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27D5A" w14:textId="258CDF02" w:rsidR="00350A72" w:rsidRPr="00B906D3" w:rsidRDefault="002E7AEB" w:rsidP="00350A72">
      <w:pPr>
        <w:spacing w:after="240" w:line="360" w:lineRule="auto"/>
        <w:jc w:val="center"/>
        <w:rPr>
          <w:rFonts w:ascii="Tahoma" w:hAnsi="Tahoma" w:cs="Tahoma"/>
          <w:b/>
          <w:color w:val="000000"/>
          <w:sz w:val="22"/>
          <w:szCs w:val="22"/>
        </w:rPr>
      </w:pPr>
      <w:r w:rsidRPr="00B906D3">
        <w:rPr>
          <w:rFonts w:ascii="Tahoma" w:hAnsi="Tahoma" w:cs="Tahoma"/>
          <w:b/>
          <w:sz w:val="22"/>
          <w:szCs w:val="22"/>
        </w:rPr>
        <w:t>IND</w:t>
      </w:r>
      <w:r w:rsidR="00861E25" w:rsidRPr="00B906D3">
        <w:rPr>
          <w:rFonts w:ascii="Tahoma" w:hAnsi="Tahoma" w:cs="Tahoma"/>
          <w:b/>
          <w:sz w:val="22"/>
          <w:szCs w:val="22"/>
        </w:rPr>
        <w:t xml:space="preserve">ICAÇÃO N°.       </w:t>
      </w:r>
      <w:r w:rsidR="001D5CE6" w:rsidRPr="00B906D3">
        <w:rPr>
          <w:rFonts w:ascii="Tahoma" w:hAnsi="Tahoma" w:cs="Tahoma"/>
          <w:b/>
          <w:sz w:val="22"/>
          <w:szCs w:val="22"/>
        </w:rPr>
        <w:t>/2025</w:t>
      </w:r>
    </w:p>
    <w:p w14:paraId="15D57392" w14:textId="479266B2" w:rsidR="00B906D3" w:rsidRPr="00D4619A" w:rsidRDefault="00D4619A" w:rsidP="00D7013A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D4619A">
        <w:rPr>
          <w:rFonts w:ascii="Tahoma" w:hAnsi="Tahoma" w:cs="Tahoma"/>
          <w:b/>
          <w:color w:val="000000"/>
          <w:sz w:val="22"/>
          <w:szCs w:val="22"/>
        </w:rPr>
        <w:t xml:space="preserve">Sugere ao Poder Executivo a </w:t>
      </w:r>
      <w:r w:rsidR="00404F1B">
        <w:rPr>
          <w:rFonts w:ascii="Tahoma" w:hAnsi="Tahoma" w:cs="Tahoma"/>
          <w:b/>
          <w:color w:val="000000"/>
          <w:sz w:val="22"/>
          <w:szCs w:val="22"/>
        </w:rPr>
        <w:t>análise técnica para que se torne proibido estacionar em um dos lados da rua Prof</w:t>
      </w:r>
      <w:r w:rsidR="008C15A8">
        <w:rPr>
          <w:rFonts w:ascii="Tahoma" w:hAnsi="Tahoma" w:cs="Tahoma"/>
          <w:b/>
          <w:color w:val="000000"/>
          <w:sz w:val="22"/>
          <w:szCs w:val="22"/>
        </w:rPr>
        <w:t>essor</w:t>
      </w:r>
      <w:r w:rsidR="00404F1B">
        <w:rPr>
          <w:rFonts w:ascii="Tahoma" w:hAnsi="Tahoma" w:cs="Tahoma"/>
          <w:b/>
          <w:color w:val="000000"/>
          <w:sz w:val="22"/>
          <w:szCs w:val="22"/>
        </w:rPr>
        <w:t xml:space="preserve"> Otacílio</w:t>
      </w:r>
      <w:r w:rsidRPr="00D4619A">
        <w:rPr>
          <w:rFonts w:ascii="Tahoma" w:hAnsi="Tahoma" w:cs="Tahoma"/>
          <w:b/>
          <w:color w:val="000000"/>
          <w:sz w:val="22"/>
          <w:szCs w:val="22"/>
        </w:rPr>
        <w:t>, no bairro de Santa Rosa</w:t>
      </w:r>
      <w:r w:rsidR="00404F1B">
        <w:rPr>
          <w:rFonts w:ascii="Tahoma" w:hAnsi="Tahoma" w:cs="Tahoma"/>
          <w:b/>
          <w:color w:val="000000"/>
          <w:sz w:val="22"/>
          <w:szCs w:val="22"/>
        </w:rPr>
        <w:t>, e o reforço de fiscalização a fim de coibir estacionamentos irregulares na região</w:t>
      </w:r>
      <w:r w:rsidRPr="00D4619A">
        <w:rPr>
          <w:rFonts w:ascii="Tahoma" w:hAnsi="Tahoma" w:cs="Tahoma"/>
          <w:b/>
          <w:color w:val="000000"/>
          <w:sz w:val="22"/>
          <w:szCs w:val="22"/>
        </w:rPr>
        <w:t>.</w:t>
      </w:r>
    </w:p>
    <w:p w14:paraId="27068DC3" w14:textId="3A96D1E6" w:rsidR="00D4619A" w:rsidRDefault="002E7AEB" w:rsidP="00350A72">
      <w:pPr>
        <w:suppressAutoHyphens w:val="0"/>
        <w:spacing w:before="100" w:beforeAutospacing="1" w:line="360" w:lineRule="auto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D4619A">
        <w:rPr>
          <w:rFonts w:ascii="Tahoma" w:hAnsi="Tahoma" w:cs="Tahoma"/>
          <w:color w:val="000000"/>
          <w:sz w:val="22"/>
          <w:szCs w:val="22"/>
        </w:rPr>
        <w:tab/>
      </w:r>
      <w:r w:rsidR="00D4619A" w:rsidRPr="00D4619A">
        <w:rPr>
          <w:rFonts w:ascii="Tahoma" w:hAnsi="Tahoma" w:cs="Tahoma"/>
          <w:color w:val="auto"/>
          <w:sz w:val="22"/>
          <w:szCs w:val="22"/>
          <w:lang w:eastAsia="pt-BR"/>
        </w:rPr>
        <w:t xml:space="preserve">Indico à Mesa Diretora, ouvido o Douto Plenário, que seja encaminhado ofício ao Excelentíssimo Senhor Prefeito do Município de Niterói, Rodrigo Neves, com cópia à Secretaria Municipal de Mobilidade (SEMOBI) e à Niterói Transporte e Trânsito (NITTRANS), sugerindo a </w:t>
      </w:r>
      <w:r w:rsidR="00350A72">
        <w:rPr>
          <w:rFonts w:ascii="Tahoma" w:hAnsi="Tahoma" w:cs="Tahoma"/>
          <w:color w:val="auto"/>
          <w:sz w:val="22"/>
          <w:szCs w:val="22"/>
          <w:lang w:eastAsia="pt-BR"/>
        </w:rPr>
        <w:t xml:space="preserve">realização de análise técnica visando a proibição de estacionamento em um dos lados da rua Professor Otacílio, no bairro de Santa Rosa; e sugere o reforço de fiscalização a fim de coibir estacionamentos irregulares </w:t>
      </w:r>
      <w:r w:rsidR="008C15A8">
        <w:rPr>
          <w:rFonts w:ascii="Tahoma" w:hAnsi="Tahoma" w:cs="Tahoma"/>
          <w:color w:val="auto"/>
          <w:sz w:val="22"/>
          <w:szCs w:val="22"/>
          <w:lang w:eastAsia="pt-BR"/>
        </w:rPr>
        <w:t>nos</w:t>
      </w:r>
      <w:r w:rsidR="00350A72">
        <w:rPr>
          <w:rFonts w:ascii="Tahoma" w:hAnsi="Tahoma" w:cs="Tahoma"/>
          <w:color w:val="auto"/>
          <w:sz w:val="22"/>
          <w:szCs w:val="22"/>
          <w:lang w:eastAsia="pt-BR"/>
        </w:rPr>
        <w:t xml:space="preserve"> logradouro</w:t>
      </w:r>
      <w:r w:rsidR="008C15A8">
        <w:rPr>
          <w:rFonts w:ascii="Tahoma" w:hAnsi="Tahoma" w:cs="Tahoma"/>
          <w:color w:val="auto"/>
          <w:sz w:val="22"/>
          <w:szCs w:val="22"/>
          <w:lang w:eastAsia="pt-BR"/>
        </w:rPr>
        <w:t>s</w:t>
      </w:r>
      <w:r w:rsidR="00350A72">
        <w:rPr>
          <w:rFonts w:ascii="Tahoma" w:hAnsi="Tahoma" w:cs="Tahoma"/>
          <w:color w:val="auto"/>
          <w:sz w:val="22"/>
          <w:szCs w:val="22"/>
          <w:lang w:eastAsia="pt-BR"/>
        </w:rPr>
        <w:t xml:space="preserve"> público</w:t>
      </w:r>
      <w:r w:rsidR="008C15A8">
        <w:rPr>
          <w:rFonts w:ascii="Tahoma" w:hAnsi="Tahoma" w:cs="Tahoma"/>
          <w:color w:val="auto"/>
          <w:sz w:val="22"/>
          <w:szCs w:val="22"/>
          <w:lang w:eastAsia="pt-BR"/>
        </w:rPr>
        <w:t>s</w:t>
      </w:r>
      <w:r w:rsidR="00350A72">
        <w:rPr>
          <w:rFonts w:ascii="Tahoma" w:hAnsi="Tahoma" w:cs="Tahoma"/>
          <w:color w:val="auto"/>
          <w:sz w:val="22"/>
          <w:szCs w:val="22"/>
          <w:lang w:eastAsia="pt-BR"/>
        </w:rPr>
        <w:t xml:space="preserve"> na região.</w:t>
      </w:r>
    </w:p>
    <w:p w14:paraId="74132973" w14:textId="521ABB38" w:rsidR="00916A72" w:rsidRPr="00D4619A" w:rsidRDefault="00350A72" w:rsidP="00350A72">
      <w:pPr>
        <w:suppressAutoHyphens w:val="0"/>
        <w:spacing w:before="100" w:beforeAutospacing="1" w:after="240" w:line="360" w:lineRule="auto"/>
        <w:jc w:val="center"/>
        <w:rPr>
          <w:rFonts w:ascii="Tahoma" w:hAnsi="Tahoma" w:cs="Tahoma"/>
          <w:color w:val="auto"/>
          <w:sz w:val="22"/>
          <w:szCs w:val="22"/>
          <w:lang w:eastAsia="pt-BR"/>
        </w:rPr>
      </w:pPr>
      <w:r>
        <w:rPr>
          <w:rFonts w:ascii="Tahoma" w:hAnsi="Tahoma" w:cs="Tahoma"/>
          <w:noProof/>
          <w:color w:val="auto"/>
          <w:sz w:val="22"/>
          <w:szCs w:val="22"/>
          <w:lang w:eastAsia="pt-BR"/>
        </w:rPr>
        <w:drawing>
          <wp:inline distT="0" distB="0" distL="0" distR="0" wp14:anchorId="1BEEE3F6" wp14:editId="45BD77D8">
            <wp:extent cx="3608814" cy="2390775"/>
            <wp:effectExtent l="0" t="0" r="0" b="0"/>
            <wp:docPr id="202936339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363397" name="Imagem 202936339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5253" cy="2401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15A8">
        <w:rPr>
          <w:rFonts w:ascii="Tahoma" w:hAnsi="Tahoma" w:cs="Tahoma"/>
          <w:color w:val="auto"/>
          <w:sz w:val="22"/>
          <w:szCs w:val="22"/>
          <w:lang w:eastAsia="pt-BR"/>
        </w:rPr>
        <w:t xml:space="preserve">   </w:t>
      </w:r>
      <w:r w:rsidR="004F5D73">
        <w:rPr>
          <w:rFonts w:ascii="Tahoma" w:hAnsi="Tahoma" w:cs="Tahoma"/>
          <w:noProof/>
          <w:color w:val="auto"/>
          <w:sz w:val="22"/>
          <w:szCs w:val="22"/>
          <w:lang w:eastAsia="pt-BR"/>
        </w:rPr>
        <w:drawing>
          <wp:inline distT="0" distB="0" distL="0" distR="0" wp14:anchorId="7DC932FB" wp14:editId="114EEA9D">
            <wp:extent cx="2162175" cy="2370706"/>
            <wp:effectExtent l="0" t="0" r="0" b="0"/>
            <wp:docPr id="127325929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259291" name="Imagem 1273259291"/>
                    <pic:cNvPicPr/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510" cy="23853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F5D73">
        <w:rPr>
          <w:rFonts w:ascii="Tahoma" w:hAnsi="Tahoma" w:cs="Tahoma"/>
          <w:color w:val="auto"/>
          <w:sz w:val="22"/>
          <w:szCs w:val="22"/>
          <w:lang w:eastAsia="pt-BR"/>
        </w:rPr>
        <w:t xml:space="preserve"> </w:t>
      </w:r>
    </w:p>
    <w:p w14:paraId="5484FF31" w14:textId="1DDF66B3" w:rsidR="00D4619A" w:rsidRDefault="002E7AEB" w:rsidP="00350A72">
      <w:pPr>
        <w:suppressAutoHyphens w:val="0"/>
        <w:spacing w:line="360" w:lineRule="auto"/>
        <w:jc w:val="right"/>
        <w:rPr>
          <w:rFonts w:ascii="Tahoma" w:hAnsi="Tahoma" w:cs="Tahoma"/>
          <w:color w:val="000000"/>
          <w:sz w:val="22"/>
          <w:szCs w:val="22"/>
        </w:rPr>
      </w:pPr>
      <w:r w:rsidRPr="00B906D3">
        <w:rPr>
          <w:rFonts w:ascii="Tahoma" w:hAnsi="Tahoma" w:cs="Tahoma"/>
          <w:color w:val="000000"/>
          <w:sz w:val="22"/>
          <w:szCs w:val="22"/>
        </w:rPr>
        <w:t xml:space="preserve">                                                     Sala das Sessões, </w:t>
      </w:r>
      <w:r w:rsidR="000E6A96">
        <w:rPr>
          <w:rFonts w:ascii="Tahoma" w:hAnsi="Tahoma" w:cs="Tahoma"/>
          <w:color w:val="000000"/>
          <w:sz w:val="22"/>
          <w:szCs w:val="22"/>
        </w:rPr>
        <w:t>0</w:t>
      </w:r>
      <w:r w:rsidR="00350A72">
        <w:rPr>
          <w:rFonts w:ascii="Tahoma" w:hAnsi="Tahoma" w:cs="Tahoma"/>
          <w:color w:val="000000"/>
          <w:sz w:val="22"/>
          <w:szCs w:val="22"/>
        </w:rPr>
        <w:t>9</w:t>
      </w:r>
      <w:r w:rsidRPr="00B906D3">
        <w:rPr>
          <w:rFonts w:ascii="Tahoma" w:hAnsi="Tahoma" w:cs="Tahoma"/>
          <w:color w:val="000000"/>
          <w:sz w:val="22"/>
          <w:szCs w:val="22"/>
        </w:rPr>
        <w:t xml:space="preserve"> de </w:t>
      </w:r>
      <w:r w:rsidR="000E6A96">
        <w:rPr>
          <w:rFonts w:ascii="Tahoma" w:hAnsi="Tahoma" w:cs="Tahoma"/>
          <w:color w:val="000000"/>
          <w:sz w:val="22"/>
          <w:szCs w:val="22"/>
        </w:rPr>
        <w:t>junh</w:t>
      </w:r>
      <w:r w:rsidR="00E64A49">
        <w:rPr>
          <w:rFonts w:ascii="Tahoma" w:hAnsi="Tahoma" w:cs="Tahoma"/>
          <w:color w:val="000000"/>
          <w:sz w:val="22"/>
          <w:szCs w:val="22"/>
        </w:rPr>
        <w:t>o</w:t>
      </w:r>
      <w:r w:rsidRPr="00B906D3">
        <w:rPr>
          <w:rFonts w:ascii="Tahoma" w:hAnsi="Tahoma" w:cs="Tahoma"/>
          <w:color w:val="000000"/>
          <w:sz w:val="22"/>
          <w:szCs w:val="22"/>
        </w:rPr>
        <w:t xml:space="preserve"> de 202</w:t>
      </w:r>
      <w:r w:rsidR="00E53B8C" w:rsidRPr="00B906D3">
        <w:rPr>
          <w:rFonts w:ascii="Tahoma" w:hAnsi="Tahoma" w:cs="Tahoma"/>
          <w:color w:val="000000"/>
          <w:sz w:val="22"/>
          <w:szCs w:val="22"/>
        </w:rPr>
        <w:t>5.</w:t>
      </w:r>
    </w:p>
    <w:p w14:paraId="567BB996" w14:textId="77777777" w:rsidR="00350A72" w:rsidRPr="00B906D3" w:rsidRDefault="00350A72" w:rsidP="00350A72">
      <w:pPr>
        <w:suppressAutoHyphens w:val="0"/>
        <w:spacing w:line="360" w:lineRule="auto"/>
        <w:jc w:val="right"/>
        <w:rPr>
          <w:rFonts w:ascii="Tahoma" w:hAnsi="Tahoma" w:cs="Tahoma"/>
          <w:b/>
          <w:color w:val="000000"/>
          <w:sz w:val="22"/>
          <w:szCs w:val="22"/>
        </w:rPr>
      </w:pPr>
    </w:p>
    <w:p w14:paraId="14DF5F10" w14:textId="77777777" w:rsidR="009F6C29" w:rsidRPr="00B906D3" w:rsidRDefault="002E7AEB" w:rsidP="00D7013A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 w:rsidRPr="00B906D3">
        <w:rPr>
          <w:rFonts w:ascii="Tahoma" w:hAnsi="Tahoma" w:cs="Tahoma"/>
          <w:b/>
          <w:color w:val="000000"/>
          <w:sz w:val="22"/>
          <w:szCs w:val="22"/>
        </w:rPr>
        <w:t>_______________________</w:t>
      </w:r>
    </w:p>
    <w:p w14:paraId="584EA3DB" w14:textId="77777777" w:rsidR="009F6C29" w:rsidRPr="00B906D3" w:rsidRDefault="002E7AEB" w:rsidP="00D7013A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 w:rsidRPr="00B906D3">
        <w:rPr>
          <w:rFonts w:ascii="Tahoma" w:hAnsi="Tahoma" w:cs="Tahoma"/>
          <w:b/>
          <w:color w:val="000000"/>
          <w:sz w:val="22"/>
          <w:szCs w:val="22"/>
        </w:rPr>
        <w:t>Daniel Marques</w:t>
      </w:r>
    </w:p>
    <w:p w14:paraId="1C7E1395" w14:textId="77777777" w:rsidR="00D4619A" w:rsidRDefault="002E7AEB" w:rsidP="00D7013A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 w:rsidRPr="00B906D3">
        <w:rPr>
          <w:rFonts w:ascii="Tahoma" w:hAnsi="Tahoma" w:cs="Tahoma"/>
          <w:b/>
          <w:color w:val="000000"/>
          <w:sz w:val="22"/>
          <w:szCs w:val="22"/>
        </w:rPr>
        <w:t>Vereador</w:t>
      </w:r>
    </w:p>
    <w:p w14:paraId="1DA26FE2" w14:textId="77777777" w:rsidR="00350A72" w:rsidRDefault="00350A72" w:rsidP="00D7013A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69B049AA" w14:textId="77777777" w:rsidR="00350A72" w:rsidRDefault="00350A72" w:rsidP="00D7013A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6D8D630F" w14:textId="39D787B6" w:rsidR="009F6C29" w:rsidRDefault="00B77F88" w:rsidP="004F5D73">
      <w:pPr>
        <w:ind w:firstLine="709"/>
        <w:rPr>
          <w:rFonts w:ascii="Tahoma" w:hAnsi="Tahoma" w:cs="Tahoma"/>
          <w:b/>
          <w:color w:val="000000"/>
          <w:sz w:val="22"/>
          <w:szCs w:val="22"/>
        </w:rPr>
      </w:pPr>
      <w:r w:rsidRPr="00B906D3">
        <w:rPr>
          <w:rFonts w:ascii="Tahoma" w:hAnsi="Tahoma" w:cs="Tahoma"/>
          <w:b/>
          <w:color w:val="000000"/>
          <w:sz w:val="22"/>
          <w:szCs w:val="22"/>
        </w:rPr>
        <w:lastRenderedPageBreak/>
        <w:t>Justificativa</w:t>
      </w:r>
    </w:p>
    <w:p w14:paraId="36976F96" w14:textId="77777777" w:rsidR="00D4619A" w:rsidRDefault="00D4619A" w:rsidP="004F5D73">
      <w:pPr>
        <w:ind w:firstLine="709"/>
        <w:rPr>
          <w:rFonts w:ascii="Tahoma" w:hAnsi="Tahoma" w:cs="Tahoma"/>
          <w:b/>
          <w:color w:val="000000"/>
          <w:sz w:val="22"/>
          <w:szCs w:val="22"/>
        </w:rPr>
      </w:pPr>
    </w:p>
    <w:p w14:paraId="7F83DD3A" w14:textId="440DEA1D" w:rsidR="008F26F2" w:rsidRPr="008F26F2" w:rsidRDefault="008F26F2" w:rsidP="008F26F2">
      <w:pPr>
        <w:spacing w:line="360" w:lineRule="auto"/>
        <w:ind w:firstLine="709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8F26F2">
        <w:rPr>
          <w:rFonts w:ascii="Tahoma" w:hAnsi="Tahoma" w:cs="Tahoma"/>
          <w:bCs/>
          <w:color w:val="000000"/>
          <w:sz w:val="22"/>
          <w:szCs w:val="22"/>
        </w:rPr>
        <w:t>Atualmente, é permitido estacionar em ambos os lados da rua Professor Otacílio, o que tem gerado transtornos aos moradores, especialmente pela dificuldade de manobrar nas entradas e saídas de garagens, devido à limitação do ângulo de giro. Essa permissão também favorece o bloqueio de rampas de acessibilidade e dificulta a circulação de veículos de serviço público, como caminhões de coleta de lixo.</w:t>
      </w:r>
    </w:p>
    <w:p w14:paraId="00CAEBD1" w14:textId="64DB223D" w:rsidR="008F26F2" w:rsidRDefault="008F26F2" w:rsidP="008F26F2">
      <w:pPr>
        <w:spacing w:line="360" w:lineRule="auto"/>
        <w:ind w:firstLine="709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8F26F2">
        <w:rPr>
          <w:rFonts w:ascii="Tahoma" w:hAnsi="Tahoma" w:cs="Tahoma"/>
          <w:bCs/>
          <w:color w:val="000000"/>
          <w:sz w:val="22"/>
          <w:szCs w:val="22"/>
        </w:rPr>
        <w:t>Além disso, nas ruas do entorno — como Dr. Sardinha, Dr. Martins Torres e Vereador Duque Estrada — são frequentes os casos de estacionamento irregular sobre calçadas, o que obriga pedestres a circularem pelo leito da via, expondo-se a riscos</w:t>
      </w:r>
      <w:r>
        <w:rPr>
          <w:rFonts w:ascii="Tahoma" w:hAnsi="Tahoma" w:cs="Tahoma"/>
          <w:bCs/>
          <w:color w:val="000000"/>
          <w:sz w:val="22"/>
          <w:szCs w:val="22"/>
        </w:rPr>
        <w:t>, como pode ser verificado n</w:t>
      </w:r>
      <w:r w:rsidR="008C15A8">
        <w:rPr>
          <w:rFonts w:ascii="Tahoma" w:hAnsi="Tahoma" w:cs="Tahoma"/>
          <w:bCs/>
          <w:color w:val="000000"/>
          <w:sz w:val="22"/>
          <w:szCs w:val="22"/>
        </w:rPr>
        <w:t>a</w:t>
      </w:r>
      <w:r>
        <w:rPr>
          <w:rFonts w:ascii="Tahoma" w:hAnsi="Tahoma" w:cs="Tahoma"/>
          <w:bCs/>
          <w:color w:val="000000"/>
          <w:sz w:val="22"/>
          <w:szCs w:val="22"/>
        </w:rPr>
        <w:t>s imagens abaixo.</w:t>
      </w:r>
    </w:p>
    <w:p w14:paraId="2017E6DB" w14:textId="510C55CD" w:rsidR="008B6F0D" w:rsidRDefault="008F26F2" w:rsidP="008B6F0D">
      <w:pPr>
        <w:spacing w:line="360" w:lineRule="auto"/>
        <w:jc w:val="both"/>
        <w:rPr>
          <w:rFonts w:ascii="Tahoma" w:hAnsi="Tahoma" w:cs="Tahoma"/>
          <w:bCs/>
          <w:noProof/>
          <w:color w:val="000000"/>
          <w:sz w:val="22"/>
          <w:szCs w:val="22"/>
        </w:rPr>
      </w:pPr>
      <w:r>
        <w:rPr>
          <w:rFonts w:ascii="Tahoma" w:hAnsi="Tahoma" w:cs="Tahoma"/>
          <w:bCs/>
          <w:noProof/>
          <w:color w:val="000000"/>
          <w:sz w:val="22"/>
          <w:szCs w:val="22"/>
        </w:rPr>
        <w:drawing>
          <wp:inline distT="0" distB="0" distL="0" distR="0" wp14:anchorId="77CDE685" wp14:editId="5C2AA83E">
            <wp:extent cx="2966085" cy="1837055"/>
            <wp:effectExtent l="0" t="0" r="5715" b="0"/>
            <wp:docPr id="2021806136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806136" name="Imagem 2021806136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200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49" t="3052" r="13293" b="128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992" cy="18376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B6F0D">
        <w:rPr>
          <w:rFonts w:ascii="Tahoma" w:hAnsi="Tahoma" w:cs="Tahoma"/>
          <w:bCs/>
          <w:noProof/>
          <w:color w:val="000000"/>
          <w:sz w:val="22"/>
          <w:szCs w:val="22"/>
        </w:rPr>
        <w:t xml:space="preserve">     </w:t>
      </w:r>
      <w:r>
        <w:rPr>
          <w:rFonts w:ascii="Tahoma" w:hAnsi="Tahoma" w:cs="Tahoma"/>
          <w:bCs/>
          <w:noProof/>
          <w:color w:val="000000"/>
          <w:sz w:val="22"/>
          <w:szCs w:val="22"/>
        </w:rPr>
        <w:drawing>
          <wp:inline distT="0" distB="0" distL="0" distR="0" wp14:anchorId="4028B2F5" wp14:editId="259B46B1">
            <wp:extent cx="2971613" cy="1824990"/>
            <wp:effectExtent l="0" t="0" r="635" b="3810"/>
            <wp:docPr id="2009255281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255281" name="Imagem 2009255281"/>
                    <pic:cNvPicPr/>
                  </pic:nvPicPr>
                  <pic:blipFill rotWithShape="1"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200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60" t="3243" r="14401" b="26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613" cy="1824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BC2510" w14:textId="6477A394" w:rsidR="008B6F0D" w:rsidRDefault="008F26F2" w:rsidP="008B6F0D">
      <w:pPr>
        <w:spacing w:line="360" w:lineRule="auto"/>
        <w:jc w:val="both"/>
        <w:rPr>
          <w:rFonts w:ascii="Tahoma" w:hAnsi="Tahoma" w:cs="Tahoma"/>
          <w:bCs/>
          <w:noProof/>
          <w:color w:val="000000"/>
          <w:sz w:val="22"/>
          <w:szCs w:val="22"/>
        </w:rPr>
      </w:pPr>
      <w:r>
        <w:rPr>
          <w:rFonts w:ascii="Tahoma" w:hAnsi="Tahoma" w:cs="Tahoma"/>
          <w:bCs/>
          <w:noProof/>
          <w:color w:val="000000"/>
          <w:sz w:val="22"/>
          <w:szCs w:val="22"/>
        </w:rPr>
        <w:drawing>
          <wp:inline distT="0" distB="0" distL="0" distR="0" wp14:anchorId="298A600F" wp14:editId="50D04C00">
            <wp:extent cx="2966085" cy="2016938"/>
            <wp:effectExtent l="0" t="0" r="5715" b="2540"/>
            <wp:docPr id="986383629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383629" name="Imagem 986383629"/>
                    <pic:cNvPicPr/>
                  </pic:nvPicPr>
                  <pic:blipFill rotWithShape="1"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200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87" t="20821" r="21560" b="213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949" cy="20256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B6F0D">
        <w:rPr>
          <w:rFonts w:ascii="Tahoma" w:hAnsi="Tahoma" w:cs="Tahoma"/>
          <w:bCs/>
          <w:noProof/>
          <w:color w:val="000000"/>
          <w:sz w:val="22"/>
          <w:szCs w:val="22"/>
        </w:rPr>
        <w:t xml:space="preserve">    </w:t>
      </w:r>
      <w:r>
        <w:rPr>
          <w:rFonts w:ascii="Tahoma" w:hAnsi="Tahoma" w:cs="Tahoma"/>
          <w:bCs/>
          <w:noProof/>
          <w:color w:val="000000"/>
          <w:sz w:val="22"/>
          <w:szCs w:val="22"/>
        </w:rPr>
        <w:drawing>
          <wp:inline distT="0" distB="0" distL="0" distR="0" wp14:anchorId="0FAF5AE5" wp14:editId="51BD09B8">
            <wp:extent cx="2978785" cy="2009775"/>
            <wp:effectExtent l="0" t="0" r="0" b="9525"/>
            <wp:docPr id="51849157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491577" name="Imagem 518491577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200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785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1D2238" w14:textId="0A5AA3C1" w:rsidR="008F26F2" w:rsidRPr="008F26F2" w:rsidRDefault="008F26F2" w:rsidP="008B6F0D">
      <w:pPr>
        <w:spacing w:line="360" w:lineRule="auto"/>
        <w:jc w:val="both"/>
        <w:rPr>
          <w:rFonts w:ascii="Tahoma" w:hAnsi="Tahoma" w:cs="Tahoma"/>
          <w:bCs/>
          <w:color w:val="000000"/>
          <w:sz w:val="22"/>
          <w:szCs w:val="22"/>
        </w:rPr>
      </w:pPr>
      <w:r>
        <w:rPr>
          <w:rFonts w:ascii="Tahoma" w:hAnsi="Tahoma" w:cs="Tahoma"/>
          <w:bCs/>
          <w:noProof/>
          <w:color w:val="000000"/>
          <w:sz w:val="22"/>
          <w:szCs w:val="22"/>
        </w:rPr>
        <w:lastRenderedPageBreak/>
        <w:t xml:space="preserve">  </w:t>
      </w:r>
      <w:r>
        <w:rPr>
          <w:rFonts w:ascii="Tahoma" w:hAnsi="Tahoma" w:cs="Tahoma"/>
          <w:bCs/>
          <w:noProof/>
          <w:color w:val="000000"/>
          <w:sz w:val="22"/>
          <w:szCs w:val="22"/>
        </w:rPr>
        <w:drawing>
          <wp:inline distT="0" distB="0" distL="0" distR="0" wp14:anchorId="6A9CDFB2" wp14:editId="28CCF258">
            <wp:extent cx="2966712" cy="2085840"/>
            <wp:effectExtent l="0" t="0" r="5715" b="0"/>
            <wp:docPr id="1959217700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217700" name="Imagem 1959217700"/>
                    <pic:cNvPicPr/>
                  </pic:nvPicPr>
                  <pic:blipFill rotWithShape="1"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200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40" t="24476" r="30898" b="206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174" cy="20910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bCs/>
          <w:color w:val="000000"/>
          <w:sz w:val="22"/>
          <w:szCs w:val="22"/>
        </w:rPr>
        <w:t xml:space="preserve"> </w:t>
      </w:r>
      <w:r>
        <w:rPr>
          <w:rFonts w:ascii="Tahoma" w:hAnsi="Tahoma" w:cs="Tahoma"/>
          <w:bCs/>
          <w:noProof/>
          <w:color w:val="000000"/>
          <w:sz w:val="22"/>
          <w:szCs w:val="22"/>
        </w:rPr>
        <w:drawing>
          <wp:inline distT="0" distB="0" distL="0" distR="0" wp14:anchorId="0B63B0F1" wp14:editId="11673BFB">
            <wp:extent cx="3009900" cy="2089961"/>
            <wp:effectExtent l="0" t="0" r="0" b="5715"/>
            <wp:docPr id="76992417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92417" name="Imagem 76992417"/>
                    <pic:cNvPicPr/>
                  </pic:nvPicPr>
                  <pic:blipFill rotWithShape="1">
                    <a:blip r:embed="rId22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harpenSoften amoun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72" t="9676" r="34478" b="27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415" cy="2093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F21549" w14:textId="7EC11E86" w:rsidR="004F5D73" w:rsidRPr="00B906D3" w:rsidRDefault="008B6F0D" w:rsidP="008F26F2">
      <w:pPr>
        <w:spacing w:line="360" w:lineRule="auto"/>
        <w:ind w:firstLine="709"/>
        <w:jc w:val="both"/>
        <w:rPr>
          <w:rFonts w:ascii="Tahoma" w:hAnsi="Tahoma" w:cs="Tahoma"/>
          <w:b/>
          <w:color w:val="000000"/>
          <w:sz w:val="22"/>
          <w:szCs w:val="22"/>
        </w:rPr>
      </w:pPr>
      <w:r w:rsidRPr="00D4619A">
        <w:rPr>
          <w:rFonts w:ascii="Tahoma" w:hAnsi="Tahoma" w:cs="Tahoma"/>
          <w:bCs/>
          <w:color w:val="000000"/>
          <w:sz w:val="22"/>
          <w:szCs w:val="22"/>
        </w:rPr>
        <w:t>Diante do exposto, solicito o acolhimento da presente indicação pelos órgãos competentes</w:t>
      </w:r>
      <w:r w:rsidRPr="008F26F2">
        <w:rPr>
          <w:rFonts w:ascii="Tahoma" w:hAnsi="Tahoma" w:cs="Tahoma"/>
          <w:bCs/>
          <w:color w:val="000000"/>
          <w:sz w:val="22"/>
          <w:szCs w:val="22"/>
        </w:rPr>
        <w:t xml:space="preserve"> </w:t>
      </w:r>
      <w:r>
        <w:rPr>
          <w:rFonts w:ascii="Tahoma" w:hAnsi="Tahoma" w:cs="Tahoma"/>
          <w:bCs/>
          <w:color w:val="000000"/>
          <w:sz w:val="22"/>
          <w:szCs w:val="22"/>
        </w:rPr>
        <w:t xml:space="preserve">visando </w:t>
      </w:r>
      <w:r w:rsidR="008F26F2" w:rsidRPr="008F26F2">
        <w:rPr>
          <w:rFonts w:ascii="Tahoma" w:hAnsi="Tahoma" w:cs="Tahoma"/>
          <w:bCs/>
          <w:color w:val="000000"/>
          <w:sz w:val="22"/>
          <w:szCs w:val="22"/>
        </w:rPr>
        <w:t xml:space="preserve">promover o ordenamento do estacionamento em vias públicas na região, com o objetivo de garantir a acessibilidade universal, </w:t>
      </w:r>
      <w:r>
        <w:rPr>
          <w:rFonts w:ascii="Tahoma" w:hAnsi="Tahoma" w:cs="Tahoma"/>
          <w:bCs/>
          <w:color w:val="000000"/>
          <w:sz w:val="22"/>
          <w:szCs w:val="22"/>
        </w:rPr>
        <w:t xml:space="preserve">garantir a segurança dos pedestres ao </w:t>
      </w:r>
      <w:r w:rsidR="008F26F2" w:rsidRPr="008F26F2">
        <w:rPr>
          <w:rFonts w:ascii="Tahoma" w:hAnsi="Tahoma" w:cs="Tahoma"/>
          <w:bCs/>
          <w:color w:val="000000"/>
          <w:sz w:val="22"/>
          <w:szCs w:val="22"/>
        </w:rPr>
        <w:t xml:space="preserve">preservar os espaços </w:t>
      </w:r>
      <w:r>
        <w:rPr>
          <w:rFonts w:ascii="Tahoma" w:hAnsi="Tahoma" w:cs="Tahoma"/>
          <w:bCs/>
          <w:color w:val="000000"/>
          <w:sz w:val="22"/>
          <w:szCs w:val="22"/>
        </w:rPr>
        <w:t xml:space="preserve">a estes </w:t>
      </w:r>
      <w:r w:rsidR="008F26F2" w:rsidRPr="008F26F2">
        <w:rPr>
          <w:rFonts w:ascii="Tahoma" w:hAnsi="Tahoma" w:cs="Tahoma"/>
          <w:bCs/>
          <w:color w:val="000000"/>
          <w:sz w:val="22"/>
          <w:szCs w:val="22"/>
        </w:rPr>
        <w:t>destinados e assegurar o livre trânsito de veículos de serviço público</w:t>
      </w:r>
      <w:r>
        <w:rPr>
          <w:rFonts w:ascii="Tahoma" w:hAnsi="Tahoma" w:cs="Tahoma"/>
          <w:bCs/>
          <w:color w:val="000000"/>
          <w:sz w:val="22"/>
          <w:szCs w:val="22"/>
        </w:rPr>
        <w:t>.</w:t>
      </w:r>
    </w:p>
    <w:sectPr w:rsidR="004F5D73" w:rsidRPr="00B906D3">
      <w:headerReference w:type="default" r:id="rId24"/>
      <w:footerReference w:type="default" r:id="rId25"/>
      <w:pgSz w:w="11906" w:h="16838"/>
      <w:pgMar w:top="1134" w:right="1134" w:bottom="1134" w:left="1134" w:header="709" w:footer="709" w:gutter="0"/>
      <w:cols w:space="720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03DFD" w14:textId="77777777" w:rsidR="00440CAB" w:rsidRDefault="00440CAB">
      <w:r>
        <w:separator/>
      </w:r>
    </w:p>
  </w:endnote>
  <w:endnote w:type="continuationSeparator" w:id="0">
    <w:p w14:paraId="60AFA27C" w14:textId="77777777" w:rsidR="00440CAB" w:rsidRDefault="00440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CCF7A" w14:textId="77777777" w:rsidR="003F45CF" w:rsidRPr="003F45CF" w:rsidRDefault="002E7AEB" w:rsidP="003F45C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3F45CF" w:rsidRPr="003F45CF">
      <w:rPr>
        <w:rFonts w:ascii="Tahoma" w:hAnsi="Tahoma" w:cs="Tahoma"/>
        <w:b/>
        <w:i/>
        <w:sz w:val="16"/>
        <w:szCs w:val="16"/>
      </w:rPr>
      <w:t xml:space="preserve">      Av. Amaral Peixoto, 625 / Gabinete 30 – Centro – Niterói – RJ – CEP.: 24.023-900          TF</w:t>
    </w:r>
  </w:p>
  <w:p w14:paraId="6FE05BFA" w14:textId="77777777" w:rsidR="003F45CF" w:rsidRPr="003F45CF" w:rsidRDefault="003F45CF" w:rsidP="003F45C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3F45CF">
      <w:rPr>
        <w:rFonts w:ascii="Tahoma" w:hAnsi="Tahoma" w:cs="Tahoma"/>
        <w:b/>
        <w:i/>
        <w:sz w:val="16"/>
        <w:szCs w:val="16"/>
      </w:rPr>
      <w:t>Telefone 2620.1321/ WhatsApp 9992.25333</w:t>
    </w:r>
  </w:p>
  <w:p w14:paraId="0D356BCD" w14:textId="77777777" w:rsidR="009F6C29" w:rsidRDefault="003F45CF" w:rsidP="003F45C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3F45CF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879EE" w14:textId="77777777" w:rsidR="00440CAB" w:rsidRDefault="00440CAB">
      <w:r>
        <w:separator/>
      </w:r>
    </w:p>
  </w:footnote>
  <w:footnote w:type="continuationSeparator" w:id="0">
    <w:p w14:paraId="7BD991E1" w14:textId="77777777" w:rsidR="00440CAB" w:rsidRDefault="00440C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3E84F" w14:textId="77777777" w:rsidR="009F6C29" w:rsidRDefault="009F6C29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ook w:val="0000" w:firstRow="0" w:lastRow="0" w:firstColumn="0" w:lastColumn="0" w:noHBand="0" w:noVBand="0"/>
    </w:tblPr>
    <w:tblGrid>
      <w:gridCol w:w="1726"/>
      <w:gridCol w:w="7922"/>
    </w:tblGrid>
    <w:tr w:rsidR="009F6C29" w14:paraId="72A333A7" w14:textId="77777777">
      <w:trPr>
        <w:trHeight w:val="1971"/>
      </w:trPr>
      <w:tc>
        <w:tcPr>
          <w:tcW w:w="1726" w:type="dxa"/>
          <w:shd w:val="clear" w:color="auto" w:fill="auto"/>
        </w:tcPr>
        <w:p w14:paraId="5ED4044D" w14:textId="77777777" w:rsidR="009F6C29" w:rsidRDefault="002E7AEB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13D04CA5" wp14:editId="391900A7">
                <wp:extent cx="933450" cy="1123950"/>
                <wp:effectExtent l="0" t="0" r="0" b="0"/>
                <wp:docPr id="1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14:paraId="06B5E381" w14:textId="77777777" w:rsidR="009F6C29" w:rsidRDefault="009F6C29">
          <w:pPr>
            <w:pStyle w:val="Cabealho"/>
            <w:rPr>
              <w:rFonts w:ascii="Arial" w:hAnsi="Arial" w:cs="Arial"/>
            </w:rPr>
          </w:pPr>
        </w:p>
        <w:p w14:paraId="0AE58410" w14:textId="77777777" w:rsidR="009F6C29" w:rsidRDefault="009F6C29" w:rsidP="00350A72">
          <w:pPr>
            <w:pStyle w:val="Cabealho"/>
            <w:jc w:val="center"/>
            <w:rPr>
              <w:rFonts w:ascii="Arial" w:hAnsi="Arial" w:cs="Arial"/>
            </w:rPr>
          </w:pPr>
        </w:p>
        <w:p w14:paraId="22081622" w14:textId="77777777" w:rsidR="009F6C29" w:rsidRDefault="002E7AEB" w:rsidP="00350A72">
          <w:pPr>
            <w:pStyle w:val="Cabealho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2B45D24C" w14:textId="77777777" w:rsidR="009F6C29" w:rsidRDefault="009F6C29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30A16D13" w14:textId="77777777" w:rsidR="009F6C29" w:rsidRDefault="002E7AEB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14:paraId="3BE245F9" w14:textId="77777777" w:rsidR="009F6C29" w:rsidRDefault="009F6C29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7A017178" w14:textId="77777777" w:rsidR="009F6C29" w:rsidRDefault="009F6C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E7FDD"/>
    <w:multiLevelType w:val="multilevel"/>
    <w:tmpl w:val="08DAE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120A1B"/>
    <w:multiLevelType w:val="hybridMultilevel"/>
    <w:tmpl w:val="4D9E284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79803737">
    <w:abstractNumId w:val="0"/>
  </w:num>
  <w:num w:numId="2" w16cid:durableId="3353035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C29"/>
    <w:rsid w:val="00031DA4"/>
    <w:rsid w:val="000333BC"/>
    <w:rsid w:val="000631B6"/>
    <w:rsid w:val="000B17AB"/>
    <w:rsid w:val="000C09B4"/>
    <w:rsid w:val="000E6A96"/>
    <w:rsid w:val="000E6EF4"/>
    <w:rsid w:val="0014152A"/>
    <w:rsid w:val="0015690E"/>
    <w:rsid w:val="0017149C"/>
    <w:rsid w:val="001D5CE6"/>
    <w:rsid w:val="001F0AA1"/>
    <w:rsid w:val="00232D7B"/>
    <w:rsid w:val="00256DC8"/>
    <w:rsid w:val="00282C70"/>
    <w:rsid w:val="002E7AEB"/>
    <w:rsid w:val="00312704"/>
    <w:rsid w:val="00326200"/>
    <w:rsid w:val="00350A72"/>
    <w:rsid w:val="00360236"/>
    <w:rsid w:val="0037787C"/>
    <w:rsid w:val="003B3A6F"/>
    <w:rsid w:val="003E2D18"/>
    <w:rsid w:val="003F45CF"/>
    <w:rsid w:val="00404F1B"/>
    <w:rsid w:val="0040527A"/>
    <w:rsid w:val="004365BF"/>
    <w:rsid w:val="00440CAB"/>
    <w:rsid w:val="004F5D73"/>
    <w:rsid w:val="005230E2"/>
    <w:rsid w:val="00551FBD"/>
    <w:rsid w:val="00553267"/>
    <w:rsid w:val="00584521"/>
    <w:rsid w:val="005D0013"/>
    <w:rsid w:val="005E6C51"/>
    <w:rsid w:val="005F1CE0"/>
    <w:rsid w:val="006109BD"/>
    <w:rsid w:val="0066659F"/>
    <w:rsid w:val="006676FD"/>
    <w:rsid w:val="00692D6D"/>
    <w:rsid w:val="006C1F85"/>
    <w:rsid w:val="007235CA"/>
    <w:rsid w:val="00724DE1"/>
    <w:rsid w:val="00747E54"/>
    <w:rsid w:val="0075269C"/>
    <w:rsid w:val="00756BC6"/>
    <w:rsid w:val="00817904"/>
    <w:rsid w:val="00834F9E"/>
    <w:rsid w:val="0086123A"/>
    <w:rsid w:val="00861E25"/>
    <w:rsid w:val="008632A9"/>
    <w:rsid w:val="008642EE"/>
    <w:rsid w:val="008655EE"/>
    <w:rsid w:val="008768EE"/>
    <w:rsid w:val="00884495"/>
    <w:rsid w:val="008B620C"/>
    <w:rsid w:val="008B6F0D"/>
    <w:rsid w:val="008C15A8"/>
    <w:rsid w:val="008C225E"/>
    <w:rsid w:val="008C474E"/>
    <w:rsid w:val="008E5FF4"/>
    <w:rsid w:val="008F26F2"/>
    <w:rsid w:val="00916A72"/>
    <w:rsid w:val="009463F5"/>
    <w:rsid w:val="00955EDF"/>
    <w:rsid w:val="0097018E"/>
    <w:rsid w:val="00977EAE"/>
    <w:rsid w:val="009803DB"/>
    <w:rsid w:val="009B671A"/>
    <w:rsid w:val="009F6C29"/>
    <w:rsid w:val="00A02E9D"/>
    <w:rsid w:val="00A12BF1"/>
    <w:rsid w:val="00A3794C"/>
    <w:rsid w:val="00A507B2"/>
    <w:rsid w:val="00A5439A"/>
    <w:rsid w:val="00A73FF8"/>
    <w:rsid w:val="00A975F8"/>
    <w:rsid w:val="00AD6FAB"/>
    <w:rsid w:val="00B1547C"/>
    <w:rsid w:val="00B176BC"/>
    <w:rsid w:val="00B3330A"/>
    <w:rsid w:val="00B36BB5"/>
    <w:rsid w:val="00B5782A"/>
    <w:rsid w:val="00B64DD5"/>
    <w:rsid w:val="00B77F88"/>
    <w:rsid w:val="00B906D3"/>
    <w:rsid w:val="00BB66FA"/>
    <w:rsid w:val="00BD096B"/>
    <w:rsid w:val="00BF58CA"/>
    <w:rsid w:val="00C156C5"/>
    <w:rsid w:val="00C447BF"/>
    <w:rsid w:val="00C45B7B"/>
    <w:rsid w:val="00C70A07"/>
    <w:rsid w:val="00C73DD7"/>
    <w:rsid w:val="00CA7055"/>
    <w:rsid w:val="00CC1ACF"/>
    <w:rsid w:val="00CC5960"/>
    <w:rsid w:val="00CD1DEC"/>
    <w:rsid w:val="00D23C87"/>
    <w:rsid w:val="00D4619A"/>
    <w:rsid w:val="00D569E3"/>
    <w:rsid w:val="00D7013A"/>
    <w:rsid w:val="00D76AEE"/>
    <w:rsid w:val="00D86779"/>
    <w:rsid w:val="00DB007A"/>
    <w:rsid w:val="00DC2083"/>
    <w:rsid w:val="00DE2F8D"/>
    <w:rsid w:val="00DE38A9"/>
    <w:rsid w:val="00DE69E6"/>
    <w:rsid w:val="00DF1634"/>
    <w:rsid w:val="00DF68E4"/>
    <w:rsid w:val="00E04480"/>
    <w:rsid w:val="00E2380D"/>
    <w:rsid w:val="00E34260"/>
    <w:rsid w:val="00E37268"/>
    <w:rsid w:val="00E53B8C"/>
    <w:rsid w:val="00E53E4D"/>
    <w:rsid w:val="00E60431"/>
    <w:rsid w:val="00E64A49"/>
    <w:rsid w:val="00E83F91"/>
    <w:rsid w:val="00E90A39"/>
    <w:rsid w:val="00E971C1"/>
    <w:rsid w:val="00EA1311"/>
    <w:rsid w:val="00EB1572"/>
    <w:rsid w:val="00EB23EE"/>
    <w:rsid w:val="00F27FEE"/>
    <w:rsid w:val="00F63291"/>
    <w:rsid w:val="00F71D4B"/>
    <w:rsid w:val="00FD0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178BAD"/>
  <w15:docId w15:val="{08E93D4E-FD65-4A57-ADEA-9EDFA6FB6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3A10"/>
    <w:pPr>
      <w:suppressAutoHyphens/>
    </w:pPr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qFormat/>
    <w:rsid w:val="00E33A10"/>
    <w:p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rsid w:val="00E33A10"/>
    <w:p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E33A10"/>
    <w:pPr>
      <w:keepNext/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E33A10"/>
    <w:p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basedOn w:val="Fontepargpadro"/>
    <w:qFormat/>
    <w:rsid w:val="00E33A10"/>
  </w:style>
  <w:style w:type="character" w:customStyle="1" w:styleId="Ttulo1Char">
    <w:name w:val="Título 1 Char"/>
    <w:qFormat/>
    <w:rsid w:val="00E33A10"/>
    <w:rPr>
      <w:rFonts w:ascii="Times New Roman" w:hAnsi="Times New Roman" w:cs="Times New Roman"/>
      <w:b/>
      <w:bCs w:val="0"/>
      <w:sz w:val="48"/>
      <w:szCs w:val="48"/>
    </w:rPr>
  </w:style>
  <w:style w:type="character" w:customStyle="1" w:styleId="Ttulo2Char">
    <w:name w:val="Título 2 Char"/>
    <w:qFormat/>
    <w:rsid w:val="00E33A10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qFormat/>
    <w:rsid w:val="00E33A10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qFormat/>
    <w:rsid w:val="00E33A10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E33A10"/>
    <w:rPr>
      <w:b/>
      <w:bCs w:val="0"/>
    </w:rPr>
  </w:style>
  <w:style w:type="character" w:styleId="nfase">
    <w:name w:val="Emphasis"/>
    <w:uiPriority w:val="20"/>
    <w:qFormat/>
    <w:rsid w:val="00E33A10"/>
    <w:rPr>
      <w:i/>
      <w:iCs w:val="0"/>
    </w:rPr>
  </w:style>
  <w:style w:type="character" w:customStyle="1" w:styleId="CabealhoChar">
    <w:name w:val="Cabeçalho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qFormat/>
    <w:rsid w:val="00E33A10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qFormat/>
    <w:rsid w:val="00E33A10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customStyle="1" w:styleId="InternetLink">
    <w:name w:val="Internet Link"/>
    <w:rsid w:val="00E33A10"/>
    <w:rPr>
      <w:color w:val="00000A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DB2182"/>
    <w:rPr>
      <w:rFonts w:ascii="Tahoma" w:hAnsi="Tahoma" w:cs="Tahoma"/>
      <w:sz w:val="16"/>
      <w:szCs w:val="16"/>
      <w:lang w:eastAsia="ar-SA"/>
    </w:rPr>
  </w:style>
  <w:style w:type="character" w:customStyle="1" w:styleId="ListLabel1">
    <w:name w:val="ListLabel 1"/>
    <w:qFormat/>
    <w:rPr>
      <w:strike w:val="0"/>
      <w:dstrike w:val="0"/>
    </w:rPr>
  </w:style>
  <w:style w:type="character" w:customStyle="1" w:styleId="ListLabel2">
    <w:name w:val="ListLabel 2"/>
    <w:qFormat/>
    <w:rPr>
      <w:strike w:val="0"/>
      <w:dstrike w:val="0"/>
    </w:rPr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E33A10"/>
    <w:pPr>
      <w:spacing w:after="120"/>
    </w:pPr>
  </w:style>
  <w:style w:type="paragraph" w:styleId="Lista">
    <w:name w:val="List"/>
    <w:basedOn w:val="TextBody"/>
    <w:rsid w:val="00E33A10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tulo10">
    <w:name w:val="Título1"/>
    <w:basedOn w:val="Normal"/>
    <w:qFormat/>
    <w:rsid w:val="00E33A1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E33A10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qFormat/>
    <w:rsid w:val="00E33A10"/>
    <w:pPr>
      <w:suppressLineNumbers/>
    </w:pPr>
    <w:rPr>
      <w:rFonts w:cs="Tahoma"/>
    </w:rPr>
  </w:style>
  <w:style w:type="paragraph" w:styleId="SemEspaamento">
    <w:name w:val="No Spacing"/>
    <w:qFormat/>
    <w:rsid w:val="00E33A10"/>
    <w:pPr>
      <w:suppressAutoHyphens/>
      <w:ind w:left="4254"/>
    </w:pPr>
    <w:rPr>
      <w:rFonts w:ascii="Arial" w:eastAsia="Calibri" w:hAnsi="Arial" w:cs="Arial"/>
      <w:smallCaps/>
      <w:color w:val="00000A"/>
      <w:sz w:val="24"/>
      <w:szCs w:val="24"/>
      <w:lang w:eastAsia="ar-SA"/>
    </w:rPr>
  </w:style>
  <w:style w:type="paragraph" w:styleId="Cabealho">
    <w:name w:val="header"/>
    <w:basedOn w:val="Normal"/>
    <w:rsid w:val="00E33A1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33A10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E33A10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E33A10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qFormat/>
    <w:rsid w:val="00E33A10"/>
    <w:pPr>
      <w:suppressLineNumbers/>
    </w:pPr>
  </w:style>
  <w:style w:type="paragraph" w:customStyle="1" w:styleId="Ttulodetabela">
    <w:name w:val="Título de tabela"/>
    <w:basedOn w:val="Contedodetabela"/>
    <w:qFormat/>
    <w:rsid w:val="00E33A10"/>
    <w:pPr>
      <w:jc w:val="center"/>
    </w:pPr>
    <w:rPr>
      <w:b/>
    </w:rPr>
  </w:style>
  <w:style w:type="paragraph" w:customStyle="1" w:styleId="ListParagraph1">
    <w:name w:val="List Paragraph1"/>
    <w:basedOn w:val="Normal"/>
    <w:qFormat/>
    <w:rsid w:val="00E33A10"/>
    <w:pPr>
      <w:spacing w:after="200" w:line="276" w:lineRule="auto"/>
      <w:ind w:left="720"/>
    </w:pPr>
    <w:rPr>
      <w:rFonts w:ascii="Calibri" w:eastAsia="Lucida Sans Unicode" w:hAnsi="Calibri"/>
      <w:sz w:val="22"/>
      <w:szCs w:val="22"/>
    </w:rPr>
  </w:style>
  <w:style w:type="paragraph" w:styleId="Textodebalo">
    <w:name w:val="Balloon Text"/>
    <w:basedOn w:val="Normal"/>
    <w:link w:val="TextodebaloChar"/>
    <w:qFormat/>
    <w:rsid w:val="00DB218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unhideWhenUsed/>
    <w:rsid w:val="00D4619A"/>
  </w:style>
  <w:style w:type="paragraph" w:styleId="PargrafodaLista">
    <w:name w:val="List Paragraph"/>
    <w:basedOn w:val="Normal"/>
    <w:qFormat/>
    <w:rsid w:val="00D461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9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3.wdp"/><Relationship Id="rId18" Type="http://schemas.openxmlformats.org/officeDocument/2006/relationships/image" Target="media/image6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07/relationships/hdphoto" Target="media/hdphoto7.wdp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microsoft.com/office/2007/relationships/hdphoto" Target="media/hdphoto5.wdp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hdphoto" Target="media/hdphoto4.wdp"/><Relationship Id="rId23" Type="http://schemas.microsoft.com/office/2007/relationships/hdphoto" Target="media/hdphoto8.wdp"/><Relationship Id="rId10" Type="http://schemas.openxmlformats.org/officeDocument/2006/relationships/image" Target="media/image2.png"/><Relationship Id="rId19" Type="http://schemas.microsoft.com/office/2007/relationships/hdphoto" Target="media/hdphoto6.wdp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19ECE-1998-49E4-B217-CF6C7B910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314</Words>
  <Characters>1697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Vereador Daniel Marques</cp:lastModifiedBy>
  <cp:revision>4</cp:revision>
  <cp:lastPrinted>2025-05-23T19:35:00Z</cp:lastPrinted>
  <dcterms:created xsi:type="dcterms:W3CDTF">2025-06-09T12:45:00Z</dcterms:created>
  <dcterms:modified xsi:type="dcterms:W3CDTF">2025-06-09T17:01:00Z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