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EAE64E6" w14:textId="38F1BA65" w:rsidR="00873BB1" w:rsidRPr="00CE2EF3" w:rsidRDefault="00873BB1" w:rsidP="00873BB1">
      <w:pPr>
        <w:tabs>
          <w:tab w:val="left" w:pos="2495"/>
        </w:tabs>
        <w:jc w:val="center"/>
        <w:rPr>
          <w:rFonts w:ascii="Tahoma" w:hAnsi="Tahoma" w:cs="Tahoma"/>
          <w:b/>
          <w:bCs/>
          <w:sz w:val="32"/>
          <w:szCs w:val="32"/>
        </w:rPr>
      </w:pPr>
      <w:r w:rsidRPr="00CE2EF3">
        <w:rPr>
          <w:rFonts w:ascii="Tahoma" w:hAnsi="Tahoma" w:cs="Tahoma"/>
          <w:b/>
          <w:bCs/>
          <w:sz w:val="32"/>
          <w:szCs w:val="32"/>
        </w:rPr>
        <w:t xml:space="preserve">PROJETO DE LEI Nº  </w:t>
      </w:r>
      <w:r w:rsidR="00B349B0" w:rsidRPr="00CE2EF3">
        <w:rPr>
          <w:rFonts w:ascii="Tahoma" w:hAnsi="Tahoma" w:cs="Tahoma"/>
          <w:b/>
          <w:bCs/>
          <w:sz w:val="32"/>
          <w:szCs w:val="32"/>
        </w:rPr>
        <w:t xml:space="preserve"> </w:t>
      </w:r>
      <w:r w:rsidRPr="00CE2EF3">
        <w:rPr>
          <w:rFonts w:ascii="Tahoma" w:hAnsi="Tahoma" w:cs="Tahoma"/>
          <w:b/>
          <w:bCs/>
          <w:sz w:val="32"/>
          <w:szCs w:val="32"/>
        </w:rPr>
        <w:t xml:space="preserve"> </w:t>
      </w:r>
      <w:r w:rsidR="006840B2" w:rsidRPr="00CE2EF3">
        <w:rPr>
          <w:rFonts w:ascii="Tahoma" w:hAnsi="Tahoma" w:cs="Tahoma"/>
          <w:b/>
          <w:bCs/>
          <w:sz w:val="32"/>
          <w:szCs w:val="32"/>
        </w:rPr>
        <w:t xml:space="preserve"> </w:t>
      </w:r>
      <w:r w:rsidRPr="00CE2EF3">
        <w:rPr>
          <w:rFonts w:ascii="Tahoma" w:hAnsi="Tahoma" w:cs="Tahoma"/>
          <w:b/>
          <w:bCs/>
          <w:sz w:val="32"/>
          <w:szCs w:val="32"/>
        </w:rPr>
        <w:t>/2025</w:t>
      </w:r>
    </w:p>
    <w:p w14:paraId="14B0E47A" w14:textId="77777777" w:rsidR="00053513" w:rsidRPr="00CE2EF3" w:rsidRDefault="00053513" w:rsidP="00873BB1">
      <w:pPr>
        <w:tabs>
          <w:tab w:val="left" w:pos="2495"/>
        </w:tabs>
        <w:spacing w:after="0"/>
        <w:jc w:val="both"/>
        <w:rPr>
          <w:rFonts w:ascii="Tahoma" w:hAnsi="Tahoma" w:cs="Tahoma"/>
          <w:b/>
          <w:bCs/>
        </w:rPr>
      </w:pPr>
    </w:p>
    <w:p w14:paraId="056F0E0C" w14:textId="6F4697C8" w:rsidR="00053513" w:rsidRPr="00CE2EF3" w:rsidRDefault="00911816" w:rsidP="00046935">
      <w:pPr>
        <w:tabs>
          <w:tab w:val="left" w:pos="2495"/>
        </w:tabs>
        <w:spacing w:after="0"/>
        <w:ind w:left="4320"/>
        <w:jc w:val="both"/>
        <w:rPr>
          <w:rFonts w:ascii="Tahoma" w:hAnsi="Tahoma" w:cs="Tahoma"/>
          <w:b/>
          <w:bCs/>
          <w:caps/>
        </w:rPr>
      </w:pPr>
      <w:r>
        <w:rPr>
          <w:rFonts w:ascii="Tahoma" w:hAnsi="Tahoma" w:cs="Tahoma"/>
          <w:b/>
          <w:bCs/>
          <w:caps/>
        </w:rPr>
        <w:t xml:space="preserve">ESTABELECE </w:t>
      </w:r>
      <w:r w:rsidR="00AE6BD6">
        <w:rPr>
          <w:rFonts w:ascii="Tahoma" w:hAnsi="Tahoma" w:cs="Tahoma"/>
          <w:b/>
          <w:bCs/>
          <w:caps/>
        </w:rPr>
        <w:t>A OBRIGATORIEDADE DE RESERVA DE VAGAS PARA ISENÇÃO DE TAXA DE INSCRIÇÃO EM COMPETIÇÕES ESPORTIVAS NO MUNICÍPIO DE NITERÓI, DESTINADAS A ATLETAS DE BAIXA RENDA, E DÁ OUTRAS PROVIDÊNCIAS.</w:t>
      </w:r>
    </w:p>
    <w:p w14:paraId="62A22182" w14:textId="77777777" w:rsidR="00046935" w:rsidRPr="00CE2EF3" w:rsidRDefault="00046935" w:rsidP="00046935">
      <w:pPr>
        <w:tabs>
          <w:tab w:val="left" w:pos="2495"/>
        </w:tabs>
        <w:spacing w:after="0"/>
        <w:ind w:left="4320"/>
        <w:jc w:val="both"/>
        <w:rPr>
          <w:rFonts w:ascii="Tahoma" w:hAnsi="Tahoma" w:cs="Tahoma"/>
          <w:b/>
          <w:bCs/>
        </w:rPr>
      </w:pPr>
    </w:p>
    <w:p w14:paraId="35A6946A" w14:textId="14F3393F" w:rsidR="00642214" w:rsidRPr="00AE6BD6" w:rsidRDefault="00642214" w:rsidP="00AE6BD6">
      <w:pPr>
        <w:pStyle w:val="NormalWeb"/>
        <w:spacing w:line="360" w:lineRule="auto"/>
        <w:jc w:val="both"/>
      </w:pPr>
      <w:r w:rsidRPr="004E6498">
        <w:rPr>
          <w:rFonts w:ascii="Tahoma" w:hAnsi="Tahoma" w:cs="Tahoma"/>
          <w:b/>
        </w:rPr>
        <w:t>Art. 1º</w:t>
      </w:r>
      <w:r w:rsidRPr="0092483F">
        <w:rPr>
          <w:rFonts w:ascii="Tahoma" w:hAnsi="Tahoma" w:cs="Tahoma"/>
        </w:rPr>
        <w:t xml:space="preserve"> </w:t>
      </w:r>
      <w:r w:rsidR="00AE6BD6" w:rsidRPr="00AE6BD6">
        <w:rPr>
          <w:rFonts w:ascii="Tahoma" w:hAnsi="Tahoma" w:cs="Tahoma"/>
        </w:rPr>
        <w:t>Os organizadores de competições esportivas realizadas no âmbito do Município de Niterói deverão reservar, no mínimo, 10% (dez por cento) do total de vagas disponíveis para inscrições gratuitas, destinadas exclusivamente a atletas de baixa renda, em eventos de qualquer modalidade e nível — amador ou profissional.</w:t>
      </w:r>
    </w:p>
    <w:p w14:paraId="3BDA7209" w14:textId="73BDBA1F" w:rsidR="00642214" w:rsidRPr="0092483F" w:rsidRDefault="00642214" w:rsidP="00642214">
      <w:pPr>
        <w:tabs>
          <w:tab w:val="left" w:pos="2495"/>
        </w:tabs>
        <w:spacing w:line="360" w:lineRule="auto"/>
        <w:jc w:val="both"/>
        <w:rPr>
          <w:rFonts w:ascii="Tahoma" w:hAnsi="Tahoma" w:cs="Tahoma"/>
        </w:rPr>
      </w:pPr>
      <w:r w:rsidRPr="007F726C">
        <w:rPr>
          <w:rFonts w:ascii="Tahoma" w:hAnsi="Tahoma" w:cs="Tahoma"/>
          <w:b/>
        </w:rPr>
        <w:t>Art</w:t>
      </w:r>
      <w:r w:rsidR="00911816" w:rsidRPr="007F726C">
        <w:rPr>
          <w:rFonts w:ascii="Tahoma" w:hAnsi="Tahoma" w:cs="Tahoma"/>
          <w:b/>
        </w:rPr>
        <w:t>. 2º</w:t>
      </w:r>
      <w:r w:rsidR="00911816">
        <w:rPr>
          <w:rFonts w:ascii="Tahoma" w:hAnsi="Tahoma" w:cs="Tahoma"/>
        </w:rPr>
        <w:t xml:space="preserve"> Para fins desta Lei</w:t>
      </w:r>
      <w:r w:rsidR="007F726C">
        <w:rPr>
          <w:rFonts w:ascii="Tahoma" w:hAnsi="Tahoma" w:cs="Tahoma"/>
        </w:rPr>
        <w:t xml:space="preserve"> será</w:t>
      </w:r>
      <w:r w:rsidR="00911816">
        <w:rPr>
          <w:rFonts w:ascii="Tahoma" w:hAnsi="Tahoma" w:cs="Tahoma"/>
        </w:rPr>
        <w:t xml:space="preserve"> considerado atleta de baixa renda aquele que:</w:t>
      </w:r>
    </w:p>
    <w:p w14:paraId="4655994A" w14:textId="43637B0C" w:rsidR="00642214" w:rsidRPr="0092483F" w:rsidRDefault="00911816" w:rsidP="00642214">
      <w:pPr>
        <w:tabs>
          <w:tab w:val="left" w:pos="2495"/>
        </w:tabs>
        <w:spacing w:line="360" w:lineRule="auto"/>
        <w:jc w:val="both"/>
        <w:rPr>
          <w:rFonts w:ascii="Tahoma" w:hAnsi="Tahoma" w:cs="Tahoma"/>
        </w:rPr>
      </w:pPr>
      <w:r>
        <w:rPr>
          <w:rFonts w:ascii="Tahoma" w:hAnsi="Tahoma" w:cs="Tahoma"/>
        </w:rPr>
        <w:t>I – Apresentar renda familiar mensal de até dois salários mínimos vigentes;</w:t>
      </w:r>
    </w:p>
    <w:p w14:paraId="360653AB" w14:textId="77777777" w:rsidR="00911816" w:rsidRPr="00A22AB0" w:rsidRDefault="00911816" w:rsidP="00911816">
      <w:pPr>
        <w:spacing w:before="100" w:beforeAutospacing="1" w:after="100" w:afterAutospacing="1" w:line="360" w:lineRule="auto"/>
        <w:jc w:val="both"/>
        <w:rPr>
          <w:rFonts w:ascii="Tahoma" w:eastAsia="Times New Roman" w:hAnsi="Tahoma" w:cs="Tahoma"/>
          <w:lang w:eastAsia="pt-BR"/>
        </w:rPr>
      </w:pPr>
      <w:r w:rsidRPr="00A22AB0">
        <w:rPr>
          <w:rFonts w:ascii="Tahoma" w:eastAsia="Times New Roman" w:hAnsi="Tahoma" w:cs="Tahoma"/>
          <w:lang w:eastAsia="pt-BR"/>
        </w:rPr>
        <w:t>II – Estiver devidamente cadastrado no Cadastro Único para Programas Sociais do Governo Federal (</w:t>
      </w:r>
      <w:proofErr w:type="spellStart"/>
      <w:proofErr w:type="gramStart"/>
      <w:r w:rsidRPr="00A22AB0">
        <w:rPr>
          <w:rFonts w:ascii="Tahoma" w:eastAsia="Times New Roman" w:hAnsi="Tahoma" w:cs="Tahoma"/>
          <w:lang w:eastAsia="pt-BR"/>
        </w:rPr>
        <w:t>CadÚnico</w:t>
      </w:r>
      <w:proofErr w:type="spellEnd"/>
      <w:proofErr w:type="gramEnd"/>
      <w:r w:rsidRPr="00A22AB0">
        <w:rPr>
          <w:rFonts w:ascii="Tahoma" w:eastAsia="Times New Roman" w:hAnsi="Tahoma" w:cs="Tahoma"/>
          <w:lang w:eastAsia="pt-BR"/>
        </w:rPr>
        <w:t>);</w:t>
      </w:r>
    </w:p>
    <w:p w14:paraId="2BC49B91" w14:textId="77777777" w:rsidR="00911816" w:rsidRPr="00A22AB0" w:rsidRDefault="00911816" w:rsidP="00911816">
      <w:pPr>
        <w:spacing w:before="100" w:beforeAutospacing="1" w:after="100" w:afterAutospacing="1" w:line="360" w:lineRule="auto"/>
        <w:jc w:val="both"/>
        <w:rPr>
          <w:rFonts w:ascii="Tahoma" w:eastAsia="Times New Roman" w:hAnsi="Tahoma" w:cs="Tahoma"/>
          <w:lang w:eastAsia="pt-BR"/>
        </w:rPr>
      </w:pPr>
      <w:r w:rsidRPr="00A22AB0">
        <w:rPr>
          <w:rFonts w:ascii="Tahoma" w:eastAsia="Times New Roman" w:hAnsi="Tahoma" w:cs="Tahoma"/>
          <w:lang w:eastAsia="pt-BR"/>
        </w:rPr>
        <w:t>III – Não receba apoio financeiro relevante de instituições públicas ou privadas, salvo nos casos de programas governamentais de incentivo ao esporte.</w:t>
      </w:r>
    </w:p>
    <w:p w14:paraId="3090D85A" w14:textId="72A8599A" w:rsidR="00911816" w:rsidRPr="00A22AB0" w:rsidRDefault="00911816" w:rsidP="00911816">
      <w:pPr>
        <w:spacing w:before="100" w:beforeAutospacing="1" w:after="100" w:afterAutospacing="1" w:line="360" w:lineRule="auto"/>
        <w:jc w:val="both"/>
        <w:rPr>
          <w:rFonts w:ascii="Tahoma" w:eastAsia="Times New Roman" w:hAnsi="Tahoma" w:cs="Tahoma"/>
          <w:lang w:eastAsia="pt-BR"/>
        </w:rPr>
      </w:pPr>
      <w:r w:rsidRPr="00911816">
        <w:rPr>
          <w:rFonts w:ascii="Tahoma" w:eastAsia="Times New Roman" w:hAnsi="Tahoma" w:cs="Tahoma"/>
          <w:b/>
          <w:bCs/>
          <w:lang w:eastAsia="pt-BR"/>
        </w:rPr>
        <w:t>Art. 3º</w:t>
      </w:r>
      <w:r w:rsidRPr="00A22AB0">
        <w:rPr>
          <w:rFonts w:ascii="Tahoma" w:eastAsia="Times New Roman" w:hAnsi="Tahoma" w:cs="Tahoma"/>
          <w:lang w:eastAsia="pt-BR"/>
        </w:rPr>
        <w:t xml:space="preserve"> A isenção prevista nesta norma aplica-se a todas as competições reconhecidas por entidades esportivas</w:t>
      </w:r>
      <w:r w:rsidR="007F726C">
        <w:rPr>
          <w:rFonts w:ascii="Tahoma" w:eastAsia="Times New Roman" w:hAnsi="Tahoma" w:cs="Tahoma"/>
          <w:lang w:eastAsia="pt-BR"/>
        </w:rPr>
        <w:t xml:space="preserve"> legalmente constituídas ou pelo Poder Executivo</w:t>
      </w:r>
      <w:r w:rsidRPr="00A22AB0">
        <w:rPr>
          <w:rFonts w:ascii="Tahoma" w:eastAsia="Times New Roman" w:hAnsi="Tahoma" w:cs="Tahoma"/>
          <w:lang w:eastAsia="pt-BR"/>
        </w:rPr>
        <w:t>, nas seguintes categorias:</w:t>
      </w:r>
    </w:p>
    <w:p w14:paraId="3FC8C3E5" w14:textId="77777777" w:rsidR="00911816" w:rsidRPr="00A22AB0" w:rsidRDefault="00911816" w:rsidP="00911816">
      <w:pPr>
        <w:spacing w:before="100" w:beforeAutospacing="1" w:after="100" w:afterAutospacing="1" w:line="360" w:lineRule="auto"/>
        <w:jc w:val="both"/>
        <w:rPr>
          <w:rFonts w:ascii="Tahoma" w:eastAsia="Times New Roman" w:hAnsi="Tahoma" w:cs="Tahoma"/>
          <w:lang w:eastAsia="pt-BR"/>
        </w:rPr>
      </w:pPr>
      <w:r w:rsidRPr="00A22AB0">
        <w:rPr>
          <w:rFonts w:ascii="Tahoma" w:eastAsia="Times New Roman" w:hAnsi="Tahoma" w:cs="Tahoma"/>
          <w:lang w:eastAsia="pt-BR"/>
        </w:rPr>
        <w:t>I – Disputas esportivas de natureza amadora;</w:t>
      </w:r>
    </w:p>
    <w:p w14:paraId="141001CF" w14:textId="2F56E0BC" w:rsidR="00911816" w:rsidRPr="00A22AB0" w:rsidRDefault="00911816" w:rsidP="00911816">
      <w:pPr>
        <w:spacing w:before="100" w:beforeAutospacing="1" w:after="100" w:afterAutospacing="1" w:line="360" w:lineRule="auto"/>
        <w:jc w:val="both"/>
        <w:rPr>
          <w:rFonts w:ascii="Tahoma" w:eastAsia="Times New Roman" w:hAnsi="Tahoma" w:cs="Tahoma"/>
          <w:lang w:eastAsia="pt-BR"/>
        </w:rPr>
      </w:pPr>
      <w:r w:rsidRPr="00A22AB0">
        <w:rPr>
          <w:rFonts w:ascii="Tahoma" w:eastAsia="Times New Roman" w:hAnsi="Tahoma" w:cs="Tahoma"/>
          <w:lang w:eastAsia="pt-BR"/>
        </w:rPr>
        <w:t xml:space="preserve">II – Competições de </w:t>
      </w:r>
      <w:r w:rsidR="007F726C">
        <w:rPr>
          <w:rFonts w:ascii="Tahoma" w:eastAsia="Times New Roman" w:hAnsi="Tahoma" w:cs="Tahoma"/>
          <w:lang w:eastAsia="pt-BR"/>
        </w:rPr>
        <w:t>esporte</w:t>
      </w:r>
      <w:r w:rsidRPr="00A22AB0">
        <w:rPr>
          <w:rFonts w:ascii="Tahoma" w:eastAsia="Times New Roman" w:hAnsi="Tahoma" w:cs="Tahoma"/>
          <w:lang w:eastAsia="pt-BR"/>
        </w:rPr>
        <w:t xml:space="preserve"> profissiona</w:t>
      </w:r>
      <w:r w:rsidR="007F726C">
        <w:rPr>
          <w:rFonts w:ascii="Tahoma" w:eastAsia="Times New Roman" w:hAnsi="Tahoma" w:cs="Tahoma"/>
          <w:lang w:eastAsia="pt-BR"/>
        </w:rPr>
        <w:t>l</w:t>
      </w:r>
      <w:r w:rsidRPr="00A22AB0">
        <w:rPr>
          <w:rFonts w:ascii="Tahoma" w:eastAsia="Times New Roman" w:hAnsi="Tahoma" w:cs="Tahoma"/>
          <w:lang w:eastAsia="pt-BR"/>
        </w:rPr>
        <w:t>;</w:t>
      </w:r>
    </w:p>
    <w:p w14:paraId="45221EF7" w14:textId="77777777" w:rsidR="00911816" w:rsidRPr="00A22AB0" w:rsidRDefault="00911816" w:rsidP="00911816">
      <w:pPr>
        <w:spacing w:before="100" w:beforeAutospacing="1" w:after="100" w:afterAutospacing="1" w:line="360" w:lineRule="auto"/>
        <w:jc w:val="both"/>
        <w:rPr>
          <w:rFonts w:ascii="Tahoma" w:eastAsia="Times New Roman" w:hAnsi="Tahoma" w:cs="Tahoma"/>
          <w:lang w:eastAsia="pt-BR"/>
        </w:rPr>
      </w:pPr>
      <w:r w:rsidRPr="00A22AB0">
        <w:rPr>
          <w:rFonts w:ascii="Tahoma" w:eastAsia="Times New Roman" w:hAnsi="Tahoma" w:cs="Tahoma"/>
          <w:lang w:eastAsia="pt-BR"/>
        </w:rPr>
        <w:lastRenderedPageBreak/>
        <w:t>III – Eventos esportivos realizados em Niterói, mesmo que de abrangência regional, estadual, nacional ou internacional.</w:t>
      </w:r>
    </w:p>
    <w:p w14:paraId="490ACF7C" w14:textId="77777777" w:rsidR="00911816" w:rsidRPr="00A22AB0" w:rsidRDefault="00911816" w:rsidP="00911816">
      <w:pPr>
        <w:spacing w:before="100" w:beforeAutospacing="1" w:after="100" w:afterAutospacing="1" w:line="360" w:lineRule="auto"/>
        <w:jc w:val="both"/>
        <w:rPr>
          <w:rFonts w:ascii="Tahoma" w:eastAsia="Times New Roman" w:hAnsi="Tahoma" w:cs="Tahoma"/>
          <w:lang w:eastAsia="pt-BR"/>
        </w:rPr>
      </w:pPr>
      <w:r w:rsidRPr="00911816">
        <w:rPr>
          <w:rFonts w:ascii="Tahoma" w:eastAsia="Times New Roman" w:hAnsi="Tahoma" w:cs="Tahoma"/>
          <w:b/>
          <w:bCs/>
          <w:lang w:eastAsia="pt-BR"/>
        </w:rPr>
        <w:t>Art. 4º</w:t>
      </w:r>
      <w:r w:rsidRPr="00A22AB0">
        <w:rPr>
          <w:rFonts w:ascii="Tahoma" w:eastAsia="Times New Roman" w:hAnsi="Tahoma" w:cs="Tahoma"/>
          <w:lang w:eastAsia="pt-BR"/>
        </w:rPr>
        <w:t xml:space="preserve"> Para solicitar a isenção, o atleta deverá apresentar:</w:t>
      </w:r>
    </w:p>
    <w:p w14:paraId="3EC69526" w14:textId="77777777" w:rsidR="00911816" w:rsidRPr="00A22AB0" w:rsidRDefault="00911816" w:rsidP="00911816">
      <w:pPr>
        <w:spacing w:before="100" w:beforeAutospacing="1" w:after="100" w:afterAutospacing="1" w:line="360" w:lineRule="auto"/>
        <w:jc w:val="both"/>
        <w:rPr>
          <w:rFonts w:ascii="Tahoma" w:eastAsia="Times New Roman" w:hAnsi="Tahoma" w:cs="Tahoma"/>
          <w:lang w:eastAsia="pt-BR"/>
        </w:rPr>
      </w:pPr>
      <w:r w:rsidRPr="00A22AB0">
        <w:rPr>
          <w:rFonts w:ascii="Tahoma" w:eastAsia="Times New Roman" w:hAnsi="Tahoma" w:cs="Tahoma"/>
          <w:lang w:eastAsia="pt-BR"/>
        </w:rPr>
        <w:t xml:space="preserve">I – Documento que comprove a renda familiar ou comprovante de inscrição ativa no </w:t>
      </w:r>
      <w:proofErr w:type="spellStart"/>
      <w:proofErr w:type="gramStart"/>
      <w:r w:rsidRPr="00A22AB0">
        <w:rPr>
          <w:rFonts w:ascii="Tahoma" w:eastAsia="Times New Roman" w:hAnsi="Tahoma" w:cs="Tahoma"/>
          <w:lang w:eastAsia="pt-BR"/>
        </w:rPr>
        <w:t>CadÚnico</w:t>
      </w:r>
      <w:proofErr w:type="spellEnd"/>
      <w:proofErr w:type="gramEnd"/>
      <w:r w:rsidRPr="00A22AB0">
        <w:rPr>
          <w:rFonts w:ascii="Tahoma" w:eastAsia="Times New Roman" w:hAnsi="Tahoma" w:cs="Tahoma"/>
          <w:lang w:eastAsia="pt-BR"/>
        </w:rPr>
        <w:t>;</w:t>
      </w:r>
    </w:p>
    <w:p w14:paraId="6354A91F" w14:textId="77777777" w:rsidR="00911816" w:rsidRPr="00A22AB0" w:rsidRDefault="00911816" w:rsidP="00911816">
      <w:pPr>
        <w:spacing w:before="100" w:beforeAutospacing="1" w:after="100" w:afterAutospacing="1" w:line="360" w:lineRule="auto"/>
        <w:jc w:val="both"/>
        <w:rPr>
          <w:rFonts w:ascii="Tahoma" w:eastAsia="Times New Roman" w:hAnsi="Tahoma" w:cs="Tahoma"/>
          <w:lang w:eastAsia="pt-BR"/>
        </w:rPr>
      </w:pPr>
      <w:r w:rsidRPr="00A22AB0">
        <w:rPr>
          <w:rFonts w:ascii="Tahoma" w:eastAsia="Times New Roman" w:hAnsi="Tahoma" w:cs="Tahoma"/>
          <w:lang w:eastAsia="pt-BR"/>
        </w:rPr>
        <w:t>II – Documento oficial de identidade e comprovante de domicílio em Niterói.</w:t>
      </w:r>
    </w:p>
    <w:p w14:paraId="41E8EDB1" w14:textId="77777777" w:rsidR="00911816" w:rsidRPr="00A22AB0" w:rsidRDefault="00911816" w:rsidP="00911816">
      <w:pPr>
        <w:spacing w:before="100" w:beforeAutospacing="1" w:after="100" w:afterAutospacing="1" w:line="360" w:lineRule="auto"/>
        <w:jc w:val="both"/>
        <w:rPr>
          <w:rFonts w:ascii="Tahoma" w:eastAsia="Times New Roman" w:hAnsi="Tahoma" w:cs="Tahoma"/>
          <w:lang w:eastAsia="pt-BR"/>
        </w:rPr>
      </w:pPr>
      <w:r w:rsidRPr="00911816">
        <w:rPr>
          <w:rFonts w:ascii="Tahoma" w:eastAsia="Times New Roman" w:hAnsi="Tahoma" w:cs="Tahoma"/>
          <w:b/>
          <w:bCs/>
          <w:lang w:eastAsia="pt-BR"/>
        </w:rPr>
        <w:t>Art. 5º</w:t>
      </w:r>
      <w:r w:rsidRPr="00A22AB0">
        <w:rPr>
          <w:rFonts w:ascii="Tahoma" w:eastAsia="Times New Roman" w:hAnsi="Tahoma" w:cs="Tahoma"/>
          <w:lang w:eastAsia="pt-BR"/>
        </w:rPr>
        <w:t xml:space="preserve"> É obrigação dos responsáveis pela organização dos eventos esportivos no Município:</w:t>
      </w:r>
    </w:p>
    <w:p w14:paraId="1FF37A91" w14:textId="77777777" w:rsidR="00911816" w:rsidRPr="00A22AB0" w:rsidRDefault="00911816" w:rsidP="00911816">
      <w:pPr>
        <w:spacing w:before="100" w:beforeAutospacing="1" w:after="100" w:afterAutospacing="1" w:line="360" w:lineRule="auto"/>
        <w:jc w:val="both"/>
        <w:rPr>
          <w:rFonts w:ascii="Tahoma" w:eastAsia="Times New Roman" w:hAnsi="Tahoma" w:cs="Tahoma"/>
          <w:lang w:eastAsia="pt-BR"/>
        </w:rPr>
      </w:pPr>
      <w:r w:rsidRPr="00A22AB0">
        <w:rPr>
          <w:rFonts w:ascii="Tahoma" w:eastAsia="Times New Roman" w:hAnsi="Tahoma" w:cs="Tahoma"/>
          <w:lang w:eastAsia="pt-BR"/>
        </w:rPr>
        <w:t>I – Informar claramente, nos regulamentos e comunicados de inscrição, a possibilidade de gratuidade para atletas de baixa renda;</w:t>
      </w:r>
    </w:p>
    <w:p w14:paraId="5AB1C94B" w14:textId="77777777" w:rsidR="00911816" w:rsidRPr="00A22AB0" w:rsidRDefault="00911816" w:rsidP="00911816">
      <w:pPr>
        <w:spacing w:before="100" w:beforeAutospacing="1" w:after="100" w:afterAutospacing="1" w:line="360" w:lineRule="auto"/>
        <w:jc w:val="both"/>
        <w:rPr>
          <w:rFonts w:ascii="Tahoma" w:eastAsia="Times New Roman" w:hAnsi="Tahoma" w:cs="Tahoma"/>
          <w:lang w:eastAsia="pt-BR"/>
        </w:rPr>
      </w:pPr>
      <w:r w:rsidRPr="00A22AB0">
        <w:rPr>
          <w:rFonts w:ascii="Tahoma" w:eastAsia="Times New Roman" w:hAnsi="Tahoma" w:cs="Tahoma"/>
          <w:lang w:eastAsia="pt-BR"/>
        </w:rPr>
        <w:t>II – Oferecer um procedimento acessível e simplificado para o requerimento da isenção.</w:t>
      </w:r>
    </w:p>
    <w:p w14:paraId="71841A0F" w14:textId="77777777" w:rsidR="00911816" w:rsidRPr="00A22AB0" w:rsidRDefault="00911816" w:rsidP="00911816">
      <w:pPr>
        <w:spacing w:before="100" w:beforeAutospacing="1" w:after="100" w:afterAutospacing="1" w:line="360" w:lineRule="auto"/>
        <w:jc w:val="both"/>
        <w:rPr>
          <w:rFonts w:ascii="Tahoma" w:eastAsia="Times New Roman" w:hAnsi="Tahoma" w:cs="Tahoma"/>
          <w:lang w:eastAsia="pt-BR"/>
        </w:rPr>
      </w:pPr>
      <w:r w:rsidRPr="00911816">
        <w:rPr>
          <w:rFonts w:ascii="Tahoma" w:eastAsia="Times New Roman" w:hAnsi="Tahoma" w:cs="Tahoma"/>
          <w:b/>
          <w:bCs/>
          <w:lang w:eastAsia="pt-BR"/>
        </w:rPr>
        <w:t>Art. 6º</w:t>
      </w:r>
      <w:r w:rsidRPr="00A22AB0">
        <w:rPr>
          <w:rFonts w:ascii="Tahoma" w:eastAsia="Times New Roman" w:hAnsi="Tahoma" w:cs="Tahoma"/>
          <w:lang w:eastAsia="pt-BR"/>
        </w:rPr>
        <w:t xml:space="preserve"> A gratuidade de que trata esta Lei abrange, além da taxa de inscrição, quaisquer outros custos diretamente relacionados à participação do atleta, tais como:</w:t>
      </w:r>
    </w:p>
    <w:p w14:paraId="73E8AD27" w14:textId="77777777" w:rsidR="00911816" w:rsidRPr="00A22AB0" w:rsidRDefault="00911816" w:rsidP="00911816">
      <w:pPr>
        <w:spacing w:before="100" w:beforeAutospacing="1" w:after="100" w:afterAutospacing="1" w:line="360" w:lineRule="auto"/>
        <w:jc w:val="both"/>
        <w:rPr>
          <w:rFonts w:ascii="Tahoma" w:eastAsia="Times New Roman" w:hAnsi="Tahoma" w:cs="Tahoma"/>
          <w:lang w:eastAsia="pt-BR"/>
        </w:rPr>
      </w:pPr>
      <w:r w:rsidRPr="00A22AB0">
        <w:rPr>
          <w:rFonts w:ascii="Tahoma" w:eastAsia="Times New Roman" w:hAnsi="Tahoma" w:cs="Tahoma"/>
          <w:lang w:eastAsia="pt-BR"/>
        </w:rPr>
        <w:t>I – Despesas com registros ou renovação de credenciais esportivas;</w:t>
      </w:r>
    </w:p>
    <w:p w14:paraId="4047AD2D" w14:textId="77777777" w:rsidR="00911816" w:rsidRPr="00A22AB0" w:rsidRDefault="00911816" w:rsidP="00911816">
      <w:pPr>
        <w:spacing w:before="100" w:beforeAutospacing="1" w:after="100" w:afterAutospacing="1" w:line="360" w:lineRule="auto"/>
        <w:jc w:val="both"/>
        <w:rPr>
          <w:rFonts w:ascii="Tahoma" w:eastAsia="Times New Roman" w:hAnsi="Tahoma" w:cs="Tahoma"/>
          <w:lang w:eastAsia="pt-BR"/>
        </w:rPr>
      </w:pPr>
      <w:r w:rsidRPr="00A22AB0">
        <w:rPr>
          <w:rFonts w:ascii="Tahoma" w:eastAsia="Times New Roman" w:hAnsi="Tahoma" w:cs="Tahoma"/>
          <w:lang w:eastAsia="pt-BR"/>
        </w:rPr>
        <w:t>II – Custos com emissão de documentos de identificação esportiva vinculados à competição;</w:t>
      </w:r>
    </w:p>
    <w:p w14:paraId="18CB6281" w14:textId="01D8DBC6" w:rsidR="00911816" w:rsidRPr="00A22AB0" w:rsidRDefault="007F726C" w:rsidP="00911816">
      <w:pPr>
        <w:spacing w:before="100" w:beforeAutospacing="1" w:after="100" w:afterAutospacing="1" w:line="360" w:lineRule="auto"/>
        <w:jc w:val="both"/>
        <w:rPr>
          <w:rFonts w:ascii="Tahoma" w:eastAsia="Times New Roman" w:hAnsi="Tahoma" w:cs="Tahoma"/>
          <w:lang w:eastAsia="pt-BR"/>
        </w:rPr>
      </w:pPr>
      <w:r>
        <w:rPr>
          <w:rFonts w:ascii="Tahoma" w:eastAsia="Times New Roman" w:hAnsi="Tahoma" w:cs="Tahoma"/>
          <w:lang w:eastAsia="pt-BR"/>
        </w:rPr>
        <w:t>III – Valores</w:t>
      </w:r>
      <w:r w:rsidR="00911816" w:rsidRPr="00A22AB0">
        <w:rPr>
          <w:rFonts w:ascii="Tahoma" w:eastAsia="Times New Roman" w:hAnsi="Tahoma" w:cs="Tahoma"/>
          <w:lang w:eastAsia="pt-BR"/>
        </w:rPr>
        <w:t xml:space="preserve"> </w:t>
      </w:r>
      <w:r>
        <w:rPr>
          <w:rFonts w:ascii="Tahoma" w:eastAsia="Times New Roman" w:hAnsi="Tahoma" w:cs="Tahoma"/>
          <w:lang w:eastAsia="pt-BR"/>
        </w:rPr>
        <w:t>referentes à participação em</w:t>
      </w:r>
      <w:r w:rsidR="00911816" w:rsidRPr="00A22AB0">
        <w:rPr>
          <w:rFonts w:ascii="Tahoma" w:eastAsia="Times New Roman" w:hAnsi="Tahoma" w:cs="Tahoma"/>
          <w:lang w:eastAsia="pt-BR"/>
        </w:rPr>
        <w:t xml:space="preserve"> fases classificatórias ou eliminatórias.</w:t>
      </w:r>
    </w:p>
    <w:p w14:paraId="4D8EA975" w14:textId="0EB27557" w:rsidR="00911816" w:rsidRPr="00A22AB0" w:rsidRDefault="00911816" w:rsidP="00911816">
      <w:pPr>
        <w:spacing w:before="100" w:beforeAutospacing="1" w:after="100" w:afterAutospacing="1" w:line="360" w:lineRule="auto"/>
        <w:jc w:val="both"/>
        <w:rPr>
          <w:rFonts w:ascii="Tahoma" w:eastAsia="Times New Roman" w:hAnsi="Tahoma" w:cs="Tahoma"/>
          <w:lang w:eastAsia="pt-BR"/>
        </w:rPr>
      </w:pPr>
      <w:r w:rsidRPr="00911816">
        <w:rPr>
          <w:rFonts w:ascii="Tahoma" w:eastAsia="Times New Roman" w:hAnsi="Tahoma" w:cs="Tahoma"/>
          <w:b/>
          <w:bCs/>
          <w:lang w:eastAsia="pt-BR"/>
        </w:rPr>
        <w:t>Art. 7º</w:t>
      </w:r>
      <w:r w:rsidRPr="00A22AB0">
        <w:rPr>
          <w:rFonts w:ascii="Tahoma" w:eastAsia="Times New Roman" w:hAnsi="Tahoma" w:cs="Tahoma"/>
          <w:lang w:eastAsia="pt-BR"/>
        </w:rPr>
        <w:t xml:space="preserve"> O descumprimento desta Lei sujeitará os organizadores a penalidades administrativas, a serem aplicadas </w:t>
      </w:r>
      <w:r w:rsidR="006927A4">
        <w:rPr>
          <w:rFonts w:ascii="Tahoma" w:eastAsia="Times New Roman" w:hAnsi="Tahoma" w:cs="Tahoma"/>
          <w:lang w:eastAsia="pt-BR"/>
        </w:rPr>
        <w:t>pelo Poder Executivo</w:t>
      </w:r>
      <w:r w:rsidRPr="00A22AB0">
        <w:rPr>
          <w:rFonts w:ascii="Tahoma" w:eastAsia="Times New Roman" w:hAnsi="Tahoma" w:cs="Tahoma"/>
          <w:lang w:eastAsia="pt-BR"/>
        </w:rPr>
        <w:t>, incluindo:</w:t>
      </w:r>
    </w:p>
    <w:p w14:paraId="7507C8FD" w14:textId="77777777" w:rsidR="00911816" w:rsidRPr="00A22AB0" w:rsidRDefault="00911816" w:rsidP="00911816">
      <w:pPr>
        <w:spacing w:before="100" w:beforeAutospacing="1" w:after="100" w:afterAutospacing="1" w:line="360" w:lineRule="auto"/>
        <w:jc w:val="both"/>
        <w:rPr>
          <w:rFonts w:ascii="Tahoma" w:eastAsia="Times New Roman" w:hAnsi="Tahoma" w:cs="Tahoma"/>
          <w:lang w:eastAsia="pt-BR"/>
        </w:rPr>
      </w:pPr>
      <w:r w:rsidRPr="00A22AB0">
        <w:rPr>
          <w:rFonts w:ascii="Tahoma" w:eastAsia="Times New Roman" w:hAnsi="Tahoma" w:cs="Tahoma"/>
          <w:lang w:eastAsia="pt-BR"/>
        </w:rPr>
        <w:t>I – Advertência formal;</w:t>
      </w:r>
    </w:p>
    <w:p w14:paraId="46B689CC" w14:textId="77777777" w:rsidR="00911816" w:rsidRPr="00A22AB0" w:rsidRDefault="00911816" w:rsidP="00911816">
      <w:pPr>
        <w:spacing w:before="100" w:beforeAutospacing="1" w:after="100" w:afterAutospacing="1" w:line="360" w:lineRule="auto"/>
        <w:jc w:val="both"/>
        <w:rPr>
          <w:rFonts w:ascii="Tahoma" w:eastAsia="Times New Roman" w:hAnsi="Tahoma" w:cs="Tahoma"/>
          <w:lang w:eastAsia="pt-BR"/>
        </w:rPr>
      </w:pPr>
      <w:r w:rsidRPr="00A22AB0">
        <w:rPr>
          <w:rFonts w:ascii="Tahoma" w:eastAsia="Times New Roman" w:hAnsi="Tahoma" w:cs="Tahoma"/>
          <w:lang w:eastAsia="pt-BR"/>
        </w:rPr>
        <w:lastRenderedPageBreak/>
        <w:t>II – Aplicação de multa, cujo valor será destinado a ações de fomento ao esporte para população de baixa renda;</w:t>
      </w:r>
    </w:p>
    <w:p w14:paraId="63D1228F" w14:textId="77777777" w:rsidR="00911816" w:rsidRPr="00A22AB0" w:rsidRDefault="00911816" w:rsidP="00911816">
      <w:pPr>
        <w:spacing w:before="100" w:beforeAutospacing="1" w:after="100" w:afterAutospacing="1" w:line="360" w:lineRule="auto"/>
        <w:jc w:val="both"/>
        <w:rPr>
          <w:rFonts w:ascii="Tahoma" w:eastAsia="Times New Roman" w:hAnsi="Tahoma" w:cs="Tahoma"/>
          <w:lang w:eastAsia="pt-BR"/>
        </w:rPr>
      </w:pPr>
      <w:r w:rsidRPr="00A22AB0">
        <w:rPr>
          <w:rFonts w:ascii="Tahoma" w:eastAsia="Times New Roman" w:hAnsi="Tahoma" w:cs="Tahoma"/>
          <w:lang w:eastAsia="pt-BR"/>
        </w:rPr>
        <w:t>III – Suspensão provisória ou definitiva da autorização para realização de eventos com respaldo ou apoio da administração pública municipal.</w:t>
      </w:r>
    </w:p>
    <w:p w14:paraId="11708C03" w14:textId="3E2B9691" w:rsidR="00911816" w:rsidRPr="00A22AB0" w:rsidRDefault="00AE6BD6" w:rsidP="00911816">
      <w:pPr>
        <w:spacing w:before="100" w:beforeAutospacing="1" w:after="100" w:afterAutospacing="1" w:line="360" w:lineRule="auto"/>
        <w:jc w:val="both"/>
        <w:rPr>
          <w:rFonts w:ascii="Tahoma" w:eastAsia="Times New Roman" w:hAnsi="Tahoma" w:cs="Tahoma"/>
          <w:lang w:eastAsia="pt-BR"/>
        </w:rPr>
      </w:pPr>
      <w:r>
        <w:rPr>
          <w:rFonts w:ascii="Tahoma" w:eastAsia="Times New Roman" w:hAnsi="Tahoma" w:cs="Tahoma"/>
          <w:b/>
          <w:bCs/>
          <w:lang w:eastAsia="pt-BR"/>
        </w:rPr>
        <w:t>Art. 8</w:t>
      </w:r>
      <w:r w:rsidR="00911816" w:rsidRPr="00911816">
        <w:rPr>
          <w:rFonts w:ascii="Tahoma" w:eastAsia="Times New Roman" w:hAnsi="Tahoma" w:cs="Tahoma"/>
          <w:b/>
          <w:bCs/>
          <w:lang w:eastAsia="pt-BR"/>
        </w:rPr>
        <w:t>º</w:t>
      </w:r>
      <w:r w:rsidR="00911816" w:rsidRPr="00A22AB0">
        <w:rPr>
          <w:rFonts w:ascii="Tahoma" w:eastAsia="Times New Roman" w:hAnsi="Tahoma" w:cs="Tahoma"/>
          <w:lang w:eastAsia="pt-BR"/>
        </w:rPr>
        <w:t xml:space="preserve"> O Poder Executivo Municipal regulamentará esta Lei </w:t>
      </w:r>
      <w:r w:rsidR="006927A4">
        <w:rPr>
          <w:rFonts w:ascii="Tahoma" w:eastAsia="Times New Roman" w:hAnsi="Tahoma" w:cs="Tahoma"/>
          <w:lang w:eastAsia="pt-BR"/>
        </w:rPr>
        <w:t>no que couber,</w:t>
      </w:r>
      <w:r w:rsidR="00911816" w:rsidRPr="00A22AB0">
        <w:rPr>
          <w:rFonts w:ascii="Tahoma" w:eastAsia="Times New Roman" w:hAnsi="Tahoma" w:cs="Tahoma"/>
          <w:lang w:eastAsia="pt-BR"/>
        </w:rPr>
        <w:t xml:space="preserve"> definindo os procedimentos específicos de execução e fiscalização.</w:t>
      </w:r>
    </w:p>
    <w:p w14:paraId="25B80231" w14:textId="347A3AB3" w:rsidR="00911816" w:rsidRPr="00A22AB0" w:rsidRDefault="00AE6BD6" w:rsidP="00911816">
      <w:pPr>
        <w:spacing w:before="100" w:beforeAutospacing="1" w:after="100" w:afterAutospacing="1" w:line="360" w:lineRule="auto"/>
        <w:jc w:val="both"/>
        <w:rPr>
          <w:rFonts w:ascii="Tahoma" w:eastAsia="Times New Roman" w:hAnsi="Tahoma" w:cs="Tahoma"/>
          <w:lang w:eastAsia="pt-BR"/>
        </w:rPr>
      </w:pPr>
      <w:r>
        <w:rPr>
          <w:rFonts w:ascii="Tahoma" w:eastAsia="Times New Roman" w:hAnsi="Tahoma" w:cs="Tahoma"/>
          <w:b/>
          <w:bCs/>
          <w:lang w:eastAsia="pt-BR"/>
        </w:rPr>
        <w:t>Art. 9º</w:t>
      </w:r>
      <w:r w:rsidR="00911816" w:rsidRPr="00A22AB0">
        <w:rPr>
          <w:rFonts w:ascii="Tahoma" w:eastAsia="Times New Roman" w:hAnsi="Tahoma" w:cs="Tahoma"/>
          <w:lang w:eastAsia="pt-BR"/>
        </w:rPr>
        <w:t xml:space="preserve"> Esta Lei entra em vigor na data de sua publicação.</w:t>
      </w:r>
    </w:p>
    <w:p w14:paraId="5153C029" w14:textId="609E18D1" w:rsidR="00873BB1" w:rsidRPr="00CE2EF3" w:rsidRDefault="00873BB1" w:rsidP="00873BB1">
      <w:pPr>
        <w:tabs>
          <w:tab w:val="left" w:pos="2495"/>
        </w:tabs>
        <w:jc w:val="right"/>
        <w:rPr>
          <w:rFonts w:ascii="Tahoma" w:hAnsi="Tahoma" w:cs="Tahoma"/>
        </w:rPr>
      </w:pPr>
      <w:r w:rsidRPr="00CE2EF3">
        <w:rPr>
          <w:rFonts w:ascii="Tahoma" w:hAnsi="Tahoma" w:cs="Tahoma"/>
        </w:rPr>
        <w:t xml:space="preserve">Sala de Sessões, </w:t>
      </w:r>
      <w:r w:rsidR="006927A4">
        <w:rPr>
          <w:rFonts w:ascii="Tahoma" w:hAnsi="Tahoma" w:cs="Tahoma"/>
        </w:rPr>
        <w:t>09</w:t>
      </w:r>
      <w:r w:rsidRPr="00CE2EF3">
        <w:rPr>
          <w:rFonts w:ascii="Tahoma" w:hAnsi="Tahoma" w:cs="Tahoma"/>
        </w:rPr>
        <w:t xml:space="preserve"> de </w:t>
      </w:r>
      <w:r w:rsidR="006927A4">
        <w:rPr>
          <w:rFonts w:ascii="Tahoma" w:hAnsi="Tahoma" w:cs="Tahoma"/>
        </w:rPr>
        <w:t>junh</w:t>
      </w:r>
      <w:r w:rsidR="00A1424D" w:rsidRPr="00CE2EF3">
        <w:rPr>
          <w:rFonts w:ascii="Tahoma" w:hAnsi="Tahoma" w:cs="Tahoma"/>
        </w:rPr>
        <w:t>o</w:t>
      </w:r>
      <w:r w:rsidRPr="00CE2EF3">
        <w:rPr>
          <w:rFonts w:ascii="Tahoma" w:hAnsi="Tahoma" w:cs="Tahoma"/>
        </w:rPr>
        <w:t xml:space="preserve"> de 2025.</w:t>
      </w:r>
    </w:p>
    <w:p w14:paraId="11BC91C7" w14:textId="3E817A2A" w:rsidR="00873BB1" w:rsidRPr="00CE2EF3" w:rsidRDefault="00873BB1" w:rsidP="00873BB1">
      <w:pPr>
        <w:tabs>
          <w:tab w:val="left" w:pos="2495"/>
        </w:tabs>
        <w:jc w:val="both"/>
        <w:rPr>
          <w:rFonts w:ascii="Tahoma" w:hAnsi="Tahoma" w:cs="Tahoma"/>
        </w:rPr>
      </w:pPr>
      <w:bookmarkStart w:id="0" w:name="_GoBack"/>
      <w:bookmarkEnd w:id="0"/>
    </w:p>
    <w:p w14:paraId="7CF24DF7" w14:textId="25CB2562" w:rsidR="009F7362" w:rsidRPr="00CE2EF3" w:rsidRDefault="009F7362" w:rsidP="00873BB1">
      <w:pPr>
        <w:tabs>
          <w:tab w:val="left" w:pos="2495"/>
        </w:tabs>
        <w:jc w:val="both"/>
        <w:rPr>
          <w:rFonts w:ascii="Tahoma" w:hAnsi="Tahoma" w:cs="Tahoma"/>
        </w:rPr>
      </w:pPr>
    </w:p>
    <w:p w14:paraId="14FFB72B" w14:textId="7B41A77F" w:rsidR="00873BB1" w:rsidRPr="00CE2EF3" w:rsidRDefault="00873BB1" w:rsidP="00873BB1">
      <w:pPr>
        <w:tabs>
          <w:tab w:val="left" w:pos="2495"/>
        </w:tabs>
        <w:spacing w:after="0"/>
        <w:jc w:val="center"/>
        <w:rPr>
          <w:rFonts w:ascii="Tahoma" w:hAnsi="Tahoma" w:cs="Tahoma"/>
          <w:b/>
          <w:bCs/>
        </w:rPr>
      </w:pPr>
      <w:r w:rsidRPr="00CE2EF3">
        <w:rPr>
          <w:rFonts w:ascii="Tahoma" w:hAnsi="Tahoma" w:cs="Tahoma"/>
          <w:b/>
          <w:bCs/>
        </w:rPr>
        <w:t>BINHO GUIMARÃES</w:t>
      </w:r>
    </w:p>
    <w:p w14:paraId="61FAFFC7" w14:textId="7F5B291A" w:rsidR="00873BB1" w:rsidRPr="00CE2EF3" w:rsidRDefault="00873BB1" w:rsidP="00873BB1">
      <w:pPr>
        <w:tabs>
          <w:tab w:val="left" w:pos="2495"/>
        </w:tabs>
        <w:jc w:val="center"/>
        <w:rPr>
          <w:rFonts w:ascii="Tahoma" w:hAnsi="Tahoma" w:cs="Tahoma"/>
          <w:b/>
          <w:bCs/>
        </w:rPr>
      </w:pPr>
      <w:r w:rsidRPr="00CE2EF3">
        <w:rPr>
          <w:rFonts w:ascii="Tahoma" w:hAnsi="Tahoma" w:cs="Tahoma"/>
          <w:b/>
          <w:bCs/>
        </w:rPr>
        <w:t>Vereador</w:t>
      </w:r>
    </w:p>
    <w:p w14:paraId="0CEF575C" w14:textId="77777777" w:rsidR="00873BB1" w:rsidRPr="00CE2EF3" w:rsidRDefault="00873BB1" w:rsidP="00873BB1">
      <w:pPr>
        <w:tabs>
          <w:tab w:val="left" w:pos="2495"/>
        </w:tabs>
        <w:jc w:val="center"/>
        <w:rPr>
          <w:rFonts w:ascii="Tahoma" w:hAnsi="Tahoma" w:cs="Tahoma"/>
        </w:rPr>
      </w:pPr>
    </w:p>
    <w:p w14:paraId="1AEE5387" w14:textId="4EE535C4" w:rsidR="00873BB1" w:rsidRPr="00CE2EF3" w:rsidRDefault="00873BB1" w:rsidP="00873BB1">
      <w:pPr>
        <w:tabs>
          <w:tab w:val="left" w:pos="2495"/>
        </w:tabs>
        <w:rPr>
          <w:rFonts w:ascii="Tahoma" w:hAnsi="Tahoma" w:cs="Tahoma"/>
          <w:b/>
          <w:bCs/>
        </w:rPr>
      </w:pPr>
      <w:r w:rsidRPr="00CE2EF3">
        <w:rPr>
          <w:rFonts w:ascii="Tahoma" w:hAnsi="Tahoma" w:cs="Tahoma"/>
          <w:b/>
          <w:bCs/>
        </w:rPr>
        <w:t>JUSTIFICATIVA</w:t>
      </w:r>
    </w:p>
    <w:p w14:paraId="6D9B6C42" w14:textId="4F370E4C" w:rsidR="00FB7ADC" w:rsidRDefault="004D4089" w:rsidP="00FB7ADC">
      <w:pPr>
        <w:tabs>
          <w:tab w:val="left" w:pos="2495"/>
        </w:tabs>
        <w:spacing w:line="360" w:lineRule="auto"/>
        <w:jc w:val="both"/>
        <w:rPr>
          <w:rFonts w:ascii="Tahoma" w:hAnsi="Tahoma" w:cs="Tahoma"/>
        </w:rPr>
      </w:pPr>
      <w:r>
        <w:rPr>
          <w:rFonts w:ascii="Tahoma" w:hAnsi="Tahoma" w:cs="Tahoma"/>
        </w:rPr>
        <w:tab/>
      </w:r>
      <w:r w:rsidR="00911816">
        <w:rPr>
          <w:rFonts w:ascii="Tahoma" w:hAnsi="Tahoma" w:cs="Tahoma"/>
        </w:rPr>
        <w:t>A presente proposição visa ampliar o acesso ao esporte para a população de baixa renda da cidade de Niterói, garantindo igualdade de oportunidades por meio da eliminação de barreiras financeiras na participação em competições esportivas.</w:t>
      </w:r>
    </w:p>
    <w:p w14:paraId="0E2C5447" w14:textId="5C31CDDE" w:rsidR="00911816" w:rsidRDefault="00911816" w:rsidP="00FB7ADC">
      <w:pPr>
        <w:tabs>
          <w:tab w:val="left" w:pos="2495"/>
        </w:tabs>
        <w:spacing w:line="360" w:lineRule="auto"/>
        <w:jc w:val="both"/>
        <w:rPr>
          <w:rFonts w:ascii="Tahoma" w:hAnsi="Tahoma" w:cs="Tahoma"/>
        </w:rPr>
      </w:pPr>
      <w:r>
        <w:rPr>
          <w:rFonts w:ascii="Tahoma" w:hAnsi="Tahoma" w:cs="Tahoma"/>
        </w:rPr>
        <w:tab/>
        <w:t xml:space="preserve">Em muitos casos, jovens e adultos talentosos deixam de competir por não conseguirem arcar com taxas de inscrição e demais encargos exigidos por organizadores de eventos. Essa realidade compromete a descoberta de novos talentos e a inclusão </w:t>
      </w:r>
      <w:r w:rsidR="004E6498">
        <w:rPr>
          <w:rFonts w:ascii="Tahoma" w:hAnsi="Tahoma" w:cs="Tahoma"/>
        </w:rPr>
        <w:t>social por meio da prática esportiva.</w:t>
      </w:r>
    </w:p>
    <w:p w14:paraId="7DB39C34" w14:textId="26DF8786" w:rsidR="004E6498" w:rsidRDefault="004E6498" w:rsidP="00FB7ADC">
      <w:pPr>
        <w:tabs>
          <w:tab w:val="left" w:pos="2495"/>
        </w:tabs>
        <w:spacing w:line="360" w:lineRule="auto"/>
        <w:jc w:val="both"/>
        <w:rPr>
          <w:rFonts w:ascii="Tahoma" w:hAnsi="Tahoma" w:cs="Tahoma"/>
        </w:rPr>
      </w:pPr>
      <w:r>
        <w:rPr>
          <w:rFonts w:ascii="Tahoma" w:hAnsi="Tahoma" w:cs="Tahoma"/>
        </w:rPr>
        <w:tab/>
        <w:t xml:space="preserve">Com esta Lei, busca-se corrigir esse desequilíbrio, assegurando que a condição econômica não seja um impedimento à vivência esportiva. Além disso, a medida contribui para o fortalecimento das políticas públicas municipais voltadas à </w:t>
      </w:r>
      <w:r>
        <w:rPr>
          <w:rFonts w:ascii="Tahoma" w:hAnsi="Tahoma" w:cs="Tahoma"/>
        </w:rPr>
        <w:lastRenderedPageBreak/>
        <w:t>juventude, à saúde e ao desenvolvimento social, em consonância com os princípios da dignidade da pessoa humana e da igualdade de acesso às oportunidades.</w:t>
      </w:r>
    </w:p>
    <w:p w14:paraId="3D02D79E" w14:textId="113DE7DD" w:rsidR="00873BB1" w:rsidRDefault="004D4089" w:rsidP="004D4089">
      <w:pPr>
        <w:tabs>
          <w:tab w:val="left" w:pos="2495"/>
        </w:tabs>
        <w:spacing w:line="360" w:lineRule="auto"/>
        <w:jc w:val="both"/>
        <w:rPr>
          <w:rFonts w:ascii="Tahoma" w:hAnsi="Tahoma" w:cs="Tahoma"/>
        </w:rPr>
      </w:pPr>
      <w:r>
        <w:rPr>
          <w:rFonts w:ascii="Tahoma" w:hAnsi="Tahoma" w:cs="Tahoma"/>
        </w:rPr>
        <w:tab/>
      </w:r>
      <w:r w:rsidR="002C0517" w:rsidRPr="004221B1">
        <w:rPr>
          <w:rFonts w:ascii="Tahoma" w:hAnsi="Tahoma" w:cs="Tahoma"/>
        </w:rPr>
        <w:t xml:space="preserve">Diante do exposto, solicito o apoio dos nobres colegas para a aprovação deste Projeto de </w:t>
      </w:r>
      <w:r w:rsidR="00FB7ADC">
        <w:rPr>
          <w:rFonts w:ascii="Tahoma" w:hAnsi="Tahoma" w:cs="Tahoma"/>
        </w:rPr>
        <w:t>Lei.</w:t>
      </w:r>
    </w:p>
    <w:p w14:paraId="6D81878B" w14:textId="77777777" w:rsidR="007840B2" w:rsidRDefault="007840B2" w:rsidP="004D4089">
      <w:pPr>
        <w:tabs>
          <w:tab w:val="left" w:pos="2495"/>
        </w:tabs>
        <w:spacing w:line="360" w:lineRule="auto"/>
        <w:jc w:val="both"/>
        <w:rPr>
          <w:rFonts w:ascii="Tahoma" w:hAnsi="Tahoma" w:cs="Tahoma"/>
        </w:rPr>
      </w:pPr>
    </w:p>
    <w:p w14:paraId="1D39D5A9" w14:textId="77777777" w:rsidR="007840B2" w:rsidRDefault="007840B2" w:rsidP="004D4089">
      <w:pPr>
        <w:tabs>
          <w:tab w:val="left" w:pos="2495"/>
        </w:tabs>
        <w:spacing w:line="360" w:lineRule="auto"/>
        <w:jc w:val="both"/>
        <w:rPr>
          <w:rFonts w:ascii="Tahoma" w:hAnsi="Tahoma" w:cs="Tahoma"/>
        </w:rPr>
      </w:pPr>
    </w:p>
    <w:p w14:paraId="4EC6791A" w14:textId="77777777" w:rsidR="007840B2" w:rsidRDefault="007840B2" w:rsidP="004D4089">
      <w:pPr>
        <w:tabs>
          <w:tab w:val="left" w:pos="2495"/>
        </w:tabs>
        <w:spacing w:line="360" w:lineRule="auto"/>
        <w:jc w:val="both"/>
        <w:rPr>
          <w:rFonts w:ascii="Tahoma" w:hAnsi="Tahoma" w:cs="Tahoma"/>
        </w:rPr>
      </w:pPr>
    </w:p>
    <w:sectPr w:rsidR="007840B2">
      <w:headerReference w:type="default" r:id="rId9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28807CB" w14:textId="77777777" w:rsidR="005C7CFA" w:rsidRPr="004221B1" w:rsidRDefault="005C7CFA" w:rsidP="00873BB1">
      <w:pPr>
        <w:spacing w:after="0" w:line="240" w:lineRule="auto"/>
      </w:pPr>
      <w:r w:rsidRPr="004221B1">
        <w:separator/>
      </w:r>
    </w:p>
  </w:endnote>
  <w:endnote w:type="continuationSeparator" w:id="0">
    <w:p w14:paraId="3848A538" w14:textId="77777777" w:rsidR="005C7CFA" w:rsidRPr="004221B1" w:rsidRDefault="005C7CFA" w:rsidP="00873BB1">
      <w:pPr>
        <w:spacing w:after="0" w:line="240" w:lineRule="auto"/>
      </w:pPr>
      <w:r w:rsidRPr="004221B1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A794454" w14:textId="77777777" w:rsidR="005C7CFA" w:rsidRPr="004221B1" w:rsidRDefault="005C7CFA" w:rsidP="00873BB1">
      <w:pPr>
        <w:spacing w:after="0" w:line="240" w:lineRule="auto"/>
      </w:pPr>
      <w:r w:rsidRPr="004221B1">
        <w:separator/>
      </w:r>
    </w:p>
  </w:footnote>
  <w:footnote w:type="continuationSeparator" w:id="0">
    <w:p w14:paraId="0811B556" w14:textId="77777777" w:rsidR="005C7CFA" w:rsidRPr="004221B1" w:rsidRDefault="005C7CFA" w:rsidP="00873BB1">
      <w:pPr>
        <w:spacing w:after="0" w:line="240" w:lineRule="auto"/>
      </w:pPr>
      <w:r w:rsidRPr="004221B1"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0CFD980" w14:textId="77777777" w:rsidR="00873BB1" w:rsidRPr="004221B1" w:rsidRDefault="00873BB1" w:rsidP="007840B2">
    <w:pPr>
      <w:pStyle w:val="Cabealho"/>
      <w:ind w:left="-142"/>
      <w:jc w:val="center"/>
      <w:rPr>
        <w:rFonts w:ascii="Tahoma" w:hAnsi="Tahoma" w:cs="Tahoma"/>
        <w:b/>
        <w:sz w:val="48"/>
        <w:szCs w:val="48"/>
      </w:rPr>
    </w:pPr>
    <w:r w:rsidRPr="004221B1"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28D99050" wp14:editId="0F9BF7E3">
          <wp:simplePos x="0" y="0"/>
          <wp:positionH relativeFrom="column">
            <wp:posOffset>-332740</wp:posOffset>
          </wp:positionH>
          <wp:positionV relativeFrom="paragraph">
            <wp:posOffset>-371475</wp:posOffset>
          </wp:positionV>
          <wp:extent cx="944880" cy="1133475"/>
          <wp:effectExtent l="0" t="0" r="7620" b="9525"/>
          <wp:wrapSquare wrapText="bothSides"/>
          <wp:docPr id="1" name="Imagem 1" descr="Logotip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 descr="Logotipo&#10;&#10;O conteúdo gerado por IA pode estar incorreto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44880" cy="1133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4221B1">
      <w:rPr>
        <w:rFonts w:ascii="Tahoma" w:hAnsi="Tahoma" w:cs="Tahoma"/>
        <w:b/>
        <w:sz w:val="48"/>
        <w:szCs w:val="48"/>
      </w:rPr>
      <w:t>Câmara Municipal de Niterói</w:t>
    </w:r>
  </w:p>
  <w:p w14:paraId="70D7FB88" w14:textId="0953088C" w:rsidR="00873BB1" w:rsidRPr="004221B1" w:rsidRDefault="00873BB1" w:rsidP="007840B2">
    <w:pPr>
      <w:spacing w:after="0" w:line="240" w:lineRule="auto"/>
      <w:jc w:val="center"/>
      <w:rPr>
        <w:rFonts w:ascii="Tahoma" w:hAnsi="Tahoma" w:cs="Tahoma"/>
        <w:b/>
        <w:bCs/>
        <w:sz w:val="32"/>
        <w:szCs w:val="32"/>
      </w:rPr>
    </w:pPr>
    <w:r w:rsidRPr="004221B1">
      <w:rPr>
        <w:rFonts w:ascii="Tahoma" w:hAnsi="Tahoma" w:cs="Tahoma"/>
        <w:b/>
        <w:bCs/>
        <w:sz w:val="32"/>
        <w:szCs w:val="32"/>
      </w:rPr>
      <w:t>Gabinete do Vereador Binho Guimarães</w:t>
    </w:r>
  </w:p>
  <w:p w14:paraId="681D8C5D" w14:textId="77777777" w:rsidR="00873BB1" w:rsidRPr="004221B1" w:rsidRDefault="00873BB1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D96172"/>
    <w:multiLevelType w:val="multilevel"/>
    <w:tmpl w:val="5DF29C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3BB1"/>
    <w:rsid w:val="00046935"/>
    <w:rsid w:val="00053513"/>
    <w:rsid w:val="0008110D"/>
    <w:rsid w:val="000C1261"/>
    <w:rsid w:val="000C74F8"/>
    <w:rsid w:val="00115B63"/>
    <w:rsid w:val="0012160B"/>
    <w:rsid w:val="001E6036"/>
    <w:rsid w:val="002C0517"/>
    <w:rsid w:val="002D2839"/>
    <w:rsid w:val="0032017C"/>
    <w:rsid w:val="00367370"/>
    <w:rsid w:val="003C406F"/>
    <w:rsid w:val="004221B1"/>
    <w:rsid w:val="00470A6F"/>
    <w:rsid w:val="0047776A"/>
    <w:rsid w:val="004867E6"/>
    <w:rsid w:val="004C209D"/>
    <w:rsid w:val="004D4089"/>
    <w:rsid w:val="004D5E4E"/>
    <w:rsid w:val="004E6498"/>
    <w:rsid w:val="005C7CFA"/>
    <w:rsid w:val="00642214"/>
    <w:rsid w:val="006840B2"/>
    <w:rsid w:val="006927A4"/>
    <w:rsid w:val="006A2C58"/>
    <w:rsid w:val="006B7657"/>
    <w:rsid w:val="006F13E1"/>
    <w:rsid w:val="007622DE"/>
    <w:rsid w:val="007840B2"/>
    <w:rsid w:val="007D2C53"/>
    <w:rsid w:val="007F726C"/>
    <w:rsid w:val="00873BB1"/>
    <w:rsid w:val="008A67A9"/>
    <w:rsid w:val="008C6019"/>
    <w:rsid w:val="00911816"/>
    <w:rsid w:val="00952E26"/>
    <w:rsid w:val="0096734E"/>
    <w:rsid w:val="00993713"/>
    <w:rsid w:val="009B6B1F"/>
    <w:rsid w:val="009F7362"/>
    <w:rsid w:val="00A1424D"/>
    <w:rsid w:val="00A250DE"/>
    <w:rsid w:val="00A446F0"/>
    <w:rsid w:val="00A82D25"/>
    <w:rsid w:val="00AE6498"/>
    <w:rsid w:val="00AE6BD6"/>
    <w:rsid w:val="00B349B0"/>
    <w:rsid w:val="00B57198"/>
    <w:rsid w:val="00B75232"/>
    <w:rsid w:val="00B93C09"/>
    <w:rsid w:val="00C118F2"/>
    <w:rsid w:val="00C41BB1"/>
    <w:rsid w:val="00C55B96"/>
    <w:rsid w:val="00C708E7"/>
    <w:rsid w:val="00CE2EF3"/>
    <w:rsid w:val="00CF0E7B"/>
    <w:rsid w:val="00DA50BF"/>
    <w:rsid w:val="00DE5F35"/>
    <w:rsid w:val="00DF03D9"/>
    <w:rsid w:val="00E70A05"/>
    <w:rsid w:val="00F12735"/>
    <w:rsid w:val="00F3124E"/>
    <w:rsid w:val="00F6061B"/>
    <w:rsid w:val="00FB7A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765DB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873BB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873B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873BB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873BB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873BB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873BB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873BB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873BB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873BB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873BB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873BB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873BB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873BB1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873BB1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873BB1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873BB1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873BB1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873BB1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873BB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873B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873BB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873BB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873B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873BB1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873BB1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873BB1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873BB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873BB1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873BB1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873BB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73BB1"/>
  </w:style>
  <w:style w:type="paragraph" w:styleId="Rodap">
    <w:name w:val="footer"/>
    <w:basedOn w:val="Normal"/>
    <w:link w:val="RodapChar"/>
    <w:uiPriority w:val="99"/>
    <w:unhideWhenUsed/>
    <w:rsid w:val="00873BB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73BB1"/>
  </w:style>
  <w:style w:type="paragraph" w:styleId="NormalWeb">
    <w:name w:val="Normal (Web)"/>
    <w:basedOn w:val="Normal"/>
    <w:uiPriority w:val="99"/>
    <w:unhideWhenUsed/>
    <w:rsid w:val="007840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styleId="Forte">
    <w:name w:val="Strong"/>
    <w:basedOn w:val="Fontepargpadro"/>
    <w:uiPriority w:val="22"/>
    <w:qFormat/>
    <w:rsid w:val="007840B2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873BB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873B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873BB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873BB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873BB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873BB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873BB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873BB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873BB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873BB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873BB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873BB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873BB1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873BB1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873BB1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873BB1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873BB1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873BB1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873BB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873B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873BB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873BB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873B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873BB1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873BB1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873BB1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873BB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873BB1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873BB1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873BB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73BB1"/>
  </w:style>
  <w:style w:type="paragraph" w:styleId="Rodap">
    <w:name w:val="footer"/>
    <w:basedOn w:val="Normal"/>
    <w:link w:val="RodapChar"/>
    <w:uiPriority w:val="99"/>
    <w:unhideWhenUsed/>
    <w:rsid w:val="00873BB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73BB1"/>
  </w:style>
  <w:style w:type="paragraph" w:styleId="NormalWeb">
    <w:name w:val="Normal (Web)"/>
    <w:basedOn w:val="Normal"/>
    <w:uiPriority w:val="99"/>
    <w:unhideWhenUsed/>
    <w:rsid w:val="007840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styleId="Forte">
    <w:name w:val="Strong"/>
    <w:basedOn w:val="Fontepargpadro"/>
    <w:uiPriority w:val="22"/>
    <w:qFormat/>
    <w:rsid w:val="007840B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28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8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4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96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51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9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16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068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1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44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5406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2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B1AE9A-7966-47D4-A11D-93A81BBF57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</Pages>
  <Words>625</Words>
  <Characters>3377</Characters>
  <Application>Microsoft Office Word</Application>
  <DocSecurity>0</DocSecurity>
  <Lines>28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naves.correa@gmail.com</dc:creator>
  <cp:lastModifiedBy>VEREADOR BINHO GUIMARÃES</cp:lastModifiedBy>
  <cp:revision>1</cp:revision>
  <cp:lastPrinted>2025-06-09T14:24:00Z</cp:lastPrinted>
  <dcterms:created xsi:type="dcterms:W3CDTF">2025-06-09T13:51:00Z</dcterms:created>
  <dcterms:modified xsi:type="dcterms:W3CDTF">2025-11-10T15:22:00Z</dcterms:modified>
</cp:coreProperties>
</file>