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media/image1.jpeg" ContentType="image/jpeg"/>
  <Override PartName="/word/settings.xml" ContentType="application/vnd.openxmlformats-officedocument.wordprocessingml.setting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</w:r>
    </w:p>
    <w:p>
      <w:pPr>
        <w:pStyle w:val="Normal"/>
        <w:spacing w:lineRule="auto" w:line="360"/>
        <w:jc w:val="center"/>
        <w:rPr/>
      </w:pPr>
      <w:r>
        <w:rPr>
          <w:rFonts w:cs="Tahoma" w:ascii="Tahoma" w:hAnsi="Tahoma"/>
          <w:b/>
          <w:sz w:val="22"/>
          <w:szCs w:val="22"/>
        </w:rPr>
        <w:t>INDICAÇÃO N°.                 /2025</w:t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hanging="0"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hanging="0" w:left="4678"/>
        <w:jc w:val="both"/>
        <w:rPr/>
      </w:pPr>
      <w:r>
        <w:rPr>
          <w:rFonts w:cs="Tahoma" w:ascii="Tahoma" w:hAnsi="Tahoma"/>
          <w:bCs/>
          <w:color w:val="000000"/>
          <w:sz w:val="22"/>
          <w:szCs w:val="22"/>
        </w:rPr>
        <w:t>Sugere ao Executivo</w:t>
      </w:r>
      <w:r>
        <w:rPr>
          <w:rFonts w:cs="Tahoma" w:ascii="Tahoma" w:hAnsi="Tahoma"/>
          <w:bCs/>
          <w:iCs/>
          <w:sz w:val="22"/>
          <w:szCs w:val="22"/>
        </w:rPr>
        <w:t>, através dos órgãos competentes,</w:t>
      </w:r>
      <w:r>
        <w:rPr>
          <w:rFonts w:cs="Tahoma" w:ascii="Tahoma" w:hAnsi="Tahoma"/>
          <w:b/>
          <w:iCs/>
          <w:sz w:val="22"/>
          <w:szCs w:val="22"/>
        </w:rPr>
        <w:t xml:space="preserve"> </w:t>
      </w:r>
      <w:r>
        <w:rPr>
          <w:rFonts w:cs="Tahoma" w:ascii="Tahoma" w:hAnsi="Tahoma"/>
          <w:b/>
          <w:iCs/>
          <w:color w:val="000000"/>
          <w:sz w:val="22"/>
          <w:szCs w:val="22"/>
        </w:rPr>
        <w:t xml:space="preserve">a colocação de redutores de velocidade </w:t>
      </w:r>
      <w:r>
        <w:rPr>
          <w:rFonts w:cs="Tahoma" w:ascii="Tahoma" w:hAnsi="Tahoma"/>
          <w:b/>
          <w:iCs/>
          <w:color w:val="000000"/>
          <w:sz w:val="22"/>
          <w:szCs w:val="22"/>
        </w:rPr>
        <w:t>ao longo d</w:t>
      </w:r>
      <w:r>
        <w:rPr>
          <w:rFonts w:cs="Tahoma" w:ascii="Tahoma" w:hAnsi="Tahoma"/>
          <w:b/>
          <w:iCs/>
          <w:color w:val="000000"/>
          <w:sz w:val="22"/>
          <w:szCs w:val="22"/>
        </w:rPr>
        <w:t xml:space="preserve">a Rua </w:t>
      </w:r>
      <w:r>
        <w:rPr>
          <w:rFonts w:cs="Tahoma" w:ascii="Tahoma" w:hAnsi="Tahoma"/>
          <w:b/>
          <w:iCs/>
          <w:color w:val="000000"/>
          <w:sz w:val="22"/>
          <w:szCs w:val="22"/>
        </w:rPr>
        <w:t>Noronha Torrezão</w:t>
      </w:r>
      <w:r>
        <w:rPr>
          <w:rFonts w:cs="Tahoma" w:ascii="Tahoma" w:hAnsi="Tahoma"/>
          <w:b/>
          <w:iCs/>
          <w:color w:val="000000"/>
          <w:sz w:val="22"/>
          <w:szCs w:val="22"/>
        </w:rPr>
        <w:t xml:space="preserve">, </w:t>
      </w:r>
      <w:r>
        <w:rPr>
          <w:rFonts w:cs="Tahoma" w:ascii="Tahoma" w:hAnsi="Tahoma"/>
          <w:b/>
          <w:iCs/>
          <w:color w:val="000000"/>
          <w:sz w:val="22"/>
          <w:szCs w:val="22"/>
        </w:rPr>
        <w:t>em Santa Rosa</w:t>
      </w:r>
      <w:r>
        <w:rPr>
          <w:rFonts w:cs="Tahoma" w:ascii="Tahoma" w:hAnsi="Tahoma"/>
          <w:b/>
          <w:iCs/>
          <w:color w:val="000000"/>
          <w:sz w:val="22"/>
          <w:szCs w:val="22"/>
        </w:rPr>
        <w:t>.</w:t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hanging="0" w:left="4678"/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both"/>
        <w:rPr>
          <w:rFonts w:ascii="Tahoma" w:hAnsi="Tahoma" w:cs="Tahoma"/>
          <w:b/>
          <w:iCs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  <w:tab/>
        <w:t xml:space="preserve">Indico à Mesa, na forma regimental, ouvido o Douto do Plenário, que seja enviado ofício ao Exmo. Prefeito, Sr. Rodrigo Neves, </w:t>
      </w:r>
      <w:r>
        <w:rPr>
          <w:rFonts w:cs="Tahoma" w:ascii="Tahoma" w:hAnsi="Tahoma"/>
          <w:sz w:val="22"/>
          <w:szCs w:val="22"/>
        </w:rPr>
        <w:t>com cópia para os órgãos competentes</w:t>
      </w:r>
      <w:r>
        <w:rPr>
          <w:rFonts w:cs="Tahoma" w:ascii="Tahoma" w:hAnsi="Tahoma"/>
          <w:b/>
          <w:iCs/>
          <w:sz w:val="22"/>
          <w:szCs w:val="22"/>
        </w:rPr>
        <w:t xml:space="preserve">, para que realize a colocação de redutores de velocidade </w:t>
      </w:r>
      <w:r>
        <w:rPr>
          <w:rFonts w:cs="Tahoma" w:ascii="Tahoma" w:hAnsi="Tahoma"/>
          <w:b/>
          <w:iCs/>
          <w:sz w:val="22"/>
          <w:szCs w:val="22"/>
        </w:rPr>
        <w:t>ao longo d</w:t>
      </w:r>
      <w:r>
        <w:rPr>
          <w:rFonts w:cs="Tahoma" w:ascii="Tahoma" w:hAnsi="Tahoma"/>
          <w:b/>
          <w:iCs/>
          <w:sz w:val="22"/>
          <w:szCs w:val="22"/>
        </w:rPr>
        <w:t xml:space="preserve">a Rua </w:t>
      </w:r>
      <w:r>
        <w:rPr>
          <w:rFonts w:cs="Tahoma" w:ascii="Tahoma" w:hAnsi="Tahoma"/>
          <w:b/>
          <w:iCs/>
          <w:sz w:val="22"/>
          <w:szCs w:val="22"/>
        </w:rPr>
        <w:t>Noronha Torrezão, em alguns pontos estratégicos como o Real Supermercados, o Instituto Maia Vinagre e o cruzamento com a Rua Vereador Duque Estrada.</w:t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both"/>
        <w:rPr>
          <w:rFonts w:ascii="Tahoma" w:hAnsi="Tahoma" w:cs="Tahoma"/>
          <w:iCs/>
          <w:sz w:val="22"/>
          <w:szCs w:val="22"/>
        </w:rPr>
      </w:pPr>
      <w:r>
        <w:rPr>
          <w:rFonts w:cs="Tahoma" w:ascii="Tahoma" w:hAnsi="Tahoma"/>
          <w:iCs/>
          <w:sz w:val="22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right"/>
        <w:rPr/>
      </w:pPr>
      <w:r>
        <w:rPr>
          <w:rFonts w:cs="Tahoma" w:ascii="Tahoma" w:hAnsi="Tahoma"/>
          <w:color w:val="000000"/>
          <w:sz w:val="22"/>
          <w:szCs w:val="22"/>
        </w:rPr>
        <w:t xml:space="preserve">                                                     </w:t>
      </w:r>
      <w:r>
        <w:rPr>
          <w:rFonts w:cs="Tahoma" w:ascii="Tahoma" w:hAnsi="Tahoma"/>
          <w:color w:val="000000"/>
          <w:sz w:val="22"/>
          <w:szCs w:val="22"/>
        </w:rPr>
        <w:t>Sala das Sessões, 0</w:t>
      </w:r>
      <w:r>
        <w:rPr>
          <w:rFonts w:cs="Tahoma" w:ascii="Tahoma" w:hAnsi="Tahoma"/>
          <w:color w:val="000000"/>
          <w:sz w:val="22"/>
          <w:szCs w:val="22"/>
        </w:rPr>
        <w:t>5</w:t>
      </w:r>
      <w:r>
        <w:rPr>
          <w:rFonts w:cs="Tahoma" w:ascii="Tahoma" w:hAnsi="Tahoma"/>
          <w:color w:val="000000"/>
          <w:sz w:val="22"/>
          <w:szCs w:val="22"/>
        </w:rPr>
        <w:t xml:space="preserve"> de </w:t>
      </w:r>
      <w:r>
        <w:rPr>
          <w:rFonts w:cs="Tahoma" w:ascii="Tahoma" w:hAnsi="Tahoma"/>
          <w:color w:val="000000"/>
          <w:sz w:val="22"/>
          <w:szCs w:val="22"/>
        </w:rPr>
        <w:t>junho</w:t>
      </w:r>
      <w:r>
        <w:rPr>
          <w:rFonts w:cs="Tahoma" w:ascii="Tahoma" w:hAnsi="Tahoma"/>
          <w:color w:val="000000"/>
          <w:sz w:val="22"/>
          <w:szCs w:val="22"/>
        </w:rPr>
        <w:t xml:space="preserve"> de 2025</w:t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  <w:t>_______________________</w:t>
      </w:r>
    </w:p>
    <w:p>
      <w:pPr>
        <w:pStyle w:val="Normal"/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  <w:t>Daniel Marques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color w:val="000000"/>
          <w:sz w:val="22"/>
          <w:szCs w:val="22"/>
        </w:rPr>
        <w:t>Vereador</w:t>
      </w:r>
      <w:r>
        <w:br w:type="page"/>
      </w:r>
    </w:p>
    <w:p>
      <w:pPr>
        <w:pStyle w:val="Normal"/>
        <w:spacing w:lineRule="auto" w:line="360" w:before="0" w:after="0"/>
        <w:jc w:val="both"/>
        <w:rPr/>
      </w:pPr>
      <w:r>
        <w:rPr>
          <w:rFonts w:cs="Tahoma" w:ascii="Tahoma" w:hAnsi="Tahoma"/>
          <w:b/>
          <w:color w:val="000000"/>
          <w:sz w:val="22"/>
          <w:szCs w:val="22"/>
        </w:rPr>
        <w:t>Justificativa:</w:t>
      </w:r>
    </w:p>
    <w:p>
      <w:pPr>
        <w:pStyle w:val="Normal"/>
        <w:spacing w:lineRule="auto" w:line="360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pacing w:lineRule="auto" w:line="360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 xml:space="preserve">Conforme relato recebido através dos canais oficiais de nosso mandato, existem muitos veículos circulando em alta velocidade na </w:t>
      </w:r>
      <w:r>
        <w:rPr>
          <w:rFonts w:cs="Tahoma" w:ascii="Tahoma" w:hAnsi="Tahoma"/>
          <w:sz w:val="22"/>
          <w:szCs w:val="22"/>
        </w:rPr>
        <w:t>Rua Noronha Torrezão, colocando em risco pedestres e moradores que circulam pela localidade para fazer comprar, ir à farmácia e utilizar outros serviços nas adjacências</w:t>
      </w:r>
      <w:r>
        <w:rPr>
          <w:rFonts w:cs="Tahoma" w:ascii="Tahoma" w:hAnsi="Tahoma"/>
          <w:sz w:val="22"/>
          <w:szCs w:val="22"/>
        </w:rPr>
        <w:t>.</w:t>
      </w:r>
    </w:p>
    <w:p>
      <w:pPr>
        <w:pStyle w:val="Normal"/>
        <w:spacing w:lineRule="auto" w:line="360"/>
        <w:ind w:firstLine="708"/>
        <w:jc w:val="both"/>
        <w:rPr/>
      </w:pPr>
      <w:r>
        <w:rPr>
          <w:rFonts w:cs="Tahoma" w:ascii="Tahoma" w:hAnsi="Tahoma"/>
          <w:color w:val="000000"/>
          <w:sz w:val="22"/>
          <w:szCs w:val="22"/>
          <w:shd w:fill="FFFFFF" w:val="clear"/>
        </w:rPr>
        <w:t>Por todo o exposto, justifica-se a presente indicação.</w:t>
      </w:r>
    </w:p>
    <w:p>
      <w:pPr>
        <w:pStyle w:val="Normal"/>
        <w:jc w:val="right"/>
        <w:rPr>
          <w:sz w:val="12"/>
          <w:szCs w:val="12"/>
        </w:rPr>
      </w:pPr>
      <w:r>
        <w:rPr>
          <w:sz w:val="12"/>
          <w:szCs w:val="12"/>
        </w:rPr>
        <w:t>JMO</w:t>
      </w:r>
    </w:p>
    <w:p>
      <w:pPr>
        <w:pStyle w:val="Normal"/>
        <w:jc w:val="right"/>
        <w:rPr>
          <w:rFonts w:ascii="Tahoma" w:hAnsi="Tahoma" w:cs="Tahoma"/>
          <w:sz w:val="10"/>
          <w:szCs w:val="10"/>
        </w:rPr>
      </w:pPr>
      <w:r>
        <w:rPr>
          <w:rFonts w:cs="Tahoma" w:ascii="Tahoma" w:hAnsi="Tahoma"/>
          <w:sz w:val="10"/>
          <w:szCs w:val="10"/>
        </w:rPr>
      </w:r>
    </w:p>
    <w:p>
      <w:pPr>
        <w:pStyle w:val="Normal"/>
        <w:jc w:val="right"/>
        <w:rPr>
          <w:rFonts w:ascii="Tahoma" w:hAnsi="Tahoma" w:cs="Tahoma"/>
          <w:sz w:val="10"/>
          <w:szCs w:val="10"/>
        </w:rPr>
      </w:pPr>
      <w:r>
        <w:rPr>
          <w:rFonts w:cs="Tahoma" w:ascii="Tahoma" w:hAnsi="Tahoma"/>
          <w:sz w:val="10"/>
          <w:szCs w:val="10"/>
        </w:rPr>
      </w:r>
    </w:p>
    <w:p>
      <w:pPr>
        <w:pStyle w:val="Normal"/>
        <w:jc w:val="right"/>
        <w:rPr>
          <w:rFonts w:ascii="Tahoma" w:hAnsi="Tahoma" w:cs="Tahoma"/>
          <w:sz w:val="10"/>
          <w:szCs w:val="10"/>
        </w:rPr>
      </w:pPr>
      <w:r>
        <w:rPr>
          <w:rFonts w:cs="Tahoma" w:ascii="Tahoma" w:hAnsi="Tahoma"/>
          <w:sz w:val="10"/>
          <w:szCs w:val="10"/>
        </w:rPr>
      </w:r>
    </w:p>
    <w:p>
      <w:pPr>
        <w:pStyle w:val="Normal"/>
        <w:jc w:val="right"/>
        <w:rPr>
          <w:sz w:val="12"/>
          <w:szCs w:val="12"/>
        </w:rPr>
      </w:pPr>
      <w:r>
        <w:rPr>
          <w:sz w:val="12"/>
          <w:szCs w:val="12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709" w:top="1134" w:footer="709" w:bottom="1134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libri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ab/>
    </w:r>
    <w:r>
      <w:rPr>
        <w:rFonts w:cs="Tahoma" w:ascii="Tahoma" w:hAnsi="Tahoma"/>
        <w:b/>
        <w:i/>
        <w:sz w:val="16"/>
        <w:szCs w:val="16"/>
      </w:rPr>
      <w:t>Av. Amaral Peixoto, 625 / Gabinete: 30 – Centro – Niterói – RJ – CEP.: 24.023-900</w:t>
    </w:r>
  </w:p>
  <w:p>
    <w:pPr>
      <w:pStyle w:val="Footer"/>
      <w:jc w:val="center"/>
      <w:rPr>
        <w:rFonts w:ascii="Tahoma" w:hAnsi="Tahoma" w:cs="Tahoma"/>
        <w:b/>
        <w:i/>
        <w:i/>
        <w:sz w:val="16"/>
        <w:szCs w:val="16"/>
      </w:rPr>
    </w:pPr>
    <w:r>
      <w:rPr>
        <w:rFonts w:cs="Tahoma" w:ascii="Tahoma" w:hAnsi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cs="Tahoma" w:ascii="Tahoma" w:hAnsi="Tahoma"/>
        <w:b/>
        <w:i/>
        <w:sz w:val="16"/>
        <w:szCs w:val="16"/>
      </w:rPr>
      <w:t>2620.1321</w:t>
    </w:r>
  </w:p>
  <w:p>
    <w:pPr>
      <w:pStyle w:val="Footer"/>
      <w:jc w:val="center"/>
      <w:rPr>
        <w:rFonts w:ascii="Tahoma" w:hAnsi="Tahoma" w:cs="Tahoma"/>
        <w:b/>
        <w:i/>
        <w:i/>
        <w:sz w:val="16"/>
        <w:szCs w:val="16"/>
      </w:rPr>
    </w:pPr>
    <w:r>
      <w:rPr>
        <w:rFonts w:cs="Tahoma" w:ascii="Tahoma" w:hAnsi="Tahoma"/>
        <w:b/>
        <w:i/>
        <w:sz w:val="16"/>
        <w:szCs w:val="16"/>
      </w:rPr>
      <w:t>E-mail: vereadordanielmarques@gmail.com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ab/>
    </w:r>
    <w:r>
      <w:rPr>
        <w:rFonts w:cs="Tahoma" w:ascii="Tahoma" w:hAnsi="Tahoma"/>
        <w:b/>
        <w:i/>
        <w:sz w:val="16"/>
        <w:szCs w:val="16"/>
      </w:rPr>
      <w:t>Av. Amaral Peixoto, 625 / Gabinete: 30 – Centro – Niterói – RJ – CEP.: 24.023-900</w:t>
    </w:r>
  </w:p>
  <w:p>
    <w:pPr>
      <w:pStyle w:val="Footer"/>
      <w:jc w:val="center"/>
      <w:rPr>
        <w:rFonts w:ascii="Tahoma" w:hAnsi="Tahoma" w:cs="Tahoma"/>
        <w:b/>
        <w:i/>
        <w:i/>
        <w:sz w:val="16"/>
        <w:szCs w:val="16"/>
      </w:rPr>
    </w:pPr>
    <w:r>
      <w:rPr>
        <w:rFonts w:cs="Tahoma" w:ascii="Tahoma" w:hAnsi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cs="Tahoma" w:ascii="Tahoma" w:hAnsi="Tahoma"/>
        <w:b/>
        <w:i/>
        <w:sz w:val="16"/>
        <w:szCs w:val="16"/>
      </w:rPr>
      <w:t>2620.1321</w:t>
    </w:r>
  </w:p>
  <w:p>
    <w:pPr>
      <w:pStyle w:val="Footer"/>
      <w:jc w:val="center"/>
      <w:rPr>
        <w:rFonts w:ascii="Tahoma" w:hAnsi="Tahoma" w:cs="Tahoma"/>
        <w:b/>
        <w:i/>
        <w:i/>
        <w:sz w:val="16"/>
        <w:szCs w:val="16"/>
      </w:rPr>
    </w:pPr>
    <w:r>
      <w:rPr>
        <w:rFonts w:cs="Tahoma" w:ascii="Tahoma" w:hAnsi="Tahoma"/>
        <w:b/>
        <w:i/>
        <w:sz w:val="16"/>
        <w:szCs w:val="16"/>
      </w:rPr>
      <w:t>E-mail: vereadordanielmarques@gmail.com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itle"/>
      <w:tabs>
        <w:tab w:val="clear" w:pos="708"/>
        <w:tab w:val="left" w:pos="2930" w:leader="none"/>
        <w:tab w:val="center" w:pos="4702" w:leader="none"/>
      </w:tabs>
      <w:rPr>
        <w:b w:val="false"/>
        <w:i w:val="false"/>
        <w:i w:val="false"/>
        <w:sz w:val="28"/>
        <w:szCs w:val="28"/>
      </w:rPr>
    </w:pPr>
    <w:r>
      <w:rPr>
        <w:b w:val="false"/>
        <w:i w:val="false"/>
        <w:sz w:val="28"/>
        <w:szCs w:val="28"/>
      </w:rPr>
    </w:r>
  </w:p>
  <w:tbl>
    <w:tblPr>
      <w:tblW w:w="9648" w:type="dxa"/>
      <w:jc w:val="left"/>
      <w:tblInd w:w="109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 w:noVBand="0" w:noHBand="0" w:lastColumn="0" w:firstColumn="0" w:lastRow="0" w:firstRow="0"/>
    </w:tblPr>
    <w:tblGrid>
      <w:gridCol w:w="1726"/>
      <w:gridCol w:w="7921"/>
    </w:tblGrid>
    <w:tr>
      <w:trPr>
        <w:trHeight w:val="1971" w:hRule="atLeast"/>
      </w:trPr>
      <w:tc>
        <w:tcPr>
          <w:tcW w:w="1726" w:type="dxa"/>
          <w:tcBorders/>
          <w:shd w:color="auto" w:fill="auto" w:val="clear"/>
        </w:tcPr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/>
            <w:drawing>
              <wp:inline distT="0" distB="0" distL="0" distR="0">
                <wp:extent cx="933450" cy="1123950"/>
                <wp:effectExtent l="0" t="0" r="0" b="0"/>
                <wp:docPr id="1" name="Imagem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tcBorders/>
          <w:shd w:color="auto" w:fill="auto" w:val="clear"/>
        </w:tcPr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>
              <w:rFonts w:cs="Arial" w:ascii="Arial" w:hAnsi="Arial"/>
            </w:rPr>
          </w:r>
        </w:p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>
              <w:rFonts w:cs="Arial" w:ascii="Arial" w:hAnsi="Arial"/>
            </w:rPr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cs="Tahoma" w:ascii="Tahoma" w:hAnsi="Tahoma"/>
              <w:b/>
              <w:sz w:val="48"/>
              <w:szCs w:val="48"/>
            </w:rPr>
            <w:t>Câmara Municipal de Niterói</w:t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sz w:val="4"/>
              <w:szCs w:val="4"/>
            </w:rPr>
          </w:pPr>
          <w:r>
            <w:rPr>
              <w:rFonts w:cs="Tahoma" w:ascii="Tahoma" w:hAnsi="Tahoma"/>
              <w:sz w:val="4"/>
              <w:szCs w:val="4"/>
            </w:rPr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cs="Tahoma" w:ascii="Tahoma" w:hAnsi="Tahoma"/>
              <w:b/>
              <w:sz w:val="28"/>
              <w:szCs w:val="28"/>
            </w:rPr>
            <w:t>Gabinete Vereador Daniel Marques</w:t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cs="Tahoma" w:ascii="Tahoma" w:hAnsi="Tahoma"/>
              <w:b/>
              <w:sz w:val="28"/>
              <w:szCs w:val="28"/>
            </w:rPr>
          </w:r>
        </w:p>
      </w:tc>
    </w:tr>
  </w:tbl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itle"/>
      <w:tabs>
        <w:tab w:val="clear" w:pos="708"/>
        <w:tab w:val="left" w:pos="2930" w:leader="none"/>
        <w:tab w:val="center" w:pos="4702" w:leader="none"/>
      </w:tabs>
      <w:rPr>
        <w:b w:val="false"/>
        <w:i w:val="false"/>
        <w:i w:val="false"/>
        <w:sz w:val="28"/>
        <w:szCs w:val="28"/>
      </w:rPr>
    </w:pPr>
    <w:r>
      <w:rPr>
        <w:b w:val="false"/>
        <w:i w:val="false"/>
        <w:sz w:val="28"/>
        <w:szCs w:val="28"/>
      </w:rPr>
    </w:r>
  </w:p>
  <w:tbl>
    <w:tblPr>
      <w:tblW w:w="9648" w:type="dxa"/>
      <w:jc w:val="left"/>
      <w:tblInd w:w="109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 w:noVBand="0" w:noHBand="0" w:lastColumn="0" w:firstColumn="0" w:lastRow="0" w:firstRow="0"/>
    </w:tblPr>
    <w:tblGrid>
      <w:gridCol w:w="1726"/>
      <w:gridCol w:w="7921"/>
    </w:tblGrid>
    <w:tr>
      <w:trPr>
        <w:trHeight w:val="1971" w:hRule="atLeast"/>
      </w:trPr>
      <w:tc>
        <w:tcPr>
          <w:tcW w:w="1726" w:type="dxa"/>
          <w:tcBorders/>
          <w:shd w:color="auto" w:fill="auto" w:val="clear"/>
        </w:tcPr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/>
            <w:drawing>
              <wp:inline distT="0" distB="0" distL="0" distR="0">
                <wp:extent cx="933450" cy="1123950"/>
                <wp:effectExtent l="0" t="0" r="0" b="0"/>
                <wp:docPr id="2" name="Imagem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tcBorders/>
          <w:shd w:color="auto" w:fill="auto" w:val="clear"/>
        </w:tcPr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>
              <w:rFonts w:cs="Arial" w:ascii="Arial" w:hAnsi="Arial"/>
            </w:rPr>
          </w:r>
        </w:p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>
              <w:rFonts w:cs="Arial" w:ascii="Arial" w:hAnsi="Arial"/>
            </w:rPr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cs="Tahoma" w:ascii="Tahoma" w:hAnsi="Tahoma"/>
              <w:b/>
              <w:sz w:val="48"/>
              <w:szCs w:val="48"/>
            </w:rPr>
            <w:t>Câmara Municipal de Niterói</w:t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sz w:val="4"/>
              <w:szCs w:val="4"/>
            </w:rPr>
          </w:pPr>
          <w:r>
            <w:rPr>
              <w:rFonts w:cs="Tahoma" w:ascii="Tahoma" w:hAnsi="Tahoma"/>
              <w:sz w:val="4"/>
              <w:szCs w:val="4"/>
            </w:rPr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cs="Tahoma" w:ascii="Tahoma" w:hAnsi="Tahoma"/>
              <w:b/>
              <w:sz w:val="28"/>
              <w:szCs w:val="28"/>
            </w:rPr>
            <w:t>Gabinete Vereador Daniel Marques</w:t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cs="Tahoma" w:ascii="Tahoma" w:hAnsi="Tahoma"/>
              <w:b/>
              <w:sz w:val="28"/>
              <w:szCs w:val="28"/>
            </w:rPr>
          </w:r>
        </w:p>
      </w:tc>
    </w:tr>
  </w:tbl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72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33a1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t-BR" w:eastAsia="ar-SA" w:bidi="ar-SA"/>
    </w:rPr>
  </w:style>
  <w:style w:type="paragraph" w:styleId="Heading1">
    <w:name w:val="heading 1"/>
    <w:basedOn w:val="Normal"/>
    <w:qFormat/>
    <w:rsid w:val="00e33a10"/>
    <w:pPr>
      <w:tabs>
        <w:tab w:val="clear" w:pos="708"/>
        <w:tab w:val="left" w:pos="432" w:leader="none"/>
      </w:tabs>
      <w:suppressAutoHyphens w:val="false"/>
      <w:spacing w:before="280" w:after="280"/>
      <w:ind w:hanging="432" w:left="432"/>
      <w:outlineLvl w:val="0"/>
    </w:pPr>
    <w:rPr>
      <w:b/>
      <w:sz w:val="48"/>
      <w:szCs w:val="48"/>
    </w:rPr>
  </w:style>
  <w:style w:type="paragraph" w:styleId="Heading2">
    <w:name w:val="heading 2"/>
    <w:basedOn w:val="Normal"/>
    <w:qFormat/>
    <w:rsid w:val="00e33a10"/>
    <w:pPr>
      <w:tabs>
        <w:tab w:val="clear" w:pos="708"/>
        <w:tab w:val="left" w:pos="576" w:leader="none"/>
      </w:tabs>
      <w:suppressAutoHyphens w:val="false"/>
      <w:spacing w:before="280" w:after="280"/>
      <w:ind w:hanging="576" w:left="576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rsid w:val="00e33a10"/>
    <w:pPr>
      <w:keepNext w:val="true"/>
      <w:tabs>
        <w:tab w:val="clear" w:pos="708"/>
        <w:tab w:val="left" w:pos="720" w:leader="none"/>
      </w:tabs>
      <w:suppressAutoHyphens w:val="false"/>
      <w:spacing w:lineRule="auto" w:line="276" w:before="240" w:after="60"/>
      <w:ind w:hanging="0" w:left="4254"/>
      <w:outlineLvl w:val="2"/>
    </w:pPr>
    <w:rPr>
      <w:rFonts w:ascii="Arial" w:hAnsi="Arial" w:eastAsia="Calibri" w:cs="Arial"/>
      <w:b/>
      <w:smallCaps/>
      <w:sz w:val="26"/>
      <w:szCs w:val="26"/>
    </w:rPr>
  </w:style>
  <w:style w:type="paragraph" w:styleId="Heading6">
    <w:name w:val="heading 6"/>
    <w:basedOn w:val="Normal"/>
    <w:next w:val="Normal"/>
    <w:qFormat/>
    <w:rsid w:val="00e33a10"/>
    <w:pPr>
      <w:tabs>
        <w:tab w:val="clear" w:pos="708"/>
        <w:tab w:val="left" w:pos="1152" w:leader="none"/>
      </w:tabs>
      <w:suppressAutoHyphens w:val="false"/>
      <w:spacing w:lineRule="auto" w:line="276" w:before="240" w:after="60"/>
      <w:ind w:hanging="0" w:left="4254"/>
      <w:outlineLvl w:val="5"/>
    </w:pPr>
    <w:rPr>
      <w:rFonts w:eastAsia="Calibri" w:cs="Arial"/>
      <w:b/>
      <w:smallCaps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1" w:customStyle="1">
    <w:name w:val="Fonte parág. padrão1"/>
    <w:basedOn w:val="DefaultParagraphFont"/>
    <w:qFormat/>
    <w:rsid w:val="00e33a10"/>
    <w:rPr/>
  </w:style>
  <w:style w:type="character" w:styleId="Ttulo1Char" w:customStyle="1">
    <w:name w:val="Título 1 Char"/>
    <w:qFormat/>
    <w:rsid w:val="00e33a10"/>
    <w:rPr>
      <w:rFonts w:ascii="Times New Roman" w:hAnsi="Times New Roman" w:cs="Times New Roman"/>
      <w:b/>
      <w:bCs w:val="false"/>
      <w:sz w:val="48"/>
      <w:szCs w:val="48"/>
    </w:rPr>
  </w:style>
  <w:style w:type="character" w:styleId="Ttulo2Char" w:customStyle="1">
    <w:name w:val="Título 2 Char"/>
    <w:qFormat/>
    <w:rsid w:val="00e33a10"/>
    <w:rPr>
      <w:rFonts w:ascii="Times New Roman" w:hAnsi="Times New Roman" w:cs="Times New Roman"/>
      <w:b/>
      <w:bCs w:val="false"/>
      <w:sz w:val="36"/>
      <w:szCs w:val="36"/>
    </w:rPr>
  </w:style>
  <w:style w:type="character" w:styleId="Ttulo3Char" w:customStyle="1">
    <w:name w:val="Título 3 Char"/>
    <w:qFormat/>
    <w:rsid w:val="00e33a10"/>
    <w:rPr>
      <w:rFonts w:ascii="Arial" w:hAnsi="Arial" w:cs="Arial"/>
      <w:b/>
      <w:bCs w:val="false"/>
      <w:smallCaps/>
      <w:sz w:val="26"/>
      <w:szCs w:val="26"/>
      <w:lang w:val="pt-BR"/>
    </w:rPr>
  </w:style>
  <w:style w:type="character" w:styleId="Ttulo6Char" w:customStyle="1">
    <w:name w:val="Título 6 Char"/>
    <w:qFormat/>
    <w:rsid w:val="00e33a10"/>
    <w:rPr>
      <w:rFonts w:ascii="Times New Roman" w:hAnsi="Times New Roman" w:cs="Times New Roman"/>
      <w:b/>
      <w:bCs w:val="false"/>
      <w:smallCaps/>
      <w:sz w:val="22"/>
      <w:szCs w:val="22"/>
      <w:lang w:val="pt-BR"/>
    </w:rPr>
  </w:style>
  <w:style w:type="character" w:styleId="Strong">
    <w:name w:val="Strong"/>
    <w:qFormat/>
    <w:rsid w:val="00e33a10"/>
    <w:rPr>
      <w:b/>
      <w:bCs w:val="false"/>
    </w:rPr>
  </w:style>
  <w:style w:type="character" w:styleId="Emphasis">
    <w:name w:val="Emphasis"/>
    <w:uiPriority w:val="20"/>
    <w:qFormat/>
    <w:rsid w:val="00e33a10"/>
    <w:rPr>
      <w:i/>
      <w:iCs w:val="false"/>
    </w:rPr>
  </w:style>
  <w:style w:type="character" w:styleId="CabealhoChar" w:customStyle="1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styleId="RodapChar" w:customStyle="1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styleId="TtuloChar" w:customStyle="1">
    <w:name w:val="Título Char"/>
    <w:qFormat/>
    <w:rsid w:val="00e33a10"/>
    <w:rPr>
      <w:rFonts w:ascii="Times New Roman" w:hAnsi="Times New Roman" w:cs="Times New Roman"/>
      <w:b/>
      <w:bCs w:val="false"/>
      <w:i/>
      <w:iCs w:val="false"/>
      <w:sz w:val="20"/>
      <w:szCs w:val="20"/>
      <w:lang w:val="pt-BR" w:eastAsia="ar-SA" w:bidi="ar-SA"/>
    </w:rPr>
  </w:style>
  <w:style w:type="character" w:styleId="SubttuloChar" w:customStyle="1">
    <w:name w:val="Subtítulo Char"/>
    <w:qFormat/>
    <w:rsid w:val="00e33a10"/>
    <w:rPr>
      <w:rFonts w:ascii="Cambria" w:hAnsi="Cambria" w:cs="Cambria"/>
      <w:i/>
      <w:iCs w:val="false"/>
      <w:color w:val="4F81BD"/>
      <w:spacing w:val="15"/>
      <w:lang w:val="pt-BR" w:eastAsia="ar-SA" w:bidi="ar-SA"/>
    </w:rPr>
  </w:style>
  <w:style w:type="character" w:styleId="InternetLink" w:customStyle="1">
    <w:name w:val="Internet Link"/>
    <w:qFormat/>
    <w:rsid w:val="00e33a10"/>
    <w:rPr>
      <w:color w:val="00000A"/>
      <w:u w:val="single"/>
    </w:rPr>
  </w:style>
  <w:style w:type="character" w:styleId="TextodebaloChar" w:customStyle="1">
    <w:name w:val="Texto de balão Char"/>
    <w:basedOn w:val="DefaultParagraphFont"/>
    <w:link w:val="BalloonText"/>
    <w:qFormat/>
    <w:rsid w:val="00db2182"/>
    <w:rPr>
      <w:rFonts w:ascii="Tahoma" w:hAnsi="Tahoma" w:cs="Tahoma"/>
      <w:sz w:val="16"/>
      <w:szCs w:val="16"/>
      <w:lang w:eastAsia="ar-SA"/>
    </w:rPr>
  </w:style>
  <w:style w:type="character" w:styleId="InternetLink1">
    <w:name w:val="Internet Link1"/>
    <w:qFormat/>
    <w:rPr>
      <w:color w:val="000080"/>
      <w:u w:val="single"/>
    </w:rPr>
  </w:style>
  <w:style w:type="character" w:styleId="InternetLink2">
    <w:name w:val="Internet Link2"/>
    <w:qFormat/>
    <w:rPr>
      <w:color w:val="000080"/>
      <w:u w:val="single"/>
    </w:rPr>
  </w:style>
  <w:style w:type="paragraph" w:styleId="Ttulo" w:customStyle="1">
    <w:name w:val="Título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rsid w:val="00e33a10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ndice" w:customStyle="1">
    <w:name w:val="Índice"/>
    <w:basedOn w:val="Normal"/>
    <w:qFormat/>
    <w:rsid w:val="00e33a10"/>
    <w:pPr>
      <w:suppressLineNumbers/>
    </w:pPr>
    <w:rPr>
      <w:rFonts w:cs="Tahoma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 Unicode MS"/>
    </w:rPr>
  </w:style>
  <w:style w:type="paragraph" w:styleId="TextBody" w:customStyle="1">
    <w:name w:val="Text Body"/>
    <w:basedOn w:val="Normal"/>
    <w:qFormat/>
    <w:rsid w:val="00e33a10"/>
    <w:pPr>
      <w:spacing w:before="0" w:after="120"/>
    </w:pPr>
    <w:rPr/>
  </w:style>
  <w:style w:type="paragraph" w:styleId="Ttulo1" w:customStyle="1">
    <w:name w:val="Título1"/>
    <w:basedOn w:val="Normal"/>
    <w:qFormat/>
    <w:rsid w:val="00e33a10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styleId="NoSpacing">
    <w:name w:val="No Spacing"/>
    <w:qFormat/>
    <w:rsid w:val="00e33a10"/>
    <w:pPr>
      <w:widowControl/>
      <w:suppressAutoHyphens w:val="true"/>
      <w:bidi w:val="0"/>
      <w:spacing w:before="0" w:after="0"/>
      <w:ind w:hanging="0" w:left="4254"/>
      <w:jc w:val="left"/>
    </w:pPr>
    <w:rPr>
      <w:rFonts w:ascii="Arial" w:hAnsi="Arial" w:eastAsia="Calibri" w:cs="Arial"/>
      <w:smallCaps/>
      <w:color w:val="00000A"/>
      <w:kern w:val="0"/>
      <w:sz w:val="24"/>
      <w:szCs w:val="24"/>
      <w:lang w:val="pt-BR" w:eastAsia="ar-SA" w:bidi="ar-SA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rsid w:val="00e33a10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rsid w:val="00e33a10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itle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itle">
    <w:name w:val="Subtitle"/>
    <w:basedOn w:val="Normal"/>
    <w:next w:val="Normal"/>
    <w:qFormat/>
    <w:rsid w:val="00e33a10"/>
    <w:pPr/>
    <w:rPr>
      <w:rFonts w:ascii="Cambria" w:hAnsi="Cambria" w:cs="Cambria"/>
      <w:i/>
      <w:color w:val="4F81BD"/>
      <w:spacing w:val="16"/>
    </w:rPr>
  </w:style>
  <w:style w:type="paragraph" w:styleId="Contedodetabela" w:customStyle="1">
    <w:name w:val="Conteúdo de tabela"/>
    <w:basedOn w:val="Normal"/>
    <w:qFormat/>
    <w:rsid w:val="00e33a10"/>
    <w:pPr>
      <w:suppressLineNumbers/>
    </w:pPr>
    <w:rPr/>
  </w:style>
  <w:style w:type="paragraph" w:styleId="Contedodatabela">
    <w:name w:val="Conteúdo da tabela"/>
    <w:basedOn w:val="Normal"/>
    <w:qFormat/>
    <w:pPr/>
    <w:rPr/>
  </w:style>
  <w:style w:type="paragraph" w:styleId="Ttulodetabela" w:customStyle="1">
    <w:name w:val="Título de tabela"/>
    <w:basedOn w:val="Contedodetabela"/>
    <w:qFormat/>
    <w:rsid w:val="00e33a10"/>
    <w:pPr>
      <w:jc w:val="center"/>
    </w:pPr>
    <w:rPr>
      <w:b/>
    </w:rPr>
  </w:style>
  <w:style w:type="paragraph" w:styleId="ListParagraph1" w:customStyle="1">
    <w:name w:val="List Paragraph1"/>
    <w:basedOn w:val="Normal"/>
    <w:qFormat/>
    <w:rsid w:val="00e33a10"/>
    <w:pPr>
      <w:spacing w:lineRule="auto" w:line="276" w:before="0" w:after="200"/>
      <w:ind w:hanging="0" w:left="720"/>
    </w:pPr>
    <w:rPr>
      <w:rFonts w:ascii="Calibri" w:hAnsi="Calibri" w:eastAsia="Lucida Sans Unicode"/>
      <w:sz w:val="22"/>
      <w:szCs w:val="22"/>
    </w:rPr>
  </w:style>
  <w:style w:type="paragraph" w:styleId="BalloonText">
    <w:name w:val="Balloon Text"/>
    <w:basedOn w:val="Normal"/>
    <w:link w:val="TextodebaloChar"/>
    <w:qFormat/>
    <w:rsid w:val="00db2182"/>
    <w:pPr/>
    <w:rPr>
      <w:rFonts w:ascii="Tahoma" w:hAnsi="Tahoma" w:cs="Tahoma"/>
      <w:sz w:val="16"/>
      <w:szCs w:val="16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DBC30-91F0-4BCB-BADF-4524775CB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Application>LibreOffice/24.8.6.2$MacOSX_AARCH64 LibreOffice_project/6d98ba145e9a8a39fc57bcc76981d1fb1316c60c</Application>
  <AppVersion>15.0000</AppVersion>
  <Pages>2</Pages>
  <Words>201</Words>
  <Characters>1201</Characters>
  <CharactersWithSpaces>1463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2021-08-02T14:23:00Z</dcterms:created>
  <dc:creator>Cliente</dc:creator>
  <dc:description/>
  <dc:language>pt-BR</dc:language>
  <cp:lastModifiedBy/>
  <cp:lastPrinted>2023-11-28T10:28:16Z</cp:lastPrinted>
  <dcterms:modified xsi:type="dcterms:W3CDTF">2025-06-05T15:35:46Z</dcterms:modified>
  <cp:revision>116</cp:revision>
  <dc:subject/>
  <dc:title>Projeto de Lei Nº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