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INDICAÇÃO Nº______________ DE 2025.</w:t>
      </w:r>
    </w:p>
    <w:p w:rsidR="00000000" w:rsidDel="00000000" w:rsidP="00000000" w:rsidRDefault="00000000" w:rsidRPr="00000000" w14:paraId="00000002">
      <w:pPr>
        <w:spacing w:after="0" w:line="240" w:lineRule="auto"/>
        <w:ind w:left="486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Poder Executivo Municipal, por meio do órgão competente, que seja realizada a implantação de uma faixa de pedestres elevada (lombofaixa) em frente ao Portão 4 do Parque Campo de São Bento, localizado na Rua Lemos Cunha, no bairro Icarai.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 na forma regimental, ouvido o Douto Plenário, que seja enviado ofício ao Exmo. Sr. Prefeito Municipal Rodrigo Neves, solicitando ao órgão competente a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implantação de uma faixa de pedestres elevada (lombofaixa) em frente ao Portão 4 do Parque Campo de São Bento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localizado na Rua Lemos Cunha, no bairro Icarai.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303337" cy="2875721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03337" cy="287572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                     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Imagem ilustrativa)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3505200</wp:posOffset>
            </wp:positionH>
            <wp:positionV relativeFrom="paragraph">
              <wp:posOffset>390525</wp:posOffset>
            </wp:positionV>
            <wp:extent cx="3200400" cy="2156545"/>
            <wp:effectExtent b="0" l="0" r="0" t="0"/>
            <wp:wrapNone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1565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spacing w:after="0"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Daytona" w:cs="Daytona" w:eastAsia="Daytona" w:hAnsi="Daytona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implantação de uma lombofaixa, por ser elevada e sinalizada, promove a redução da velocidade dos veículos, melhora a visibilidade dos pedestres e garante maior segurança viária, conforme previsto nas normas técnicas de acessibilidade e urbanismo. Essa medida é simples, eficaz e já utilizada com sucesso em diversos pontos da cidade e em outras capitais brasileiras.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0" w:line="240" w:lineRule="auto"/>
        <w:ind w:left="3600" w:firstLine="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</w:t>
        <w:br w:type="textWrapping"/>
        <w:br w:type="textWrapping"/>
        <w:t xml:space="preserve">    Niterói, 03 de maio de 2025.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left="3600"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Fernanda Louback</w:t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Vereadora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720" w:top="620" w:left="850.3937007874016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Dayto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i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i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i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0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0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2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