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2B7E8" w14:textId="76038594" w:rsidR="00722D4B" w:rsidRDefault="007F14FE" w:rsidP="00007B17">
      <w:pPr>
        <w:tabs>
          <w:tab w:val="left" w:pos="3180"/>
        </w:tabs>
        <w:spacing w:after="240"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EMENDA </w:t>
      </w:r>
      <w:r w:rsidR="00FC10C9">
        <w:rPr>
          <w:rFonts w:ascii="Tahoma" w:eastAsia="Tahoma" w:hAnsi="Tahoma" w:cs="Tahoma"/>
          <w:b/>
          <w:sz w:val="22"/>
          <w:szCs w:val="22"/>
        </w:rPr>
        <w:t>ADITIVA</w:t>
      </w:r>
      <w:r>
        <w:rPr>
          <w:rFonts w:ascii="Tahoma" w:eastAsia="Tahoma" w:hAnsi="Tahoma" w:cs="Tahoma"/>
          <w:b/>
          <w:sz w:val="22"/>
          <w:szCs w:val="22"/>
        </w:rPr>
        <w:t xml:space="preserve"> Nº </w:t>
      </w:r>
      <w:r w:rsidR="00007B17">
        <w:rPr>
          <w:rFonts w:ascii="Tahoma" w:eastAsia="Tahoma" w:hAnsi="Tahoma" w:cs="Tahoma"/>
          <w:b/>
          <w:sz w:val="22"/>
          <w:szCs w:val="22"/>
        </w:rPr>
        <w:t xml:space="preserve">    </w:t>
      </w:r>
      <w:r>
        <w:rPr>
          <w:rFonts w:ascii="Tahoma" w:eastAsia="Tahoma" w:hAnsi="Tahoma" w:cs="Tahoma"/>
          <w:b/>
          <w:sz w:val="22"/>
          <w:szCs w:val="22"/>
        </w:rPr>
        <w:t xml:space="preserve">   /202</w:t>
      </w:r>
      <w:r w:rsidR="00676579">
        <w:rPr>
          <w:rFonts w:ascii="Tahoma" w:eastAsia="Tahoma" w:hAnsi="Tahoma" w:cs="Tahoma"/>
          <w:b/>
          <w:sz w:val="22"/>
          <w:szCs w:val="22"/>
        </w:rPr>
        <w:t>5</w:t>
      </w:r>
    </w:p>
    <w:p w14:paraId="2F4606D7" w14:textId="709D4363" w:rsidR="00722D4B" w:rsidRDefault="0000497A" w:rsidP="009E26C7">
      <w:pPr>
        <w:spacing w:after="240"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Projeto de Lei nº. </w:t>
      </w:r>
      <w:r w:rsidR="00E10945">
        <w:rPr>
          <w:rFonts w:ascii="Tahoma" w:eastAsia="Tahoma" w:hAnsi="Tahoma" w:cs="Tahoma"/>
          <w:b/>
          <w:sz w:val="22"/>
          <w:szCs w:val="22"/>
        </w:rPr>
        <w:t>115</w:t>
      </w:r>
      <w:r w:rsidR="007F14FE">
        <w:rPr>
          <w:rFonts w:ascii="Tahoma" w:eastAsia="Tahoma" w:hAnsi="Tahoma" w:cs="Tahoma"/>
          <w:b/>
          <w:sz w:val="22"/>
          <w:szCs w:val="22"/>
        </w:rPr>
        <w:t>/202</w:t>
      </w:r>
      <w:r w:rsidR="00676579">
        <w:rPr>
          <w:rFonts w:ascii="Tahoma" w:eastAsia="Tahoma" w:hAnsi="Tahoma" w:cs="Tahoma"/>
          <w:b/>
          <w:sz w:val="22"/>
          <w:szCs w:val="22"/>
        </w:rPr>
        <w:t>5</w:t>
      </w:r>
    </w:p>
    <w:p w14:paraId="2C812B7E" w14:textId="02A28F10" w:rsidR="00722D4B" w:rsidRDefault="00797D2E" w:rsidP="00F765BF">
      <w:pPr>
        <w:spacing w:line="360" w:lineRule="auto"/>
        <w:ind w:left="4395"/>
        <w:jc w:val="both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Adiciona</w:t>
      </w:r>
      <w:r w:rsidR="00690FD1">
        <w:rPr>
          <w:rFonts w:ascii="Tahoma" w:eastAsia="Tahoma" w:hAnsi="Tahoma" w:cs="Tahoma"/>
          <w:b/>
          <w:sz w:val="22"/>
          <w:szCs w:val="22"/>
        </w:rPr>
        <w:t xml:space="preserve"> o</w:t>
      </w:r>
      <w:r>
        <w:rPr>
          <w:rFonts w:ascii="Tahoma" w:eastAsia="Tahoma" w:hAnsi="Tahoma" w:cs="Tahoma"/>
          <w:b/>
          <w:sz w:val="22"/>
          <w:szCs w:val="22"/>
        </w:rPr>
        <w:t>s</w:t>
      </w:r>
      <w:r w:rsidR="0097362C">
        <w:rPr>
          <w:rFonts w:ascii="Tahoma" w:eastAsia="Tahoma" w:hAnsi="Tahoma" w:cs="Tahoma"/>
          <w:b/>
          <w:sz w:val="22"/>
          <w:szCs w:val="22"/>
        </w:rPr>
        <w:t xml:space="preserve"> Art</w:t>
      </w:r>
      <w:r>
        <w:rPr>
          <w:rFonts w:ascii="Tahoma" w:eastAsia="Tahoma" w:hAnsi="Tahoma" w:cs="Tahoma"/>
          <w:b/>
          <w:sz w:val="22"/>
          <w:szCs w:val="22"/>
        </w:rPr>
        <w:t>s</w:t>
      </w:r>
      <w:r w:rsidR="0097362C">
        <w:rPr>
          <w:rFonts w:ascii="Tahoma" w:eastAsia="Tahoma" w:hAnsi="Tahoma" w:cs="Tahoma"/>
          <w:b/>
          <w:sz w:val="22"/>
          <w:szCs w:val="22"/>
        </w:rPr>
        <w:t xml:space="preserve">. </w:t>
      </w:r>
      <w:r w:rsidR="00E10945">
        <w:rPr>
          <w:rFonts w:ascii="Tahoma" w:eastAsia="Tahoma" w:hAnsi="Tahoma" w:cs="Tahoma"/>
          <w:b/>
          <w:sz w:val="22"/>
          <w:szCs w:val="22"/>
        </w:rPr>
        <w:t>11</w:t>
      </w:r>
      <w:r w:rsidR="007E6ED8">
        <w:rPr>
          <w:rFonts w:ascii="Tahoma" w:eastAsia="Tahoma" w:hAnsi="Tahoma" w:cs="Tahoma"/>
          <w:b/>
          <w:sz w:val="22"/>
          <w:szCs w:val="22"/>
        </w:rPr>
        <w:t>4</w:t>
      </w:r>
      <w:r w:rsidR="00FC10C9">
        <w:rPr>
          <w:rFonts w:ascii="Tahoma" w:eastAsia="Tahoma" w:hAnsi="Tahoma" w:cs="Tahoma"/>
          <w:b/>
          <w:sz w:val="22"/>
          <w:szCs w:val="22"/>
        </w:rPr>
        <w:t>-A</w:t>
      </w:r>
      <w:r w:rsidR="004B248B">
        <w:rPr>
          <w:rFonts w:ascii="Tahoma" w:eastAsia="Tahoma" w:hAnsi="Tahoma" w:cs="Tahoma"/>
          <w:b/>
          <w:sz w:val="22"/>
          <w:szCs w:val="22"/>
        </w:rPr>
        <w:t xml:space="preserve"> e </w:t>
      </w:r>
      <w:r>
        <w:rPr>
          <w:rFonts w:ascii="Tahoma" w:eastAsia="Tahoma" w:hAnsi="Tahoma" w:cs="Tahoma"/>
          <w:b/>
          <w:sz w:val="22"/>
          <w:szCs w:val="22"/>
        </w:rPr>
        <w:t>114</w:t>
      </w:r>
      <w:r w:rsidR="004B248B">
        <w:rPr>
          <w:rFonts w:ascii="Tahoma" w:eastAsia="Tahoma" w:hAnsi="Tahoma" w:cs="Tahoma"/>
          <w:b/>
          <w:sz w:val="22"/>
          <w:szCs w:val="22"/>
        </w:rPr>
        <w:t>-B</w:t>
      </w:r>
      <w:r w:rsidR="00E10945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FC10C9">
        <w:rPr>
          <w:rFonts w:ascii="Tahoma" w:eastAsia="Tahoma" w:hAnsi="Tahoma" w:cs="Tahoma"/>
          <w:b/>
          <w:sz w:val="22"/>
          <w:szCs w:val="22"/>
        </w:rPr>
        <w:t>n</w:t>
      </w:r>
      <w:r w:rsidR="00E10945">
        <w:rPr>
          <w:rFonts w:ascii="Tahoma" w:eastAsia="Tahoma" w:hAnsi="Tahoma" w:cs="Tahoma"/>
          <w:b/>
          <w:sz w:val="22"/>
          <w:szCs w:val="22"/>
        </w:rPr>
        <w:t>a Lei nº 2.624/2008 – Código de Posturas do Município de Niterói</w:t>
      </w:r>
      <w:r w:rsidR="00F765BF">
        <w:rPr>
          <w:rFonts w:ascii="Tahoma" w:eastAsia="Tahoma" w:hAnsi="Tahoma" w:cs="Tahoma"/>
          <w:b/>
          <w:sz w:val="22"/>
          <w:szCs w:val="22"/>
        </w:rPr>
        <w:t>.</w:t>
      </w:r>
    </w:p>
    <w:p w14:paraId="726E3BE4" w14:textId="77777777" w:rsidR="00F765BF" w:rsidRDefault="00F765BF" w:rsidP="00F765BF">
      <w:pPr>
        <w:spacing w:line="360" w:lineRule="auto"/>
        <w:ind w:left="4395"/>
        <w:jc w:val="both"/>
        <w:rPr>
          <w:rFonts w:ascii="Tahoma" w:eastAsia="Tahoma" w:hAnsi="Tahoma" w:cs="Tahoma"/>
          <w:b/>
          <w:sz w:val="22"/>
          <w:szCs w:val="22"/>
        </w:rPr>
      </w:pPr>
    </w:p>
    <w:p w14:paraId="09FC7FBC" w14:textId="5E8BC127" w:rsidR="0097362C" w:rsidRDefault="007F14FE" w:rsidP="00F765B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Art. 1º</w:t>
      </w:r>
      <w:r>
        <w:rPr>
          <w:rFonts w:ascii="Tahoma" w:eastAsia="Tahoma" w:hAnsi="Tahoma" w:cs="Tahoma"/>
          <w:sz w:val="22"/>
          <w:szCs w:val="22"/>
        </w:rPr>
        <w:t xml:space="preserve"> - </w:t>
      </w:r>
      <w:r w:rsidR="004B248B">
        <w:rPr>
          <w:rFonts w:ascii="Tahoma" w:eastAsia="Tahoma" w:hAnsi="Tahoma" w:cs="Tahoma"/>
          <w:sz w:val="22"/>
          <w:szCs w:val="22"/>
        </w:rPr>
        <w:t xml:space="preserve">Adiciona </w:t>
      </w:r>
      <w:r w:rsidR="00E10945" w:rsidRPr="00E10945">
        <w:rPr>
          <w:rFonts w:ascii="Tahoma" w:eastAsia="Tahoma" w:hAnsi="Tahoma" w:cs="Tahoma"/>
          <w:sz w:val="22"/>
          <w:szCs w:val="22"/>
        </w:rPr>
        <w:t>o Art. 11</w:t>
      </w:r>
      <w:r w:rsidR="007E6ED8">
        <w:rPr>
          <w:rFonts w:ascii="Tahoma" w:eastAsia="Tahoma" w:hAnsi="Tahoma" w:cs="Tahoma"/>
          <w:sz w:val="22"/>
          <w:szCs w:val="22"/>
        </w:rPr>
        <w:t>4</w:t>
      </w:r>
      <w:r w:rsidR="004B248B">
        <w:rPr>
          <w:rFonts w:ascii="Tahoma" w:eastAsia="Tahoma" w:hAnsi="Tahoma" w:cs="Tahoma"/>
          <w:sz w:val="22"/>
          <w:szCs w:val="22"/>
        </w:rPr>
        <w:t>-</w:t>
      </w:r>
      <w:r w:rsidR="001B5BFF">
        <w:rPr>
          <w:rFonts w:ascii="Tahoma" w:eastAsia="Tahoma" w:hAnsi="Tahoma" w:cs="Tahoma"/>
          <w:sz w:val="22"/>
          <w:szCs w:val="22"/>
        </w:rPr>
        <w:t>A</w:t>
      </w:r>
      <w:r w:rsidR="00E10945" w:rsidRPr="00E10945">
        <w:rPr>
          <w:rFonts w:ascii="Tahoma" w:eastAsia="Tahoma" w:hAnsi="Tahoma" w:cs="Tahoma"/>
          <w:sz w:val="22"/>
          <w:szCs w:val="22"/>
        </w:rPr>
        <w:t xml:space="preserve"> </w:t>
      </w:r>
      <w:r w:rsidR="001B5BFF">
        <w:rPr>
          <w:rFonts w:ascii="Tahoma" w:eastAsia="Tahoma" w:hAnsi="Tahoma" w:cs="Tahoma"/>
          <w:sz w:val="22"/>
          <w:szCs w:val="22"/>
        </w:rPr>
        <w:t>N</w:t>
      </w:r>
      <w:r w:rsidR="00E10945" w:rsidRPr="00E10945">
        <w:rPr>
          <w:rFonts w:ascii="Tahoma" w:eastAsia="Tahoma" w:hAnsi="Tahoma" w:cs="Tahoma"/>
          <w:sz w:val="22"/>
          <w:szCs w:val="22"/>
        </w:rPr>
        <w:t>a Lei Municipal Nº 2.624/2008 – Código de Posturas do Município de Niterói, que passa a vigorar com a seguinte redação</w:t>
      </w:r>
      <w:r w:rsidR="00690FD1" w:rsidRPr="00690FD1">
        <w:rPr>
          <w:rFonts w:ascii="Tahoma" w:eastAsia="Tahoma" w:hAnsi="Tahoma" w:cs="Tahoma"/>
          <w:sz w:val="22"/>
          <w:szCs w:val="22"/>
        </w:rPr>
        <w:t>:</w:t>
      </w:r>
    </w:p>
    <w:p w14:paraId="36BD03F9" w14:textId="77777777" w:rsidR="00690FD1" w:rsidRDefault="00690FD1" w:rsidP="00F765B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14:paraId="4A4DC3FC" w14:textId="33587B46" w:rsidR="00055314" w:rsidRPr="00055314" w:rsidRDefault="0097362C" w:rsidP="0005531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="00E10945" w:rsidRPr="00E10945">
        <w:rPr>
          <w:rFonts w:ascii="Tahoma" w:eastAsia="Tahoma" w:hAnsi="Tahoma" w:cs="Tahoma"/>
          <w:sz w:val="22"/>
          <w:szCs w:val="22"/>
        </w:rPr>
        <w:t>Art. 1</w:t>
      </w:r>
      <w:r w:rsidR="00260746">
        <w:rPr>
          <w:rFonts w:ascii="Tahoma" w:eastAsia="Tahoma" w:hAnsi="Tahoma" w:cs="Tahoma"/>
          <w:sz w:val="22"/>
          <w:szCs w:val="22"/>
        </w:rPr>
        <w:t>14-A</w:t>
      </w:r>
      <w:r w:rsidR="00E10945" w:rsidRPr="00E10945">
        <w:rPr>
          <w:rFonts w:ascii="Tahoma" w:eastAsia="Tahoma" w:hAnsi="Tahoma" w:cs="Tahoma"/>
          <w:sz w:val="22"/>
          <w:szCs w:val="22"/>
        </w:rPr>
        <w:t xml:space="preserve">. </w:t>
      </w:r>
      <w:r w:rsidR="00055314" w:rsidRPr="00055314">
        <w:rPr>
          <w:rFonts w:ascii="Tahoma" w:eastAsia="Tahoma" w:hAnsi="Tahoma" w:cs="Tahoma"/>
          <w:sz w:val="22"/>
          <w:szCs w:val="22"/>
        </w:rPr>
        <w:t>Os pedidos de autorização para uso de vagas de estacionamento em logradouro público por módulos deverão atender às normas técnicas de acessibilidade e às diretrizes estabelecidas pela Niterói Trânsito e Transporte (NITTRANS), bem como os seguintes requisitos:</w:t>
      </w:r>
    </w:p>
    <w:p w14:paraId="2464675A" w14:textId="77777777" w:rsidR="00055314" w:rsidRPr="00055314" w:rsidRDefault="00055314" w:rsidP="0005531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055314">
        <w:rPr>
          <w:rFonts w:ascii="Tahoma" w:eastAsia="Tahoma" w:hAnsi="Tahoma" w:cs="Tahoma"/>
          <w:sz w:val="22"/>
          <w:szCs w:val="22"/>
        </w:rPr>
        <w:t>I - a ocupação por módulos não deverá ser superior a 2,20m (dois metros e vinte centímetros) de largura, contados a partir do alinhamento do meio fio, pelo comprimento referente à testada do estabelecimento solicitante quando em vagas paralelas ao alinhamento da calçada, ou de 4,40m (quatro metros e quarenta centímetros) de largura por 5m (cinco metros) de comprimento em vagas perpendiculares ou a 45º (quarenta e cinco graus) do alinhamento;</w:t>
      </w:r>
    </w:p>
    <w:p w14:paraId="3ADDA224" w14:textId="77777777" w:rsidR="00055314" w:rsidRPr="00055314" w:rsidRDefault="00055314" w:rsidP="0005531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055314">
        <w:rPr>
          <w:rFonts w:ascii="Tahoma" w:eastAsia="Tahoma" w:hAnsi="Tahoma" w:cs="Tahoma"/>
          <w:sz w:val="22"/>
          <w:szCs w:val="22"/>
        </w:rPr>
        <w:t>II – a ocupação de vagas de estacionamento em logradouros públicos por módulos só poderá ocorrer em Zonas de Centralidades e Polos Gastronômicos reconhecidos por lei;</w:t>
      </w:r>
    </w:p>
    <w:p w14:paraId="63A20CA1" w14:textId="77777777" w:rsidR="00055314" w:rsidRPr="00055314" w:rsidRDefault="00055314" w:rsidP="0005531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055314">
        <w:rPr>
          <w:rFonts w:ascii="Tahoma" w:eastAsia="Tahoma" w:hAnsi="Tahoma" w:cs="Tahoma"/>
          <w:sz w:val="22"/>
          <w:szCs w:val="22"/>
        </w:rPr>
        <w:t>III - a ocupação por módulos só poderá ocorrer em local antes destinado ao estacionamento de veículos, sendo vedada em locais onde haja faixa exclusiva de ônibus, ciclovias ou ciclofaixas;</w:t>
      </w:r>
    </w:p>
    <w:p w14:paraId="5ACB5640" w14:textId="77777777" w:rsidR="00055314" w:rsidRPr="00055314" w:rsidRDefault="00055314" w:rsidP="0005531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055314">
        <w:rPr>
          <w:rFonts w:ascii="Tahoma" w:eastAsia="Tahoma" w:hAnsi="Tahoma" w:cs="Tahoma"/>
          <w:sz w:val="22"/>
          <w:szCs w:val="22"/>
        </w:rPr>
        <w:lastRenderedPageBreak/>
        <w:t>IV - caso se pretenda utilizar áreas destinadas à vaga de táxi, pessoas com deficiência ou idosos, a solicitação só poderá ser aprovada se for possível o remanejamento das referidas vagas, a critério da Niterói Transporte e Trânsito (NITTRANS);</w:t>
      </w:r>
    </w:p>
    <w:p w14:paraId="45B8C651" w14:textId="77777777" w:rsidR="00055314" w:rsidRPr="00055314" w:rsidRDefault="00055314" w:rsidP="0005531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055314">
        <w:rPr>
          <w:rFonts w:ascii="Tahoma" w:eastAsia="Tahoma" w:hAnsi="Tahoma" w:cs="Tahoma"/>
          <w:sz w:val="22"/>
          <w:szCs w:val="22"/>
        </w:rPr>
        <w:t>V - a solicitação será avaliada em função do volume de tráfego existente para a via pública;</w:t>
      </w:r>
    </w:p>
    <w:p w14:paraId="5C9CEEEF" w14:textId="77777777" w:rsidR="00055314" w:rsidRPr="00055314" w:rsidRDefault="00055314" w:rsidP="0005531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055314">
        <w:rPr>
          <w:rFonts w:ascii="Tahoma" w:eastAsia="Tahoma" w:hAnsi="Tahoma" w:cs="Tahoma"/>
          <w:sz w:val="22"/>
          <w:szCs w:val="22"/>
        </w:rPr>
        <w:t>VI - será respeitado o limite máximo de 15% (quinze por cento) de vagas suprimidas numa mesma via para uso por módulos;</w:t>
      </w:r>
    </w:p>
    <w:p w14:paraId="57FFFCB6" w14:textId="0B873B0B" w:rsidR="0097362C" w:rsidRDefault="00055314" w:rsidP="0005531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055314">
        <w:rPr>
          <w:rFonts w:ascii="Tahoma" w:eastAsia="Tahoma" w:hAnsi="Tahoma" w:cs="Tahoma"/>
          <w:sz w:val="22"/>
          <w:szCs w:val="22"/>
        </w:rPr>
        <w:t>VII - a área a ser ocupada por módulos em logradouro público, quando em uso, deverá ser delimitada por anteparo removível de forma a ser acessada somente a partir do passeio público sem prejuízo da área destinada ao leito carroçável</w:t>
      </w:r>
      <w:r w:rsidR="00690FD1" w:rsidRPr="00690FD1">
        <w:rPr>
          <w:rFonts w:ascii="Tahoma" w:eastAsia="Tahoma" w:hAnsi="Tahoma" w:cs="Tahoma"/>
          <w:sz w:val="22"/>
          <w:szCs w:val="22"/>
        </w:rPr>
        <w:t>."</w:t>
      </w:r>
    </w:p>
    <w:p w14:paraId="04EA1394" w14:textId="77777777" w:rsidR="008855A2" w:rsidRDefault="008855A2" w:rsidP="00055314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</w:p>
    <w:p w14:paraId="78931C4B" w14:textId="647E0212" w:rsidR="008855A2" w:rsidRDefault="008855A2" w:rsidP="008855A2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855A2">
        <w:rPr>
          <w:rFonts w:ascii="Tahoma" w:eastAsia="Tahoma" w:hAnsi="Tahoma" w:cs="Tahoma"/>
          <w:b/>
          <w:bCs/>
          <w:sz w:val="22"/>
          <w:szCs w:val="22"/>
        </w:rPr>
        <w:t xml:space="preserve">Art. </w:t>
      </w:r>
      <w:r w:rsidRPr="008855A2">
        <w:rPr>
          <w:rFonts w:ascii="Tahoma" w:eastAsia="Tahoma" w:hAnsi="Tahoma" w:cs="Tahoma"/>
          <w:b/>
          <w:bCs/>
          <w:sz w:val="22"/>
          <w:szCs w:val="22"/>
        </w:rPr>
        <w:t>2</w:t>
      </w:r>
      <w:r w:rsidRPr="008855A2">
        <w:rPr>
          <w:rFonts w:ascii="Tahoma" w:eastAsia="Tahoma" w:hAnsi="Tahoma" w:cs="Tahoma"/>
          <w:b/>
          <w:bCs/>
          <w:sz w:val="22"/>
          <w:szCs w:val="22"/>
        </w:rPr>
        <w:t>º</w:t>
      </w:r>
      <w:r w:rsidRPr="008855A2">
        <w:rPr>
          <w:rFonts w:ascii="Tahoma" w:eastAsia="Tahoma" w:hAnsi="Tahoma" w:cs="Tahoma"/>
          <w:sz w:val="22"/>
          <w:szCs w:val="22"/>
        </w:rPr>
        <w:t xml:space="preserve"> - Adiciona o Art. 114-</w:t>
      </w:r>
      <w:r>
        <w:rPr>
          <w:rFonts w:ascii="Tahoma" w:eastAsia="Tahoma" w:hAnsi="Tahoma" w:cs="Tahoma"/>
          <w:sz w:val="22"/>
          <w:szCs w:val="22"/>
        </w:rPr>
        <w:t>B</w:t>
      </w:r>
      <w:r w:rsidRPr="008855A2">
        <w:rPr>
          <w:rFonts w:ascii="Tahoma" w:eastAsia="Tahoma" w:hAnsi="Tahoma" w:cs="Tahoma"/>
          <w:sz w:val="22"/>
          <w:szCs w:val="22"/>
        </w:rPr>
        <w:t xml:space="preserve"> Na Lei Municipal Nº 2.624/2008 – Código de Posturas do Município de Niterói, que passa a vigorar com a seguinte redação</w:t>
      </w:r>
      <w:r>
        <w:rPr>
          <w:rFonts w:ascii="Tahoma" w:eastAsia="Tahoma" w:hAnsi="Tahoma" w:cs="Tahoma"/>
          <w:sz w:val="22"/>
          <w:szCs w:val="22"/>
        </w:rPr>
        <w:t>:</w:t>
      </w:r>
    </w:p>
    <w:p w14:paraId="507D9E0C" w14:textId="77777777" w:rsidR="008855A2" w:rsidRDefault="008855A2" w:rsidP="008855A2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14:paraId="476C5858" w14:textId="1FF7D56D" w:rsidR="001B2860" w:rsidRPr="001B2860" w:rsidRDefault="00387C17" w:rsidP="001B2860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“Art. 114-B. </w:t>
      </w:r>
      <w:r w:rsidR="001B2860" w:rsidRPr="001B2860">
        <w:rPr>
          <w:rFonts w:ascii="Tahoma" w:eastAsia="Tahoma" w:hAnsi="Tahoma" w:cs="Tahoma"/>
          <w:sz w:val="22"/>
          <w:szCs w:val="22"/>
        </w:rPr>
        <w:t>O uso do logradouro público por módulos não poderá ocorrer em vias com velocidade acima de 30km/h e deverá manter uma distância de pelo menos 10 (dez) metros das esquinas, bem como à frente ou de forma a obstruir guias rebaixadas, equipamentos de combate a incêndios, rebaixamentos para acesso de pessoas com deficiência, pontos de parada de ônibus, pontos de táxi, faixas de travessia de pedestres, nem poderá acarretar a supressão de vagas especiais de estacionamento, nos termos das diretrizes expedidas pela NITTRANS.</w:t>
      </w:r>
    </w:p>
    <w:p w14:paraId="6A8FA323" w14:textId="03B58AC7" w:rsidR="00FB5B78" w:rsidRDefault="007C3D1F" w:rsidP="00FE3BEE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  <w:r w:rsidRPr="007C3D1F">
        <w:rPr>
          <w:rFonts w:ascii="Tahoma" w:eastAsia="Tahoma" w:hAnsi="Tahoma" w:cs="Tahoma"/>
          <w:b/>
          <w:bCs/>
          <w:sz w:val="22"/>
          <w:szCs w:val="22"/>
        </w:rPr>
        <w:t>Parágrafo único</w:t>
      </w:r>
      <w:r>
        <w:rPr>
          <w:rFonts w:ascii="Tahoma" w:eastAsia="Tahoma" w:hAnsi="Tahoma" w:cs="Tahoma"/>
          <w:sz w:val="22"/>
          <w:szCs w:val="22"/>
        </w:rPr>
        <w:t>.</w:t>
      </w:r>
      <w:r w:rsidR="001B2860" w:rsidRPr="001B2860">
        <w:rPr>
          <w:rFonts w:ascii="Tahoma" w:eastAsia="Tahoma" w:hAnsi="Tahoma" w:cs="Tahoma"/>
          <w:sz w:val="22"/>
          <w:szCs w:val="22"/>
        </w:rPr>
        <w:t xml:space="preserve"> A Secretaria de Conservação e Serviços Públicos (SECONSER) deverá se manifestar previamente à aprovação da solicitação quando</w:t>
      </w:r>
      <w:r w:rsidR="00FE3BEE">
        <w:rPr>
          <w:rFonts w:ascii="Tahoma" w:eastAsia="Tahoma" w:hAnsi="Tahoma" w:cs="Tahoma"/>
          <w:sz w:val="22"/>
          <w:szCs w:val="22"/>
        </w:rPr>
        <w:t xml:space="preserve"> </w:t>
      </w:r>
      <w:r w:rsidR="001B2860" w:rsidRPr="001B2860">
        <w:rPr>
          <w:rFonts w:ascii="Tahoma" w:eastAsia="Tahoma" w:hAnsi="Tahoma" w:cs="Tahoma"/>
          <w:sz w:val="22"/>
          <w:szCs w:val="22"/>
        </w:rPr>
        <w:t xml:space="preserve">a solicitação se der em áreas destinadas a estacionamento rotativo, considerando o disposto no primeiro Termo Aditivo do Contrato de Concessão nº 05/99, </w:t>
      </w:r>
      <w:r w:rsidR="001B2860" w:rsidRPr="001B2860">
        <w:rPr>
          <w:rFonts w:ascii="Tahoma" w:eastAsia="Tahoma" w:hAnsi="Tahoma" w:cs="Tahoma"/>
          <w:sz w:val="22"/>
          <w:szCs w:val="22"/>
        </w:rPr>
        <w:lastRenderedPageBreak/>
        <w:t>o qual prevê que as supressões de vagas de estacionamento rotativo deverão ser compensadas em outras áreas</w:t>
      </w:r>
      <w:r w:rsidR="00D12B69">
        <w:rPr>
          <w:rFonts w:ascii="Tahoma" w:eastAsia="Tahoma" w:hAnsi="Tahoma" w:cs="Tahoma"/>
          <w:sz w:val="22"/>
          <w:szCs w:val="22"/>
        </w:rPr>
        <w:t>.</w:t>
      </w:r>
    </w:p>
    <w:p w14:paraId="67E53ED4" w14:textId="77777777" w:rsidR="00E10945" w:rsidRDefault="00E10945" w:rsidP="00FE3BEE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14:paraId="128EB241" w14:textId="7154B33E" w:rsidR="0097362C" w:rsidRDefault="00E10945" w:rsidP="00F765B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10945">
        <w:rPr>
          <w:rFonts w:ascii="Tahoma" w:eastAsia="Tahoma" w:hAnsi="Tahoma" w:cs="Tahoma"/>
          <w:b/>
          <w:bCs/>
          <w:sz w:val="22"/>
          <w:szCs w:val="22"/>
        </w:rPr>
        <w:t xml:space="preserve">Art. </w:t>
      </w:r>
      <w:r w:rsidR="00055314">
        <w:rPr>
          <w:rFonts w:ascii="Tahoma" w:eastAsia="Tahoma" w:hAnsi="Tahoma" w:cs="Tahoma"/>
          <w:b/>
          <w:bCs/>
          <w:sz w:val="22"/>
          <w:szCs w:val="22"/>
        </w:rPr>
        <w:t>3</w:t>
      </w:r>
      <w:r w:rsidRPr="00E10945">
        <w:rPr>
          <w:rFonts w:ascii="Tahoma" w:eastAsia="Tahoma" w:hAnsi="Tahoma" w:cs="Tahoma"/>
          <w:b/>
          <w:bCs/>
          <w:sz w:val="22"/>
          <w:szCs w:val="22"/>
        </w:rPr>
        <w:t>º</w:t>
      </w:r>
      <w:r w:rsidRPr="00E10945">
        <w:rPr>
          <w:rFonts w:ascii="Tahoma" w:eastAsia="Tahoma" w:hAnsi="Tahoma" w:cs="Tahoma"/>
          <w:sz w:val="22"/>
          <w:szCs w:val="22"/>
        </w:rPr>
        <w:t xml:space="preserve"> - </w:t>
      </w:r>
      <w:r w:rsidR="00C80B63" w:rsidRPr="00C80B63">
        <w:rPr>
          <w:rFonts w:ascii="Tahoma" w:eastAsia="Tahoma" w:hAnsi="Tahoma" w:cs="Tahoma"/>
          <w:sz w:val="22"/>
          <w:szCs w:val="22"/>
        </w:rPr>
        <w:t>Renumere-se os demais artigos, bem como promova-se a adequação da ementa do Projeto de Lei, em razão da aprovação desta emenda</w:t>
      </w:r>
      <w:r w:rsidR="00C80B63">
        <w:rPr>
          <w:rFonts w:ascii="Tahoma" w:eastAsia="Tahoma" w:hAnsi="Tahoma" w:cs="Tahoma"/>
          <w:sz w:val="22"/>
          <w:szCs w:val="22"/>
        </w:rPr>
        <w:t xml:space="preserve">. </w:t>
      </w:r>
    </w:p>
    <w:p w14:paraId="07591CD1" w14:textId="77777777" w:rsidR="00CA378D" w:rsidRDefault="00CA378D" w:rsidP="00C1346B">
      <w:pPr>
        <w:spacing w:line="360" w:lineRule="auto"/>
        <w:ind w:left="2268"/>
        <w:jc w:val="both"/>
        <w:rPr>
          <w:rFonts w:ascii="Tahoma" w:eastAsia="Tahoma" w:hAnsi="Tahoma" w:cs="Tahoma"/>
          <w:sz w:val="22"/>
          <w:szCs w:val="22"/>
        </w:rPr>
      </w:pPr>
    </w:p>
    <w:p w14:paraId="00B3300F" w14:textId="457888D1" w:rsidR="00924BA3" w:rsidRDefault="007F14FE" w:rsidP="00924BA3">
      <w:pPr>
        <w:pBdr>
          <w:top w:val="nil"/>
          <w:left w:val="nil"/>
          <w:bottom w:val="nil"/>
          <w:right w:val="nil"/>
          <w:between w:val="nil"/>
        </w:pBdr>
        <w:spacing w:after="280" w:line="360" w:lineRule="auto"/>
        <w:ind w:firstLine="1134"/>
        <w:jc w:val="right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color w:val="000000"/>
          <w:sz w:val="22"/>
          <w:szCs w:val="22"/>
        </w:rPr>
        <w:t xml:space="preserve">Sala das Sessões, </w:t>
      </w:r>
      <w:r w:rsidR="00E10945">
        <w:rPr>
          <w:rFonts w:ascii="Tahoma" w:eastAsia="Tahoma" w:hAnsi="Tahoma" w:cs="Tahoma"/>
          <w:color w:val="000000"/>
          <w:sz w:val="22"/>
          <w:szCs w:val="22"/>
        </w:rPr>
        <w:t xml:space="preserve">28 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de </w:t>
      </w:r>
      <w:r w:rsidR="00EF697B">
        <w:rPr>
          <w:rFonts w:ascii="Tahoma" w:eastAsia="Tahoma" w:hAnsi="Tahoma" w:cs="Tahoma"/>
          <w:color w:val="000000"/>
          <w:sz w:val="22"/>
          <w:szCs w:val="22"/>
        </w:rPr>
        <w:t>m</w:t>
      </w:r>
      <w:r w:rsidR="00E10945">
        <w:rPr>
          <w:rFonts w:ascii="Tahoma" w:eastAsia="Tahoma" w:hAnsi="Tahoma" w:cs="Tahoma"/>
          <w:color w:val="000000"/>
          <w:sz w:val="22"/>
          <w:szCs w:val="22"/>
        </w:rPr>
        <w:t>aio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 de 202</w:t>
      </w:r>
      <w:r w:rsidR="00E309D1">
        <w:rPr>
          <w:rFonts w:ascii="Tahoma" w:eastAsia="Tahoma" w:hAnsi="Tahoma" w:cs="Tahoma"/>
          <w:color w:val="000000"/>
          <w:sz w:val="22"/>
          <w:szCs w:val="22"/>
        </w:rPr>
        <w:t>5</w:t>
      </w:r>
      <w:r>
        <w:rPr>
          <w:rFonts w:ascii="Tahoma" w:eastAsia="Tahoma" w:hAnsi="Tahoma" w:cs="Tahoma"/>
          <w:color w:val="000000"/>
          <w:sz w:val="22"/>
          <w:szCs w:val="22"/>
        </w:rPr>
        <w:t>.</w:t>
      </w:r>
    </w:p>
    <w:p w14:paraId="7547506A" w14:textId="77777777" w:rsidR="00F765BF" w:rsidRDefault="00F765BF" w:rsidP="00924BA3">
      <w:pPr>
        <w:pBdr>
          <w:top w:val="nil"/>
          <w:left w:val="nil"/>
          <w:bottom w:val="nil"/>
          <w:right w:val="nil"/>
          <w:between w:val="nil"/>
        </w:pBdr>
        <w:spacing w:after="280" w:line="360" w:lineRule="auto"/>
        <w:ind w:firstLine="1134"/>
        <w:jc w:val="right"/>
        <w:rPr>
          <w:rFonts w:ascii="Tahoma" w:eastAsia="Tahoma" w:hAnsi="Tahoma" w:cs="Tahoma"/>
          <w:sz w:val="22"/>
          <w:szCs w:val="22"/>
        </w:rPr>
      </w:pPr>
    </w:p>
    <w:p w14:paraId="4BE4EFB7" w14:textId="77777777" w:rsidR="00722D4B" w:rsidRDefault="007F14FE" w:rsidP="00224E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color w:val="000000"/>
          <w:sz w:val="22"/>
          <w:szCs w:val="22"/>
        </w:rPr>
        <w:t>_____________________________</w:t>
      </w:r>
    </w:p>
    <w:p w14:paraId="28CD1294" w14:textId="77777777" w:rsidR="00722D4B" w:rsidRDefault="007F14FE" w:rsidP="00224E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b/>
          <w:color w:val="000000"/>
          <w:sz w:val="22"/>
          <w:szCs w:val="22"/>
        </w:rPr>
      </w:pPr>
      <w:r>
        <w:rPr>
          <w:rFonts w:ascii="Tahoma" w:eastAsia="Tahoma" w:hAnsi="Tahoma" w:cs="Tahoma"/>
          <w:b/>
          <w:color w:val="000000"/>
          <w:sz w:val="22"/>
          <w:szCs w:val="22"/>
        </w:rPr>
        <w:t>Daniel Marques</w:t>
      </w:r>
    </w:p>
    <w:p w14:paraId="5E4E7C19" w14:textId="77777777" w:rsidR="00722D4B" w:rsidRDefault="007F14FE" w:rsidP="00224E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b/>
          <w:color w:val="000000"/>
          <w:sz w:val="22"/>
          <w:szCs w:val="22"/>
        </w:rPr>
      </w:pPr>
      <w:r>
        <w:rPr>
          <w:rFonts w:ascii="Tahoma" w:eastAsia="Tahoma" w:hAnsi="Tahoma" w:cs="Tahoma"/>
          <w:b/>
          <w:color w:val="000000"/>
          <w:sz w:val="22"/>
          <w:szCs w:val="22"/>
        </w:rPr>
        <w:t>Vereador</w:t>
      </w:r>
    </w:p>
    <w:p w14:paraId="03FBBE1A" w14:textId="77777777" w:rsidR="00EF697B" w:rsidRDefault="00EF697B" w:rsidP="00224E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b/>
          <w:color w:val="000000"/>
          <w:sz w:val="22"/>
          <w:szCs w:val="22"/>
        </w:rPr>
      </w:pPr>
    </w:p>
    <w:p w14:paraId="6BB897F3" w14:textId="77777777" w:rsidR="006F37D2" w:rsidRDefault="006F37D2" w:rsidP="00924B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</w:p>
    <w:p w14:paraId="00871AA0" w14:textId="77777777" w:rsidR="00E10945" w:rsidRDefault="00E10945" w:rsidP="00924B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</w:p>
    <w:p w14:paraId="7564BFE5" w14:textId="77777777" w:rsidR="00E10945" w:rsidRDefault="00E10945" w:rsidP="00924B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</w:p>
    <w:p w14:paraId="44C6604E" w14:textId="77777777" w:rsidR="00E10945" w:rsidRDefault="00E10945" w:rsidP="00924B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</w:p>
    <w:p w14:paraId="23AA4170" w14:textId="77777777" w:rsidR="00924BA3" w:rsidRDefault="00924BA3" w:rsidP="00924B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  <w:r>
        <w:rPr>
          <w:rFonts w:ascii="Tahoma" w:eastAsia="Tahoma" w:hAnsi="Tahoma" w:cs="Tahoma"/>
          <w:b/>
          <w:color w:val="000000"/>
          <w:sz w:val="22"/>
          <w:szCs w:val="22"/>
        </w:rPr>
        <w:t>Justificativa</w:t>
      </w:r>
    </w:p>
    <w:p w14:paraId="2B2E04D5" w14:textId="664F7F37" w:rsidR="00E10945" w:rsidRPr="00E10945" w:rsidRDefault="00E10945" w:rsidP="00E109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color w:val="000000"/>
          <w:sz w:val="22"/>
          <w:szCs w:val="22"/>
        </w:rPr>
        <w:t xml:space="preserve">A presente emenda </w:t>
      </w:r>
      <w:r w:rsidRPr="00E10945">
        <w:rPr>
          <w:rFonts w:ascii="Tahoma" w:eastAsia="Tahoma" w:hAnsi="Tahoma" w:cs="Tahoma"/>
          <w:color w:val="000000"/>
          <w:sz w:val="22"/>
          <w:szCs w:val="22"/>
        </w:rPr>
        <w:t>visa dinamizar a economia local, fortalecer a vitalidade do espaço urbano ao reafirmá-lo como ambiente de convivência e ressignificar a primazia de uso das vias públicas municipais por automóveis particulares.</w:t>
      </w:r>
    </w:p>
    <w:p w14:paraId="1F7C2404" w14:textId="77777777" w:rsidR="00E10945" w:rsidRPr="00E10945" w:rsidRDefault="00E10945" w:rsidP="00E109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ahoma" w:eastAsia="Tahoma" w:hAnsi="Tahoma" w:cs="Tahoma"/>
          <w:color w:val="000000"/>
          <w:sz w:val="22"/>
          <w:szCs w:val="22"/>
        </w:rPr>
      </w:pPr>
      <w:r w:rsidRPr="00E10945">
        <w:rPr>
          <w:rFonts w:ascii="Tahoma" w:eastAsia="Tahoma" w:hAnsi="Tahoma" w:cs="Tahoma"/>
          <w:color w:val="000000"/>
          <w:sz w:val="22"/>
          <w:szCs w:val="22"/>
        </w:rPr>
        <w:t>Ao permitir a ocupação de vagas de estacionamento por módulos de mesas, sob critérios rigorosos de segurança, acessibilidade e interesse público, busca-se estimular o comércio e valorizar o ambiente urbano.</w:t>
      </w:r>
    </w:p>
    <w:p w14:paraId="559D186A" w14:textId="787E6F9D" w:rsidR="001A589D" w:rsidRPr="002037C9" w:rsidRDefault="00E10945" w:rsidP="00E109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ahoma" w:eastAsia="Tahoma" w:hAnsi="Tahoma" w:cs="Tahoma"/>
          <w:color w:val="000000"/>
          <w:sz w:val="22"/>
          <w:szCs w:val="22"/>
        </w:rPr>
      </w:pPr>
      <w:r w:rsidRPr="00E10945">
        <w:rPr>
          <w:rFonts w:ascii="Tahoma" w:eastAsia="Tahoma" w:hAnsi="Tahoma" w:cs="Tahoma"/>
          <w:color w:val="000000"/>
          <w:sz w:val="22"/>
          <w:szCs w:val="22"/>
        </w:rPr>
        <w:t>Contamos com o apoio dos nobres pares para a aprovação desta medida, que representa um passo importante para o aprimoramento do desenvolvimento econômico de Niterói, promovendo uma cidade mais dinâmica, acessível, acolhedora para seus habitantes e alinhada à mobilidade urbana sustentável e inclusiva</w:t>
      </w:r>
      <w:r w:rsidR="00690FD1" w:rsidRPr="00690FD1">
        <w:rPr>
          <w:rFonts w:ascii="Tahoma" w:eastAsia="Tahoma" w:hAnsi="Tahoma" w:cs="Tahoma"/>
          <w:color w:val="000000"/>
          <w:sz w:val="22"/>
          <w:szCs w:val="22"/>
        </w:rPr>
        <w:t>.</w:t>
      </w:r>
    </w:p>
    <w:p w14:paraId="06BE733A" w14:textId="77777777" w:rsidR="00924BA3" w:rsidRDefault="00924BA3" w:rsidP="00924BA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</w:p>
    <w:sectPr w:rsidR="00924BA3">
      <w:headerReference w:type="default" r:id="rId8"/>
      <w:footerReference w:type="default" r:id="rId9"/>
      <w:pgSz w:w="11905" w:h="16837"/>
      <w:pgMar w:top="993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E3D7A" w14:textId="77777777" w:rsidR="00D952CF" w:rsidRDefault="00D952CF">
      <w:r>
        <w:separator/>
      </w:r>
    </w:p>
  </w:endnote>
  <w:endnote w:type="continuationSeparator" w:id="0">
    <w:p w14:paraId="40718873" w14:textId="77777777" w:rsidR="00D952CF" w:rsidRDefault="00D95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52180" w14:textId="45BE42BB" w:rsidR="007F14FE" w:rsidRDefault="00E109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0"/>
        <w:szCs w:val="10"/>
      </w:rPr>
    </w:pPr>
    <w:r>
      <w:rPr>
        <w:color w:val="000000"/>
        <w:sz w:val="10"/>
        <w:szCs w:val="10"/>
      </w:rPr>
      <w:t>GL</w:t>
    </w:r>
  </w:p>
  <w:p w14:paraId="58F2F71A" w14:textId="77777777" w:rsidR="007F14FE" w:rsidRDefault="007F14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C6BC7" w14:textId="77777777" w:rsidR="00D952CF" w:rsidRDefault="00D952CF">
      <w:r>
        <w:separator/>
      </w:r>
    </w:p>
  </w:footnote>
  <w:footnote w:type="continuationSeparator" w:id="0">
    <w:p w14:paraId="06A669F3" w14:textId="77777777" w:rsidR="00D952CF" w:rsidRDefault="00D95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81E9E" w14:textId="77777777" w:rsidR="007F14FE" w:rsidRDefault="007F14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tbl>
    <w:tblPr>
      <w:tblStyle w:val="a"/>
      <w:tblW w:w="9274" w:type="dxa"/>
      <w:tblInd w:w="-228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7F14FE" w14:paraId="1580EF6A" w14:textId="77777777">
      <w:trPr>
        <w:trHeight w:val="1760"/>
      </w:trPr>
      <w:tc>
        <w:tcPr>
          <w:tcW w:w="1739" w:type="dxa"/>
        </w:tcPr>
        <w:p w14:paraId="67AB6E5C" w14:textId="77777777" w:rsidR="007F14FE" w:rsidRDefault="007F14F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7729C7D8" wp14:editId="18E4B390">
                <wp:extent cx="933450" cy="1123950"/>
                <wp:effectExtent l="0" t="0" r="0" b="0"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36B5ACE5" w14:textId="77777777" w:rsidR="007F14FE" w:rsidRDefault="007F14F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72B68F20" w14:textId="77777777" w:rsidR="007F14FE" w:rsidRDefault="007F14F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09DB8D5" w14:textId="77777777" w:rsidR="007F14FE" w:rsidRDefault="007F14F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1DC8A71C" w14:textId="77777777" w:rsidR="007F14FE" w:rsidRDefault="007F14F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14:paraId="35BFADF2" w14:textId="77777777" w:rsidR="007F14FE" w:rsidRDefault="007F14F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14:paraId="0E6D6876" w14:textId="77777777" w:rsidR="007F14FE" w:rsidRDefault="007F14F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46F0D"/>
    <w:multiLevelType w:val="hybridMultilevel"/>
    <w:tmpl w:val="B130EC0C"/>
    <w:lvl w:ilvl="0" w:tplc="15AE3D18">
      <w:start w:val="3"/>
      <w:numFmt w:val="upperRoman"/>
      <w:lvlText w:val="%1.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14A10890"/>
    <w:multiLevelType w:val="hybridMultilevel"/>
    <w:tmpl w:val="A6FCB930"/>
    <w:lvl w:ilvl="0" w:tplc="2EC46510">
      <w:start w:val="2"/>
      <w:numFmt w:val="upperRoman"/>
      <w:lvlText w:val="%1."/>
      <w:lvlJc w:val="left"/>
      <w:pPr>
        <w:ind w:left="298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1560821917">
    <w:abstractNumId w:val="1"/>
  </w:num>
  <w:num w:numId="2" w16cid:durableId="334263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D4B"/>
    <w:rsid w:val="0000497A"/>
    <w:rsid w:val="00007B17"/>
    <w:rsid w:val="00055314"/>
    <w:rsid w:val="00182535"/>
    <w:rsid w:val="001929ED"/>
    <w:rsid w:val="001A589D"/>
    <w:rsid w:val="001B0384"/>
    <w:rsid w:val="001B2860"/>
    <w:rsid w:val="001B5BFF"/>
    <w:rsid w:val="001C089B"/>
    <w:rsid w:val="002037C9"/>
    <w:rsid w:val="00215981"/>
    <w:rsid w:val="00224E82"/>
    <w:rsid w:val="00230F2A"/>
    <w:rsid w:val="00260746"/>
    <w:rsid w:val="003059C1"/>
    <w:rsid w:val="00311573"/>
    <w:rsid w:val="0032190B"/>
    <w:rsid w:val="003536F9"/>
    <w:rsid w:val="00357B60"/>
    <w:rsid w:val="00387C17"/>
    <w:rsid w:val="003A5919"/>
    <w:rsid w:val="003A6162"/>
    <w:rsid w:val="00427CE4"/>
    <w:rsid w:val="004B248B"/>
    <w:rsid w:val="005006F2"/>
    <w:rsid w:val="00527C11"/>
    <w:rsid w:val="005E03B2"/>
    <w:rsid w:val="005E5FA3"/>
    <w:rsid w:val="00673C68"/>
    <w:rsid w:val="00676579"/>
    <w:rsid w:val="00690FD1"/>
    <w:rsid w:val="00693A98"/>
    <w:rsid w:val="006C57DB"/>
    <w:rsid w:val="006F37D2"/>
    <w:rsid w:val="00722D4B"/>
    <w:rsid w:val="00755ACA"/>
    <w:rsid w:val="007705E2"/>
    <w:rsid w:val="00797D2E"/>
    <w:rsid w:val="007A3332"/>
    <w:rsid w:val="007C3D1F"/>
    <w:rsid w:val="007C5374"/>
    <w:rsid w:val="007E6ED8"/>
    <w:rsid w:val="007F14FE"/>
    <w:rsid w:val="00824CB5"/>
    <w:rsid w:val="008308AC"/>
    <w:rsid w:val="00854B24"/>
    <w:rsid w:val="00870F2C"/>
    <w:rsid w:val="00883A7A"/>
    <w:rsid w:val="008855A2"/>
    <w:rsid w:val="008B193A"/>
    <w:rsid w:val="008F436B"/>
    <w:rsid w:val="0090611F"/>
    <w:rsid w:val="00924BA3"/>
    <w:rsid w:val="00970C5A"/>
    <w:rsid w:val="0097362C"/>
    <w:rsid w:val="009A5B79"/>
    <w:rsid w:val="009E26C7"/>
    <w:rsid w:val="00A44015"/>
    <w:rsid w:val="00B02953"/>
    <w:rsid w:val="00B219A6"/>
    <w:rsid w:val="00B6034A"/>
    <w:rsid w:val="00B61BD7"/>
    <w:rsid w:val="00B8658F"/>
    <w:rsid w:val="00C1346B"/>
    <w:rsid w:val="00C679F4"/>
    <w:rsid w:val="00C80B63"/>
    <w:rsid w:val="00CA378D"/>
    <w:rsid w:val="00D12B69"/>
    <w:rsid w:val="00D952CF"/>
    <w:rsid w:val="00DC72E1"/>
    <w:rsid w:val="00E10945"/>
    <w:rsid w:val="00E309D1"/>
    <w:rsid w:val="00E3204B"/>
    <w:rsid w:val="00E37012"/>
    <w:rsid w:val="00E520B6"/>
    <w:rsid w:val="00EF697B"/>
    <w:rsid w:val="00F46ECA"/>
    <w:rsid w:val="00F765BF"/>
    <w:rsid w:val="00FA2AFB"/>
    <w:rsid w:val="00FB5B78"/>
    <w:rsid w:val="00FC10C9"/>
    <w:rsid w:val="00FC45D9"/>
    <w:rsid w:val="00FE3BEE"/>
    <w:rsid w:val="00FF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73A5D"/>
  <w15:docId w15:val="{87819BF7-1473-4D11-98E8-06C77A78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07B1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7B17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6EC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E1094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0945"/>
  </w:style>
  <w:style w:type="paragraph" w:styleId="Rodap">
    <w:name w:val="footer"/>
    <w:basedOn w:val="Normal"/>
    <w:link w:val="RodapChar"/>
    <w:uiPriority w:val="99"/>
    <w:unhideWhenUsed/>
    <w:rsid w:val="00E1094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09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6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0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RlruZFiPpdQtSeiCwZh+jlqVcg==">CgMxLjAyCWguMzBqMHpsbDgAchlpZDpLajc3bHpjSnROVUFBQUFBQUFCdlV3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673</Words>
  <Characters>3493</Characters>
  <Application>Microsoft Office Word</Application>
  <DocSecurity>0</DocSecurity>
  <Lines>120</Lines>
  <Paragraphs>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Daniel Marques</dc:creator>
  <cp:lastModifiedBy>Gisella Quaresma</cp:lastModifiedBy>
  <cp:revision>16</cp:revision>
  <cp:lastPrinted>2025-03-26T16:13:00Z</cp:lastPrinted>
  <dcterms:created xsi:type="dcterms:W3CDTF">2025-05-28T14:33:00Z</dcterms:created>
  <dcterms:modified xsi:type="dcterms:W3CDTF">2025-05-28T15:08:00Z</dcterms:modified>
</cp:coreProperties>
</file>