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0A216" w14:textId="54181D78" w:rsidR="00262599" w:rsidRDefault="00000000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 Niteró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i, </w:t>
      </w:r>
      <w:r w:rsidR="008D229A">
        <w:rPr>
          <w:rFonts w:ascii="Arial" w:hAnsi="Arial"/>
          <w:b/>
          <w:bCs/>
          <w:sz w:val="24"/>
          <w:szCs w:val="24"/>
          <w:lang w:val="es-ES_tradnl"/>
        </w:rPr>
        <w:t>13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 de </w:t>
      </w:r>
      <w:proofErr w:type="spellStart"/>
      <w:r w:rsidR="008D229A">
        <w:rPr>
          <w:rFonts w:ascii="Arial" w:hAnsi="Arial"/>
          <w:b/>
          <w:bCs/>
          <w:sz w:val="24"/>
          <w:szCs w:val="24"/>
          <w:lang w:val="es-ES_tradnl"/>
        </w:rPr>
        <w:t>maio</w:t>
      </w:r>
      <w:proofErr w:type="spellEnd"/>
      <w:r>
        <w:rPr>
          <w:rFonts w:ascii="Arial" w:hAnsi="Arial"/>
          <w:b/>
          <w:bCs/>
          <w:sz w:val="24"/>
          <w:szCs w:val="24"/>
        </w:rPr>
        <w:t xml:space="preserve"> de 2025.</w:t>
      </w:r>
    </w:p>
    <w:p w14:paraId="6F46CF33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6602C4CD" w14:textId="77777777" w:rsidR="008D229A" w:rsidRDefault="008D229A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0A87D3FD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045A0B0E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MENSAGEM EXECUTIVA Nº 1</w:t>
      </w:r>
      <w:r w:rsidR="008D229A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b/>
          <w:bCs/>
          <w:sz w:val="24"/>
          <w:szCs w:val="24"/>
        </w:rPr>
        <w:t>/2025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76892F08" w14:textId="77777777" w:rsidR="00262599" w:rsidRDefault="00262599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55B16099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07DE4A02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Senhor Presidente,</w:t>
      </w:r>
      <w:r>
        <w:rPr>
          <w:rFonts w:ascii="Arial" w:hAnsi="Arial"/>
          <w:sz w:val="24"/>
          <w:szCs w:val="24"/>
        </w:rPr>
        <w:tab/>
      </w:r>
    </w:p>
    <w:p w14:paraId="75C9EB31" w14:textId="512D4E1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Cumprimentando-o, cordialmente, tenho a honra de me dirigir a Vossa Excelência com o intuito de submeter à apreciação dos ilustres Pares dessa Egrégia Casa Legislativa o projeto de lei em anexo que </w:t>
      </w:r>
      <w:r w:rsidR="00684460">
        <w:rPr>
          <w:rFonts w:ascii="Arial" w:hAnsi="Arial"/>
          <w:b/>
          <w:bCs/>
          <w:sz w:val="24"/>
          <w:szCs w:val="24"/>
        </w:rPr>
        <w:t>a</w:t>
      </w:r>
      <w:r w:rsidR="00684460" w:rsidRPr="00684460">
        <w:rPr>
          <w:rFonts w:ascii="Arial" w:hAnsi="Arial"/>
          <w:b/>
          <w:bCs/>
          <w:sz w:val="24"/>
          <w:szCs w:val="24"/>
        </w:rPr>
        <w:t>utoriza a criação emergencial da Tabela Diferenciada e o Programa Fila Zero na Saúde, para efeito de complementação financeira dos valores fixados na Tabela SUS Nacional, para remuneração de exames, consultas e demais procedimentos a serem prestados por entidades de direito privado, com ou sem fins lucrativos, que venham a participar de forma complementar do Sistema Único de Saúde no âmbito do Município de Niterói, por meio de recursos próprios.</w:t>
      </w:r>
    </w:p>
    <w:p w14:paraId="5E50A70B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 participação da iniciativa privada em caráter complementar no SUS é de fundamental importância para a ampliação da cobertura assistencial à </w:t>
      </w:r>
      <w:r>
        <w:rPr>
          <w:rFonts w:ascii="Arial" w:hAnsi="Arial"/>
          <w:sz w:val="24"/>
          <w:szCs w:val="24"/>
          <w:lang w:val="fr-FR"/>
        </w:rPr>
        <w:t>popula</w:t>
      </w:r>
      <w:r>
        <w:rPr>
          <w:rFonts w:ascii="Arial" w:hAnsi="Arial"/>
          <w:sz w:val="24"/>
          <w:szCs w:val="24"/>
        </w:rPr>
        <w:t>ção, isto é, para ampliar a oferta de serviç</w:t>
      </w:r>
      <w:r>
        <w:rPr>
          <w:rFonts w:ascii="Arial" w:hAnsi="Arial"/>
          <w:sz w:val="24"/>
          <w:szCs w:val="24"/>
          <w:lang w:val="es-ES_tradnl"/>
        </w:rPr>
        <w:t xml:space="preserve">os </w:t>
      </w:r>
      <w:r>
        <w:rPr>
          <w:rFonts w:ascii="Arial" w:hAnsi="Arial"/>
          <w:sz w:val="24"/>
          <w:szCs w:val="24"/>
        </w:rPr>
        <w:t xml:space="preserve">à </w:t>
      </w:r>
      <w:r>
        <w:rPr>
          <w:rFonts w:ascii="Arial" w:hAnsi="Arial"/>
          <w:sz w:val="24"/>
          <w:szCs w:val="24"/>
          <w:lang w:val="it-IT"/>
        </w:rPr>
        <w:t>disposi</w:t>
      </w:r>
      <w:r>
        <w:rPr>
          <w:rFonts w:ascii="Arial" w:hAnsi="Arial"/>
          <w:sz w:val="24"/>
          <w:szCs w:val="24"/>
        </w:rPr>
        <w:t>ção dos usuários, contribuindo para assegurar a integralidade e resolutividade do cuidado, ambas diretrizes regentes da estruturação e organização das redes de serviços no SUS.</w:t>
      </w:r>
    </w:p>
    <w:p w14:paraId="57252EBB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O fortalecimento da Rede de Atenção à Saúde mediante atuação complementar da iniciativa privada é salutar para a concretização do compromisso constitucional do Poder Público com a efetivação do núcleo essencial do direito fundamental à saúde, pela diminuição considerável do tempo de espera por atendimento no SUS e eliminação da demanda reprimida na regulação municipal, integrando um conjunto de medidas a serem colocadas em prática pelo Poder </w:t>
      </w:r>
      <w:r>
        <w:rPr>
          <w:rFonts w:ascii="Arial" w:hAnsi="Arial"/>
          <w:sz w:val="24"/>
          <w:szCs w:val="24"/>
        </w:rPr>
        <w:lastRenderedPageBreak/>
        <w:t>Executivo Municipal, já no curto e médio prazos, com vistas a combater tais gargalos perversos, os quais colocam em risco a saúde da população e reduzem o nível de confiança na capacidade de resposta do SUS.</w:t>
      </w:r>
    </w:p>
    <w:p w14:paraId="487E9EB0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O tempo é fator determinante do nível de qualidade dos serviç</w:t>
      </w:r>
      <w:r>
        <w:rPr>
          <w:rFonts w:ascii="Arial" w:hAnsi="Arial"/>
          <w:sz w:val="24"/>
          <w:szCs w:val="24"/>
          <w:lang w:val="es-ES_tradnl"/>
        </w:rPr>
        <w:t xml:space="preserve">os de </w:t>
      </w:r>
      <w:proofErr w:type="spellStart"/>
      <w:r>
        <w:rPr>
          <w:rFonts w:ascii="Arial" w:hAnsi="Arial"/>
          <w:sz w:val="24"/>
          <w:szCs w:val="24"/>
          <w:lang w:val="es-ES_tradnl"/>
        </w:rPr>
        <w:t>sa</w:t>
      </w:r>
      <w:proofErr w:type="spellEnd"/>
      <w:r>
        <w:rPr>
          <w:rFonts w:ascii="Arial" w:hAnsi="Arial"/>
          <w:sz w:val="24"/>
          <w:szCs w:val="24"/>
        </w:rPr>
        <w:t xml:space="preserve">úde prestados à </w:t>
      </w:r>
      <w:r>
        <w:rPr>
          <w:rFonts w:ascii="Arial" w:hAnsi="Arial"/>
          <w:sz w:val="24"/>
          <w:szCs w:val="24"/>
          <w:lang w:val="fr-FR"/>
        </w:rPr>
        <w:t>popula</w:t>
      </w:r>
      <w:r>
        <w:rPr>
          <w:rFonts w:ascii="Arial" w:hAnsi="Arial"/>
          <w:sz w:val="24"/>
          <w:szCs w:val="24"/>
        </w:rPr>
        <w:t xml:space="preserve">ção. Afinal, como é </w:t>
      </w:r>
      <w:r>
        <w:rPr>
          <w:rFonts w:ascii="Arial" w:hAnsi="Arial"/>
          <w:sz w:val="24"/>
          <w:szCs w:val="24"/>
          <w:lang w:val="it-IT"/>
        </w:rPr>
        <w:t>evidente, sa</w:t>
      </w:r>
      <w:r>
        <w:rPr>
          <w:rFonts w:ascii="Arial" w:hAnsi="Arial"/>
          <w:sz w:val="24"/>
          <w:szCs w:val="24"/>
        </w:rPr>
        <w:t xml:space="preserve">úde que tarda falha, pois, parafraseando o notório e renomado sociólogo brasileiro Herbert de Souza, quem está doente tem pressa. A demora no início do tratamento ou, antes disso, na confirmação diagnóstica podem conduzir à perda da chance de cura, a sequelas irreversíveis e ao aumento considerável dos custos do tratamento, pelo agravamento do quadro com o passar do tempo, sendo a prevenção medida mais eficiente e racional sob todos os aspectos, não apenas do ponto de vista do cuidado em saúde, mas também do ponto de vista do gasto em saúde.    </w:t>
      </w:r>
    </w:p>
    <w:p w14:paraId="3C9AAF36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O art. 199 da Constituição Federal, os artigos 24 a 26 da Lei Nacional n.º 8.080/90 e, no nível infralegal, a Portaria GM/MS 1034/2010 autorizam o Poder Público de todas as esferas federativas a recorrer aos serviços ofertados pela iniciativa privada sempre que os serviços da rede própria forem insuficientes para atender às necessidades de saúde da população, aqueles complementando estes últimos.</w:t>
      </w:r>
    </w:p>
    <w:p w14:paraId="15408C54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Essa participação privada na prestação de serviços públicos é franqueada, em caráter includente, a todos os interessados que demonstrem idoneidade e capacidade técnica e operacional para atuarem como prestadores SUS, colocando à </w:t>
      </w:r>
      <w:r>
        <w:rPr>
          <w:rFonts w:ascii="Arial" w:hAnsi="Arial"/>
          <w:sz w:val="24"/>
          <w:szCs w:val="24"/>
          <w:lang w:val="it-IT"/>
        </w:rPr>
        <w:t>disposi</w:t>
      </w:r>
      <w:r>
        <w:rPr>
          <w:rFonts w:ascii="Arial" w:hAnsi="Arial"/>
          <w:sz w:val="24"/>
          <w:szCs w:val="24"/>
        </w:rPr>
        <w:t xml:space="preserve">ção da rede a sua capacidade instalada, conforme a efetiva demanda dos usuários do SUS e os quantitativos de procedimentos ofertados. A atuação complementar é formalizada por meio de contratos e convênios administrativos celebrados após regular procedimento de chamamento público, o qual deve seguir os ditames da Lei n.º 14.133/2021. </w:t>
      </w:r>
    </w:p>
    <w:p w14:paraId="68542098" w14:textId="4BF1AD1B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Em contrapartida, cabe ao Município remunerar tais prestadores conforme a sua efetiva produção, a partir de tabela referencial de preços, sendo a medida ora </w:t>
      </w:r>
      <w:r w:rsidRPr="008E39F5">
        <w:rPr>
          <w:rFonts w:ascii="Arial" w:hAnsi="Arial"/>
          <w:sz w:val="24"/>
          <w:szCs w:val="24"/>
        </w:rPr>
        <w:t>proposta</w:t>
      </w:r>
      <w:r>
        <w:rPr>
          <w:rFonts w:ascii="Arial" w:hAnsi="Arial"/>
          <w:sz w:val="24"/>
          <w:szCs w:val="24"/>
        </w:rPr>
        <w:t xml:space="preserve"> mais uma dentre as diversas ações para melhoria e eficiência na prestação do serviço de saúde municipal.</w:t>
      </w:r>
    </w:p>
    <w:p w14:paraId="7E735C41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Os valores previstos na Tabela SUS Nacional para fins de remuneração dos </w:t>
      </w:r>
      <w:r>
        <w:rPr>
          <w:rFonts w:ascii="Arial" w:hAnsi="Arial"/>
          <w:sz w:val="24"/>
          <w:szCs w:val="24"/>
        </w:rPr>
        <w:lastRenderedPageBreak/>
        <w:t>prestadores complementares não retratam necessariamente os valores de mercado praticados no territó</w:t>
      </w:r>
      <w:r>
        <w:rPr>
          <w:rFonts w:ascii="Arial" w:hAnsi="Arial"/>
          <w:sz w:val="24"/>
          <w:szCs w:val="24"/>
          <w:lang w:val="it-IT"/>
        </w:rPr>
        <w:t xml:space="preserve">rio, isto </w:t>
      </w:r>
      <w:r>
        <w:rPr>
          <w:rFonts w:ascii="Arial" w:hAnsi="Arial"/>
          <w:sz w:val="24"/>
          <w:szCs w:val="24"/>
        </w:rPr>
        <w:t>é, a realidade mercadológica local, revelando-se muitas vezes pouco atrativos para a iniciativa privada, que não se sente estimulada a atuar em caráter complementar ao SUS.</w:t>
      </w:r>
    </w:p>
    <w:p w14:paraId="2AA71F2D" w14:textId="2965ACEA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Nesse contexto, o presente Projeto de Lei tem como objetivo autorizar a complementação pelo Executivo municipal, com recursos próprios, dos valores remuneratórios previstos na Tabela SUS Nacional, </w:t>
      </w:r>
      <w:r w:rsidRPr="00036D56">
        <w:rPr>
          <w:rFonts w:ascii="Arial" w:hAnsi="Arial"/>
          <w:sz w:val="24"/>
          <w:szCs w:val="24"/>
        </w:rPr>
        <w:t>para determinados procedimentos</w:t>
      </w:r>
      <w:r>
        <w:rPr>
          <w:rFonts w:ascii="Arial" w:hAnsi="Arial"/>
          <w:sz w:val="24"/>
          <w:szCs w:val="24"/>
        </w:rPr>
        <w:t>, considerando a sua evidente defasagem, o que impacta negativamente no equilíbrio econômico-financeiro da atuação complementar dos prestadores de serviç</w:t>
      </w:r>
      <w:r>
        <w:rPr>
          <w:rFonts w:ascii="Arial" w:hAnsi="Arial"/>
          <w:sz w:val="24"/>
          <w:szCs w:val="24"/>
          <w:lang w:val="es-ES_tradnl"/>
        </w:rPr>
        <w:t xml:space="preserve">os de </w:t>
      </w:r>
      <w:proofErr w:type="spellStart"/>
      <w:r>
        <w:rPr>
          <w:rFonts w:ascii="Arial" w:hAnsi="Arial"/>
          <w:sz w:val="24"/>
          <w:szCs w:val="24"/>
          <w:lang w:val="es-ES_tradnl"/>
        </w:rPr>
        <w:t>sa</w:t>
      </w:r>
      <w:proofErr w:type="spellEnd"/>
      <w:r>
        <w:rPr>
          <w:rFonts w:ascii="Arial" w:hAnsi="Arial"/>
          <w:sz w:val="24"/>
          <w:szCs w:val="24"/>
        </w:rPr>
        <w:t xml:space="preserve">úde e, por consequência, na qualidade do atendimento à </w:t>
      </w:r>
      <w:r>
        <w:rPr>
          <w:rFonts w:ascii="Arial" w:hAnsi="Arial"/>
          <w:sz w:val="24"/>
          <w:szCs w:val="24"/>
          <w:lang w:val="fr-FR"/>
        </w:rPr>
        <w:t>popula</w:t>
      </w:r>
      <w:r>
        <w:rPr>
          <w:rFonts w:ascii="Arial" w:hAnsi="Arial"/>
          <w:sz w:val="24"/>
          <w:szCs w:val="24"/>
        </w:rPr>
        <w:t>çã</w:t>
      </w:r>
      <w:r>
        <w:rPr>
          <w:rFonts w:ascii="Arial" w:hAnsi="Arial"/>
          <w:sz w:val="24"/>
          <w:szCs w:val="24"/>
          <w:lang w:val="it-IT"/>
        </w:rPr>
        <w:t xml:space="preserve">o, sendo salutar a sua </w:t>
      </w:r>
      <w:r w:rsidRPr="005E09DB">
        <w:rPr>
          <w:rFonts w:ascii="Arial" w:hAnsi="Arial"/>
          <w:sz w:val="24"/>
          <w:szCs w:val="24"/>
        </w:rPr>
        <w:t>implementação</w:t>
      </w:r>
      <w:r>
        <w:rPr>
          <w:rFonts w:ascii="Arial" w:hAnsi="Arial"/>
          <w:sz w:val="24"/>
          <w:szCs w:val="24"/>
          <w:lang w:val="it-IT"/>
        </w:rPr>
        <w:t xml:space="preserve"> ainda que em caráter excepcional e emergencial.</w:t>
      </w:r>
    </w:p>
    <w:p w14:paraId="6863DB09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Conforme amplamente reconhecido e divulgado, a ausência de atualização dos valores da Tabela SUS Nacional ao longo das últimas décadas gerou um descompasso significativo entre os custos operacionais e os valores praticados. Essa lacuna compromete diretamente a viabilidade econômica dos serviços, uma vez que os custos com insumos, pessoal, tributos e outros itens essenciais cresceram em proporções muito superiores aos í</w:t>
      </w:r>
      <w:proofErr w:type="spellStart"/>
      <w:r>
        <w:rPr>
          <w:rFonts w:ascii="Arial" w:hAnsi="Arial"/>
          <w:sz w:val="24"/>
          <w:szCs w:val="24"/>
          <w:lang w:val="es-ES_tradnl"/>
        </w:rPr>
        <w:t>ndices</w:t>
      </w:r>
      <w:proofErr w:type="spellEnd"/>
      <w:r>
        <w:rPr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s-ES_tradnl"/>
        </w:rPr>
        <w:t>inflacion</w:t>
      </w:r>
      <w:proofErr w:type="spellEnd"/>
      <w:r>
        <w:rPr>
          <w:rFonts w:ascii="Arial" w:hAnsi="Arial"/>
          <w:sz w:val="24"/>
          <w:szCs w:val="24"/>
        </w:rPr>
        <w:t>ários oficiais.</w:t>
      </w:r>
    </w:p>
    <w:p w14:paraId="59D6D25E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Diante desse cená</w:t>
      </w:r>
      <w:r>
        <w:rPr>
          <w:rFonts w:ascii="Arial" w:hAnsi="Arial"/>
          <w:sz w:val="24"/>
          <w:szCs w:val="24"/>
          <w:lang w:val="it-IT"/>
        </w:rPr>
        <w:t xml:space="preserve">rio, </w:t>
      </w:r>
      <w:r>
        <w:rPr>
          <w:rFonts w:ascii="Arial" w:hAnsi="Arial"/>
          <w:sz w:val="24"/>
          <w:szCs w:val="24"/>
        </w:rPr>
        <w:t>é fundamental que os municípios habilitados em gestã</w:t>
      </w:r>
      <w:r>
        <w:rPr>
          <w:rFonts w:ascii="Arial" w:hAnsi="Arial"/>
          <w:sz w:val="24"/>
          <w:szCs w:val="24"/>
          <w:lang w:val="es-ES_tradnl"/>
        </w:rPr>
        <w:t xml:space="preserve">o plena de </w:t>
      </w:r>
      <w:proofErr w:type="spellStart"/>
      <w:r>
        <w:rPr>
          <w:rFonts w:ascii="Arial" w:hAnsi="Arial"/>
          <w:sz w:val="24"/>
          <w:szCs w:val="24"/>
          <w:lang w:val="es-ES_tradnl"/>
        </w:rPr>
        <w:t>sa</w:t>
      </w:r>
      <w:proofErr w:type="spellEnd"/>
      <w:r>
        <w:rPr>
          <w:rFonts w:ascii="Arial" w:hAnsi="Arial"/>
          <w:sz w:val="24"/>
          <w:szCs w:val="24"/>
        </w:rPr>
        <w:t>úde adotem medidas para mitigar os prejuízos financeiros decorrentes dessa defasagem, o que vem a ser o caso de Niterói. A implementação de tabelas com valores diferenciados, desde que respeitados os critérios legais e aprovações necessárias, consiste em providência viá</w:t>
      </w:r>
      <w:r>
        <w:rPr>
          <w:rFonts w:ascii="Arial" w:hAnsi="Arial"/>
          <w:sz w:val="24"/>
          <w:szCs w:val="24"/>
          <w:lang w:val="it-IT"/>
        </w:rPr>
        <w:t>vel e leg</w:t>
      </w:r>
      <w:r>
        <w:rPr>
          <w:rFonts w:ascii="Arial" w:hAnsi="Arial"/>
          <w:sz w:val="24"/>
          <w:szCs w:val="24"/>
        </w:rPr>
        <w:t>ítima, perfeitamente conforme o ordenamento jurídico. Tal prática encontra respaldo em normativas como a NOB nº 1/96, a Portaria GM nº 1.606/2001 e as Diretrizes Operacionais do Pacto pela Saú</w:t>
      </w:r>
      <w:r>
        <w:rPr>
          <w:rFonts w:ascii="Arial" w:hAnsi="Arial"/>
          <w:sz w:val="24"/>
          <w:szCs w:val="24"/>
          <w:lang w:val="da-DK"/>
        </w:rPr>
        <w:t>de, al</w:t>
      </w:r>
      <w:r>
        <w:rPr>
          <w:rFonts w:ascii="Arial" w:hAnsi="Arial"/>
          <w:sz w:val="24"/>
          <w:szCs w:val="24"/>
        </w:rPr>
        <w:t>ém de ser plenamente compatível com legislações vigentes, como a Lei nº 14.133/2021.</w:t>
      </w:r>
    </w:p>
    <w:p w14:paraId="215141C8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Reiteramos que a adoção de tais medidas não apenas é legal e legítima, mas també</w:t>
      </w:r>
      <w:r>
        <w:rPr>
          <w:rFonts w:ascii="Arial" w:hAnsi="Arial"/>
          <w:sz w:val="24"/>
          <w:szCs w:val="24"/>
          <w:lang w:val="it-IT"/>
        </w:rPr>
        <w:t>m indispens</w:t>
      </w:r>
      <w:r>
        <w:rPr>
          <w:rFonts w:ascii="Arial" w:hAnsi="Arial"/>
          <w:sz w:val="24"/>
          <w:szCs w:val="24"/>
        </w:rPr>
        <w:t>ável para garantir o equilíbrio econômico-financeiro da operação e assegurar o direito fundamental à saúde. A sustentabilidade dos serviç</w:t>
      </w:r>
      <w:r>
        <w:rPr>
          <w:rFonts w:ascii="Arial" w:hAnsi="Arial"/>
          <w:sz w:val="24"/>
          <w:szCs w:val="24"/>
          <w:lang w:val="es-ES_tradnl"/>
        </w:rPr>
        <w:t xml:space="preserve">os de </w:t>
      </w:r>
      <w:proofErr w:type="spellStart"/>
      <w:r>
        <w:rPr>
          <w:rFonts w:ascii="Arial" w:hAnsi="Arial"/>
          <w:sz w:val="24"/>
          <w:szCs w:val="24"/>
          <w:lang w:val="es-ES_tradnl"/>
        </w:rPr>
        <w:t>sa</w:t>
      </w:r>
      <w:proofErr w:type="spellEnd"/>
      <w:r>
        <w:rPr>
          <w:rFonts w:ascii="Arial" w:hAnsi="Arial"/>
          <w:sz w:val="24"/>
          <w:szCs w:val="24"/>
        </w:rPr>
        <w:t xml:space="preserve">úde e a eficiência no atendimento à </w:t>
      </w:r>
      <w:r>
        <w:rPr>
          <w:rFonts w:ascii="Arial" w:hAnsi="Arial"/>
          <w:sz w:val="24"/>
          <w:szCs w:val="24"/>
          <w:lang w:val="fr-FR"/>
        </w:rPr>
        <w:t>popula</w:t>
      </w:r>
      <w:r>
        <w:rPr>
          <w:rFonts w:ascii="Arial" w:hAnsi="Arial"/>
          <w:sz w:val="24"/>
          <w:szCs w:val="24"/>
        </w:rPr>
        <w:t xml:space="preserve">ção devem ser prioridades inegociáveis na formulação de políticas públicas. </w:t>
      </w:r>
    </w:p>
    <w:p w14:paraId="45556322" w14:textId="77777777" w:rsidR="00262599" w:rsidRDefault="00000000">
      <w:pPr>
        <w:pStyle w:val="CorpoA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Reitero a Vossa Excelência os meus votos de profundo respeito e admiração a essa Egré</w:t>
      </w:r>
      <w:r>
        <w:rPr>
          <w:rFonts w:ascii="Arial" w:hAnsi="Arial"/>
          <w:sz w:val="24"/>
          <w:szCs w:val="24"/>
          <w:lang w:val="it-IT"/>
        </w:rPr>
        <w:t>gia C</w:t>
      </w:r>
      <w:r>
        <w:rPr>
          <w:rFonts w:ascii="Arial" w:hAnsi="Arial"/>
          <w:sz w:val="24"/>
          <w:szCs w:val="24"/>
        </w:rPr>
        <w:t>âmara Municipal e solicito a aprovação deste Projeto de Lei em caráter prioritário, utilizando-se o rito especial próprio.</w:t>
      </w:r>
    </w:p>
    <w:p w14:paraId="77C8E225" w14:textId="77777777" w:rsidR="00262599" w:rsidRDefault="00262599">
      <w:pPr>
        <w:pStyle w:val="CorpoA"/>
        <w:widowControl w:val="0"/>
        <w:suppressAutoHyphens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70989AA0" w14:textId="77777777" w:rsidR="00262599" w:rsidRDefault="00262599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2970EFA0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0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>
        <w:rPr>
          <w:rFonts w:ascii="Arial" w:hAnsi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>
        <w:rPr>
          <w:rFonts w:ascii="Arial" w:hAnsi="Arial"/>
          <w:b/>
          <w:bCs/>
          <w:sz w:val="24"/>
          <w:szCs w:val="24"/>
          <w:lang w:val="es-ES_tradnl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0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724D99CD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77777777" w:rsidR="00262599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1" w:name="_Hlk182828902"/>
      <w:r>
        <w:rPr>
          <w:rFonts w:ascii="Arial" w:hAnsi="Arial"/>
        </w:rPr>
        <w:t xml:space="preserve">            </w:t>
      </w:r>
      <w:bookmarkEnd w:id="1"/>
      <w:r>
        <w:rPr>
          <w:rFonts w:ascii="Arial" w:hAnsi="Arial"/>
        </w:rPr>
        <w:t>DE             DE 2025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67DF718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497D24B7" w14:textId="45E3D9F4" w:rsidR="00262599" w:rsidRDefault="00000000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Autoriza a criação emergencial da Tabela Diferenciada</w:t>
      </w:r>
      <w:r w:rsidR="00684460">
        <w:rPr>
          <w:rFonts w:ascii="Arial" w:hAnsi="Arial"/>
          <w:b/>
          <w:bCs/>
          <w:sz w:val="24"/>
          <w:szCs w:val="24"/>
        </w:rPr>
        <w:t xml:space="preserve"> </w:t>
      </w:r>
      <w:r w:rsidR="00684460" w:rsidRPr="00684460">
        <w:rPr>
          <w:rFonts w:ascii="Arial" w:hAnsi="Arial"/>
          <w:b/>
          <w:bCs/>
          <w:sz w:val="24"/>
          <w:szCs w:val="24"/>
        </w:rPr>
        <w:t xml:space="preserve">e </w:t>
      </w:r>
      <w:r w:rsidR="00684460">
        <w:rPr>
          <w:rFonts w:ascii="Arial" w:hAnsi="Arial"/>
          <w:b/>
          <w:bCs/>
          <w:sz w:val="24"/>
          <w:szCs w:val="24"/>
        </w:rPr>
        <w:t xml:space="preserve">o </w:t>
      </w:r>
      <w:r w:rsidR="00684460" w:rsidRPr="00684460">
        <w:rPr>
          <w:rFonts w:ascii="Arial" w:hAnsi="Arial"/>
          <w:b/>
          <w:bCs/>
          <w:sz w:val="24"/>
          <w:szCs w:val="24"/>
        </w:rPr>
        <w:t>Programa Fila Zero na Saúde</w:t>
      </w:r>
      <w:r>
        <w:rPr>
          <w:rFonts w:ascii="Arial" w:hAnsi="Arial"/>
          <w:b/>
          <w:bCs/>
          <w:sz w:val="24"/>
          <w:szCs w:val="24"/>
        </w:rPr>
        <w:t xml:space="preserve">, para efeito de complementação financeira dos valores fixados na Tabela SUS Nacional, para remuneração de exames, consultas e demais procedimentos </w:t>
      </w:r>
      <w:r w:rsidRPr="005E09DB">
        <w:rPr>
          <w:rFonts w:ascii="Arial" w:hAnsi="Arial"/>
          <w:b/>
          <w:bCs/>
          <w:sz w:val="24"/>
          <w:szCs w:val="24"/>
        </w:rPr>
        <w:t>a serem</w:t>
      </w:r>
      <w:r>
        <w:rPr>
          <w:rFonts w:ascii="Arial" w:hAnsi="Arial"/>
          <w:b/>
          <w:bCs/>
          <w:color w:val="BE6427"/>
          <w:sz w:val="24"/>
          <w:szCs w:val="24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 xml:space="preserve">prestados por entidades de direito privado, com ou sem fins lucrativos, que </w:t>
      </w:r>
      <w:r w:rsidRPr="005E09DB">
        <w:rPr>
          <w:rFonts w:ascii="Arial" w:hAnsi="Arial"/>
          <w:b/>
          <w:bCs/>
          <w:sz w:val="24"/>
          <w:szCs w:val="24"/>
        </w:rPr>
        <w:t>venham a</w:t>
      </w:r>
      <w:r>
        <w:rPr>
          <w:rFonts w:ascii="Arial" w:hAnsi="Arial"/>
          <w:b/>
          <w:bCs/>
          <w:sz w:val="24"/>
          <w:szCs w:val="24"/>
        </w:rPr>
        <w:t xml:space="preserve"> participar de forma complementar do Sistema Único de Saúde no âmbito do Município de Niterói, por meio de recursos próprios.</w:t>
      </w:r>
    </w:p>
    <w:p w14:paraId="60F667E1" w14:textId="77777777" w:rsidR="00262599" w:rsidRDefault="00262599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67FC160D" w14:textId="77777777" w:rsidR="00262599" w:rsidRDefault="00262599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4CE6DF77" w14:textId="77777777" w:rsidR="00262599" w:rsidRDefault="00000000">
      <w:pPr>
        <w:pStyle w:val="CorpoA"/>
        <w:spacing w:line="312" w:lineRule="auto"/>
        <w:rPr>
          <w:rFonts w:ascii="Arial" w:eastAsia="Arial" w:hAnsi="Arial" w:cs="Arial"/>
          <w:sz w:val="24"/>
          <w:szCs w:val="24"/>
        </w:rPr>
      </w:pPr>
      <w:bookmarkStart w:id="2" w:name="a15"/>
      <w:r>
        <w:rPr>
          <w:rFonts w:ascii="Arial" w:hAnsi="Arial"/>
          <w:sz w:val="24"/>
          <w:szCs w:val="24"/>
        </w:rPr>
        <w:t>A CÂ</w:t>
      </w:r>
      <w:r>
        <w:rPr>
          <w:rFonts w:ascii="Arial" w:hAnsi="Arial"/>
          <w:sz w:val="24"/>
          <w:szCs w:val="24"/>
          <w:lang w:val="es-ES_tradnl"/>
        </w:rPr>
        <w:t>MARA MUNICIPAL DE NITER</w:t>
      </w:r>
      <w:r>
        <w:rPr>
          <w:rFonts w:ascii="Arial" w:hAnsi="Arial"/>
          <w:sz w:val="24"/>
          <w:szCs w:val="24"/>
        </w:rPr>
        <w:t>Ó</w:t>
      </w:r>
      <w:r>
        <w:rPr>
          <w:rFonts w:ascii="Arial" w:hAnsi="Arial"/>
          <w:sz w:val="24"/>
          <w:szCs w:val="24"/>
          <w:lang w:val="en-US"/>
        </w:rPr>
        <w:t>I DECRETA E EU SANCIONO A SEGUINTE LEI:</w:t>
      </w:r>
      <w:bookmarkEnd w:id="2"/>
    </w:p>
    <w:p w14:paraId="5017C3E7" w14:textId="3A96E8C9" w:rsidR="00262599" w:rsidRDefault="00000000">
      <w:pPr>
        <w:pStyle w:val="CorpoA"/>
        <w:spacing w:before="240" w:line="312" w:lineRule="auto"/>
        <w:rPr>
          <w:rFonts w:ascii="Arial" w:eastAsia="Arial" w:hAnsi="Arial" w:cs="Arial"/>
          <w:color w:val="BE6427"/>
          <w:sz w:val="24"/>
          <w:szCs w:val="24"/>
          <w:u w:color="BE6427"/>
        </w:rPr>
      </w:pPr>
      <w:r>
        <w:rPr>
          <w:rFonts w:ascii="Arial" w:hAnsi="Arial"/>
          <w:sz w:val="24"/>
          <w:szCs w:val="24"/>
        </w:rPr>
        <w:t>Art. 1º Fica o Poder Executivo Municipal autorizado a instituir em caráter excepcional e emergencial Tabela Diferenciada</w:t>
      </w:r>
      <w:r w:rsidR="00684460">
        <w:rPr>
          <w:rFonts w:ascii="Arial" w:hAnsi="Arial"/>
          <w:sz w:val="24"/>
          <w:szCs w:val="24"/>
        </w:rPr>
        <w:t xml:space="preserve"> </w:t>
      </w:r>
      <w:r w:rsidR="00684460" w:rsidRPr="00684460">
        <w:rPr>
          <w:rFonts w:ascii="Arial" w:hAnsi="Arial"/>
          <w:sz w:val="24"/>
          <w:szCs w:val="24"/>
        </w:rPr>
        <w:t>e o Programa Fila Zero na Saúde</w:t>
      </w:r>
      <w:r>
        <w:rPr>
          <w:rFonts w:ascii="Arial" w:hAnsi="Arial"/>
          <w:sz w:val="24"/>
          <w:szCs w:val="24"/>
        </w:rPr>
        <w:t xml:space="preserve">, para efeito de complementação financeira dos valores fixados na Tabela SUS Nacional, para remuneração de exames, consultas e demais procedimentos </w:t>
      </w:r>
      <w:r w:rsidRPr="001966B0">
        <w:rPr>
          <w:rFonts w:ascii="Arial" w:hAnsi="Arial"/>
          <w:sz w:val="24"/>
          <w:szCs w:val="24"/>
        </w:rPr>
        <w:t>a serem</w:t>
      </w:r>
      <w:r>
        <w:rPr>
          <w:rFonts w:ascii="Arial" w:hAnsi="Arial"/>
          <w:color w:val="BE6427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prestados por entidades de direito privado que </w:t>
      </w:r>
      <w:r w:rsidRPr="001966B0">
        <w:rPr>
          <w:rFonts w:ascii="Arial" w:hAnsi="Arial"/>
          <w:sz w:val="24"/>
          <w:szCs w:val="24"/>
        </w:rPr>
        <w:t>venham a atuar</w:t>
      </w:r>
      <w:r>
        <w:rPr>
          <w:rFonts w:ascii="Arial" w:hAnsi="Arial"/>
          <w:sz w:val="24"/>
          <w:szCs w:val="24"/>
        </w:rPr>
        <w:t xml:space="preserve"> em caráter complementar ao Sistema Único de Saú</w:t>
      </w:r>
      <w:r>
        <w:rPr>
          <w:rFonts w:ascii="Arial" w:hAnsi="Arial"/>
          <w:sz w:val="24"/>
          <w:szCs w:val="24"/>
          <w:lang w:val="es-ES_tradnl"/>
        </w:rPr>
        <w:t xml:space="preserve">de no </w:t>
      </w:r>
      <w:r>
        <w:rPr>
          <w:rFonts w:ascii="Arial" w:hAnsi="Arial"/>
          <w:sz w:val="24"/>
          <w:szCs w:val="24"/>
        </w:rPr>
        <w:t xml:space="preserve">âmbito do Município de Niterói-RJ, com vistas à </w:t>
      </w:r>
      <w:r>
        <w:rPr>
          <w:rFonts w:ascii="Arial" w:hAnsi="Arial"/>
          <w:sz w:val="24"/>
          <w:szCs w:val="24"/>
          <w:lang w:val="es-ES_tradnl"/>
        </w:rPr>
        <w:t>amplia</w:t>
      </w:r>
      <w:r>
        <w:rPr>
          <w:rFonts w:ascii="Arial" w:hAnsi="Arial"/>
          <w:sz w:val="24"/>
          <w:szCs w:val="24"/>
        </w:rPr>
        <w:t xml:space="preserve">ção da cobertura assistencial à </w:t>
      </w:r>
      <w:r>
        <w:rPr>
          <w:rFonts w:ascii="Arial" w:hAnsi="Arial"/>
          <w:sz w:val="24"/>
          <w:szCs w:val="24"/>
          <w:lang w:val="fr-FR"/>
        </w:rPr>
        <w:t>popula</w:t>
      </w:r>
      <w:r>
        <w:rPr>
          <w:rFonts w:ascii="Arial" w:hAnsi="Arial"/>
          <w:sz w:val="24"/>
          <w:szCs w:val="24"/>
        </w:rPr>
        <w:t xml:space="preserve">ção mediante o incremento e fortalecimento da Rede Municipal de Atenção à Saúde, </w:t>
      </w:r>
      <w:r w:rsidRPr="001966B0">
        <w:rPr>
          <w:rFonts w:ascii="Arial" w:hAnsi="Arial"/>
          <w:sz w:val="24"/>
          <w:szCs w:val="24"/>
        </w:rPr>
        <w:t>denominada Tabela SUS-Niterói.</w:t>
      </w:r>
    </w:p>
    <w:p w14:paraId="3AC34F6F" w14:textId="64009F2E" w:rsidR="00262599" w:rsidRDefault="00000000">
      <w:pPr>
        <w:pStyle w:val="CorpoA"/>
        <w:spacing w:before="24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Art. 2º A Tabela Diferenciada deverá ser instituída mediante Decreto após aprovação pelo Conselho Municipal de Saúde com vistas a mitigar os efeitos da fila de espera para atendimentos </w:t>
      </w:r>
      <w:r w:rsidRPr="00762884">
        <w:rPr>
          <w:rFonts w:ascii="Arial" w:hAnsi="Arial"/>
          <w:sz w:val="24"/>
          <w:szCs w:val="24"/>
        </w:rPr>
        <w:t>consistindo em</w:t>
      </w:r>
      <w:r>
        <w:rPr>
          <w:rFonts w:ascii="Arial" w:hAnsi="Arial"/>
          <w:sz w:val="24"/>
          <w:szCs w:val="24"/>
        </w:rPr>
        <w:t xml:space="preserve"> uma das ações previstas para </w:t>
      </w:r>
      <w:r w:rsidRPr="00762884">
        <w:rPr>
          <w:rFonts w:ascii="Arial" w:hAnsi="Arial"/>
          <w:sz w:val="24"/>
          <w:szCs w:val="24"/>
        </w:rPr>
        <w:t>a melhoria da qualidade da prestação do serviço público de saúde</w:t>
      </w:r>
      <w:r>
        <w:rPr>
          <w:rFonts w:ascii="Arial" w:hAnsi="Arial"/>
          <w:sz w:val="24"/>
          <w:szCs w:val="24"/>
        </w:rPr>
        <w:t xml:space="preserve"> no Município.</w:t>
      </w:r>
    </w:p>
    <w:p w14:paraId="71CB18FB" w14:textId="47565DDE" w:rsidR="00262599" w:rsidRDefault="00000000">
      <w:pPr>
        <w:pStyle w:val="CorpoA"/>
        <w:spacing w:before="24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 xml:space="preserve">§ 1º Os valores da Tabela Diferenciada poderão ser alterados, total ou parcialmente, mediante proposição da Secretaria Municipal de Saúde e aprovação do Conselho Municipal de Saúde, nos casos em que houver alteração na Tabela SUS Nacional ou quando houver necessidade, oportunidade ou conveniência, com o intuito de manter o equilíbrio entre meios (remuneração) e fins (encargos) e viabilizar o pleno atendimento à saúde da população e o respeito ao princípio da </w:t>
      </w:r>
      <w:r w:rsidR="00684460">
        <w:rPr>
          <w:rFonts w:ascii="Arial" w:hAnsi="Arial"/>
          <w:sz w:val="24"/>
          <w:szCs w:val="24"/>
        </w:rPr>
        <w:t>resolubilidade</w:t>
      </w:r>
      <w:r>
        <w:rPr>
          <w:rFonts w:ascii="Arial" w:hAnsi="Arial"/>
          <w:sz w:val="24"/>
          <w:szCs w:val="24"/>
        </w:rPr>
        <w:t>, previsto no artigo 7º, inciso XII, da Lei Federal n.º 8.080/1990.</w:t>
      </w:r>
    </w:p>
    <w:p w14:paraId="178A5637" w14:textId="3CB62315" w:rsidR="00262599" w:rsidRPr="00762884" w:rsidRDefault="00000000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762884">
        <w:rPr>
          <w:rFonts w:ascii="Arial" w:hAnsi="Arial"/>
          <w:sz w:val="24"/>
          <w:szCs w:val="24"/>
        </w:rPr>
        <w:t>§ 2º A Tabela SUS-Niterói não se aplicará a eventuais contratos ou credenciamentos em curso ao tempo da publicação do Decreto a que se refere o caput do presente artigo, devendo ser observada a regra vigente ao tempo de cada contrato</w:t>
      </w:r>
      <w:r w:rsidR="00684460">
        <w:rPr>
          <w:rFonts w:ascii="Arial" w:hAnsi="Arial"/>
          <w:sz w:val="24"/>
          <w:szCs w:val="24"/>
        </w:rPr>
        <w:t xml:space="preserve">, convênio ou </w:t>
      </w:r>
      <w:r w:rsidRPr="00762884">
        <w:rPr>
          <w:rFonts w:ascii="Arial" w:hAnsi="Arial"/>
          <w:sz w:val="24"/>
          <w:szCs w:val="24"/>
        </w:rPr>
        <w:t>credenciamento.</w:t>
      </w:r>
    </w:p>
    <w:p w14:paraId="311A275D" w14:textId="77777777" w:rsidR="00262599" w:rsidRDefault="00000000">
      <w:pPr>
        <w:pStyle w:val="CorpoA"/>
        <w:spacing w:before="24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§ 3º Os valores da Tabela Diferenciada serão definidos a partir de ampla e permanente pesquisa de preços de mercado que leve em consideração os custos efetivos dos serviç</w:t>
      </w:r>
      <w:r>
        <w:rPr>
          <w:rFonts w:ascii="Arial" w:hAnsi="Arial"/>
          <w:sz w:val="24"/>
          <w:szCs w:val="24"/>
          <w:lang w:val="es-ES_tradnl"/>
        </w:rPr>
        <w:t xml:space="preserve">os de </w:t>
      </w:r>
      <w:proofErr w:type="spellStart"/>
      <w:r>
        <w:rPr>
          <w:rFonts w:ascii="Arial" w:hAnsi="Arial"/>
          <w:sz w:val="24"/>
          <w:szCs w:val="24"/>
          <w:lang w:val="es-ES_tradnl"/>
        </w:rPr>
        <w:t>sa</w:t>
      </w:r>
      <w:proofErr w:type="spellEnd"/>
      <w:r>
        <w:rPr>
          <w:rFonts w:ascii="Arial" w:hAnsi="Arial"/>
          <w:sz w:val="24"/>
          <w:szCs w:val="24"/>
        </w:rPr>
        <w:t>úde a serem prestados no território, a quantidade de vagas a serem ofertadas e as disponibilidades orç</w:t>
      </w:r>
      <w:r>
        <w:rPr>
          <w:rFonts w:ascii="Arial" w:hAnsi="Arial"/>
          <w:sz w:val="24"/>
          <w:szCs w:val="24"/>
          <w:lang w:val="it-IT"/>
        </w:rPr>
        <w:t>ament</w:t>
      </w:r>
      <w:r>
        <w:rPr>
          <w:rFonts w:ascii="Arial" w:hAnsi="Arial"/>
          <w:sz w:val="24"/>
          <w:szCs w:val="24"/>
        </w:rPr>
        <w:t>ário-financeiras municipais, dentre outros fatores determinantes da precificação dos serviços.</w:t>
      </w:r>
    </w:p>
    <w:p w14:paraId="5364FB24" w14:textId="77777777" w:rsidR="00262599" w:rsidRPr="00677CB4" w:rsidRDefault="00000000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677CB4">
        <w:rPr>
          <w:rFonts w:ascii="Arial" w:hAnsi="Arial"/>
          <w:sz w:val="24"/>
          <w:szCs w:val="24"/>
        </w:rPr>
        <w:t xml:space="preserve">Art. 3º Eventuais particulares já credenciados como prestadores SUS no âmbito do Município de Niterói, já integrantes da rede complementar, poderão participar de eventuais novos chamamentos públicos destinados à formação de novo banco de prestadores com base na Tabela Diferenciada a que se refere a presente lei, ficando obrigados, no entanto, a cumprir as obrigações pretéritas já assumidas perante a Administração Municipal por força de credenciamentos, contratos e/ou convênios anteriores, nos termos do artigo 5º, XXXVI, da Constituição da República.   </w:t>
      </w:r>
    </w:p>
    <w:p w14:paraId="6403848B" w14:textId="77777777" w:rsidR="00262599" w:rsidRDefault="00000000">
      <w:pPr>
        <w:pStyle w:val="CorpoA"/>
        <w:spacing w:before="24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Art. 4º </w:t>
      </w:r>
      <w:r>
        <w:rPr>
          <w:rFonts w:ascii="Arial" w:hAnsi="Arial"/>
          <w:sz w:val="24"/>
          <w:szCs w:val="24"/>
          <w:lang w:val="fr-FR"/>
        </w:rPr>
        <w:t>A complementa</w:t>
      </w:r>
      <w:r>
        <w:rPr>
          <w:rFonts w:ascii="Arial" w:hAnsi="Arial"/>
          <w:sz w:val="24"/>
          <w:szCs w:val="24"/>
        </w:rPr>
        <w:t>ção financeira a que se refere a presente lei deverá ser paga por meio de recursos próprios municipais, sendo vedada a utilização de recursos federais para esta finalidade.</w:t>
      </w:r>
    </w:p>
    <w:p w14:paraId="7600BAFC" w14:textId="3E7A3EC3" w:rsidR="00262599" w:rsidRDefault="00000000">
      <w:pPr>
        <w:pStyle w:val="CorpoA"/>
        <w:spacing w:before="240" w:line="312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Art. 5º As despesas decorrentes desta Lei correrão à conta de dotaçõ</w:t>
      </w:r>
      <w:r>
        <w:rPr>
          <w:rFonts w:ascii="Arial" w:hAnsi="Arial"/>
          <w:sz w:val="24"/>
          <w:szCs w:val="24"/>
          <w:lang w:val="fr-FR"/>
        </w:rPr>
        <w:t>es or</w:t>
      </w:r>
      <w:r>
        <w:rPr>
          <w:rFonts w:ascii="Arial" w:hAnsi="Arial"/>
          <w:sz w:val="24"/>
          <w:szCs w:val="24"/>
        </w:rPr>
        <w:t>ç</w:t>
      </w:r>
      <w:r>
        <w:rPr>
          <w:rFonts w:ascii="Arial" w:hAnsi="Arial"/>
          <w:sz w:val="24"/>
          <w:szCs w:val="24"/>
          <w:lang w:val="it-IT"/>
        </w:rPr>
        <w:t>ament</w:t>
      </w:r>
      <w:r>
        <w:rPr>
          <w:rFonts w:ascii="Arial" w:hAnsi="Arial"/>
          <w:sz w:val="24"/>
          <w:szCs w:val="24"/>
        </w:rPr>
        <w:t xml:space="preserve">árias próprias, reforçadas por crédito adicional suplementar, caso necessário, nos termos da Lei n.º 4.320/1964. </w:t>
      </w:r>
    </w:p>
    <w:p w14:paraId="1512445E" w14:textId="77777777" w:rsidR="00262599" w:rsidRPr="00677CB4" w:rsidRDefault="00000000">
      <w:pPr>
        <w:pStyle w:val="CorpoA"/>
        <w:spacing w:before="240" w:line="312" w:lineRule="auto"/>
        <w:rPr>
          <w:rFonts w:ascii="Arial" w:hAnsi="Arial"/>
          <w:sz w:val="24"/>
          <w:szCs w:val="24"/>
        </w:rPr>
      </w:pPr>
      <w:r w:rsidRPr="00677CB4">
        <w:rPr>
          <w:rFonts w:ascii="Arial" w:hAnsi="Arial"/>
          <w:sz w:val="24"/>
          <w:szCs w:val="24"/>
        </w:rPr>
        <w:t xml:space="preserve">Art. 6º A Tabela Diferenciada (Tabela Sus-Niterói) poderá ser revogada a qualquer tempo, mediante decreto do Chefe do Executivo, por razões de interesse público, em especial a situação excepcional ora verificada, ou em decorrência de restrições orçamentário-financeiras. </w:t>
      </w:r>
    </w:p>
    <w:p w14:paraId="78D5967F" w14:textId="648AA401" w:rsidR="00262599" w:rsidRDefault="00000000">
      <w:pPr>
        <w:pStyle w:val="CorpoA"/>
        <w:spacing w:before="240" w:line="312" w:lineRule="auto"/>
      </w:pPr>
      <w:r>
        <w:rPr>
          <w:rFonts w:ascii="Arial" w:hAnsi="Arial"/>
          <w:sz w:val="24"/>
          <w:szCs w:val="24"/>
        </w:rPr>
        <w:lastRenderedPageBreak/>
        <w:t>Art. 7º Esta Lei entra em vigor na data de sua publicação, revogadas quaisquer disposições em contrá</w:t>
      </w:r>
      <w:r>
        <w:rPr>
          <w:rFonts w:ascii="Arial" w:hAnsi="Arial"/>
          <w:sz w:val="24"/>
          <w:szCs w:val="24"/>
          <w:lang w:val="it-IT"/>
        </w:rPr>
        <w:t>rio.</w:t>
      </w:r>
    </w:p>
    <w:sectPr w:rsidR="00262599">
      <w:headerReference w:type="default" r:id="rId6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2FF89" w14:textId="77777777" w:rsidR="00AD2E95" w:rsidRDefault="00AD2E95">
      <w:r>
        <w:separator/>
      </w:r>
    </w:p>
  </w:endnote>
  <w:endnote w:type="continuationSeparator" w:id="0">
    <w:p w14:paraId="47506B51" w14:textId="77777777" w:rsidR="00AD2E95" w:rsidRDefault="00AD2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default"/>
  </w:font>
  <w:font w:name="Helvetica Neue">
    <w:altName w:val="Sylfae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D1C71" w14:textId="77777777" w:rsidR="00AD2E95" w:rsidRDefault="00AD2E95">
      <w:r>
        <w:separator/>
      </w:r>
    </w:p>
  </w:footnote>
  <w:footnote w:type="continuationSeparator" w:id="0">
    <w:p w14:paraId="250F21FF" w14:textId="77777777" w:rsidR="00AD2E95" w:rsidRDefault="00AD2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36D56"/>
    <w:rsid w:val="001417A5"/>
    <w:rsid w:val="001966B0"/>
    <w:rsid w:val="00262599"/>
    <w:rsid w:val="002B3AC3"/>
    <w:rsid w:val="004B115A"/>
    <w:rsid w:val="005E09DB"/>
    <w:rsid w:val="00677CB4"/>
    <w:rsid w:val="00684460"/>
    <w:rsid w:val="006B6B59"/>
    <w:rsid w:val="00762884"/>
    <w:rsid w:val="00797EE0"/>
    <w:rsid w:val="007A538F"/>
    <w:rsid w:val="00864E86"/>
    <w:rsid w:val="008D229A"/>
    <w:rsid w:val="008E39F5"/>
    <w:rsid w:val="009E72CC"/>
    <w:rsid w:val="00A810AD"/>
    <w:rsid w:val="00A91991"/>
    <w:rsid w:val="00AD2E95"/>
    <w:rsid w:val="00C56799"/>
    <w:rsid w:val="00CF0AEE"/>
    <w:rsid w:val="00D23EFB"/>
    <w:rsid w:val="00D60964"/>
    <w:rsid w:val="00F2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1638</Words>
  <Characters>8851</Characters>
  <Application>Microsoft Office Word</Application>
  <DocSecurity>0</DocSecurity>
  <Lines>73</Lines>
  <Paragraphs>20</Paragraphs>
  <ScaleCrop>false</ScaleCrop>
  <Company/>
  <LinksUpToDate>false</LinksUpToDate>
  <CharactersWithSpaces>10469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 de Souza</cp:lastModifiedBy>
  <cp:revision>5</cp:revision>
  <cp:lastPrinted>2025-05-13T18:45:00Z</cp:lastPrinted>
  <dcterms:created xsi:type="dcterms:W3CDTF">2025-04-09T20:12:00Z</dcterms:created>
  <dcterms:modified xsi:type="dcterms:W3CDTF">2025-05-13T18:45:00Z</dcterms:modified>
</cp:coreProperties>
</file>