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299E6556" w14:textId="77777777" w:rsidTr="00503E1C">
        <w:tc>
          <w:tcPr>
            <w:tcW w:w="8505" w:type="dxa"/>
            <w:shd w:val="clear" w:color="auto" w:fill="CCCCCC"/>
            <w:vAlign w:val="center"/>
          </w:tcPr>
          <w:p w14:paraId="10F5327B" w14:textId="114C39CA" w:rsidR="00CE2EE4" w:rsidRPr="00503E1C" w:rsidRDefault="00CE2EE4" w:rsidP="00FC16F1">
            <w:pPr>
              <w:pStyle w:val="Corpodetexto"/>
              <w:spacing w:line="240" w:lineRule="auto"/>
              <w:jc w:val="left"/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Parecer </w:t>
            </w:r>
            <w:r w:rsidR="001C30B3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C</w:t>
            </w:r>
            <w:r w:rsidR="00D82FF7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FFCO</w:t>
            </w: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 n. º</w:t>
            </w:r>
            <w:r w:rsidR="00D97128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- </w:t>
            </w:r>
            <w:r w:rsidR="00E27E9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   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/20</w:t>
            </w:r>
            <w:r w:rsidR="001C30B3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</w:t>
            </w:r>
            <w:r w:rsidR="002D29C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</w:tbl>
    <w:p w14:paraId="3CA2671D" w14:textId="77777777" w:rsidR="00CE2EE4" w:rsidRPr="007030E6" w:rsidRDefault="00CE2EE4">
      <w:pPr>
        <w:pStyle w:val="Corpodetexto"/>
        <w:rPr>
          <w:rFonts w:asciiTheme="minorHAnsi" w:hAnsiTheme="minorHAnsi" w:cstheme="minorHAnsi"/>
          <w:bCs/>
          <w:cap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CE2EE4" w:rsidRPr="00503E1C" w14:paraId="57EC6386" w14:textId="77777777">
        <w:tc>
          <w:tcPr>
            <w:tcW w:w="8645" w:type="dxa"/>
            <w:shd w:val="clear" w:color="auto" w:fill="CCCCCC"/>
          </w:tcPr>
          <w:p w14:paraId="4076508F" w14:textId="1A0B869F" w:rsidR="00425797" w:rsidRPr="00503E1C" w:rsidRDefault="00425797" w:rsidP="00425797">
            <w:pPr>
              <w:pStyle w:val="Corpodetexto"/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Projeto de Lei n.º</w:t>
            </w:r>
            <w:proofErr w:type="gramStart"/>
            <w:r w:rsidR="00FC16F1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3767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</w:t>
            </w:r>
            <w:proofErr w:type="gramEnd"/>
            <w:r w:rsidR="003767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240</w:t>
            </w:r>
            <w:r w:rsidR="002D29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/202</w:t>
            </w:r>
            <w:r w:rsidR="002D29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  <w:p w14:paraId="15FD5A90" w14:textId="230BBA31" w:rsidR="00425797" w:rsidRPr="00503E1C" w:rsidRDefault="00425797" w:rsidP="00425797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Autor: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3767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Vereador </w:t>
            </w:r>
            <w:proofErr w:type="spellStart"/>
            <w:r w:rsidR="003767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Gallo</w:t>
            </w:r>
            <w:proofErr w:type="spellEnd"/>
            <w:r w:rsidR="003767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6FEFA727" w14:textId="44432E4A" w:rsidR="00CE2EE4" w:rsidRPr="009C390B" w:rsidRDefault="009C390B" w:rsidP="00376751">
            <w:pPr>
              <w:pStyle w:val="CorpoA"/>
              <w:widowControl w:val="0"/>
              <w:spacing w:after="0"/>
              <w:ind w:left="709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9C390B">
              <w:rPr>
                <w:rFonts w:asciiTheme="minorHAnsi" w:hAnsiTheme="minorHAnsi" w:cstheme="minorHAnsi"/>
                <w:b/>
                <w:bCs/>
                <w:smallCaps/>
                <w:u w:val="single"/>
              </w:rPr>
              <w:t>EMENTA</w:t>
            </w:r>
            <w:r w:rsidRPr="009C390B">
              <w:rPr>
                <w:rFonts w:asciiTheme="minorHAnsi" w:hAnsiTheme="minorHAnsi" w:cstheme="minorHAnsi"/>
                <w:b/>
                <w:bCs/>
                <w:smallCaps/>
              </w:rPr>
              <w:t xml:space="preserve">: </w:t>
            </w:r>
            <w:r w:rsidR="00376751">
              <w:rPr>
                <w:rFonts w:asciiTheme="minorHAnsi" w:hAnsiTheme="minorHAnsi" w:cstheme="minorHAnsi"/>
                <w:b/>
                <w:bCs/>
                <w:smallCaps/>
              </w:rPr>
              <w:t>“</w:t>
            </w:r>
            <w:r w:rsidR="00376751">
              <w:rPr>
                <w:color w:val="333333"/>
                <w:sz w:val="30"/>
                <w:szCs w:val="30"/>
              </w:rPr>
              <w:t xml:space="preserve">Obriga as empresas </w:t>
            </w:r>
            <w:r w:rsidR="00376751">
              <w:rPr>
                <w:sz w:val="30"/>
                <w:szCs w:val="30"/>
              </w:rPr>
              <w:t>operadoras</w:t>
            </w:r>
            <w:r w:rsidR="00376751">
              <w:rPr>
                <w:color w:val="333333"/>
                <w:sz w:val="30"/>
                <w:szCs w:val="30"/>
              </w:rPr>
              <w:t xml:space="preserve"> de telefonia, internet, televisão a cabo e assemelhados a realizar o agendamento dos atendimentos técnicos domiciliares com hora marcada, em horário a ser escolhido pelo cliente, e veda o agendamento por turnos no Município de Niterói</w:t>
            </w:r>
            <w:proofErr w:type="gramStart"/>
            <w:r w:rsidR="00376751">
              <w:rPr>
                <w:color w:val="333333"/>
                <w:sz w:val="30"/>
                <w:szCs w:val="30"/>
              </w:rPr>
              <w:t>”</w:t>
            </w:r>
            <w:proofErr w:type="gramEnd"/>
          </w:p>
        </w:tc>
      </w:tr>
    </w:tbl>
    <w:p w14:paraId="22B2FC4D" w14:textId="77777777" w:rsidR="00CE2EE4" w:rsidRPr="00503E1C" w:rsidRDefault="00CE2EE4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CE2EE4" w:rsidRPr="00503E1C" w14:paraId="7296B20F" w14:textId="77777777">
        <w:tc>
          <w:tcPr>
            <w:tcW w:w="8645" w:type="dxa"/>
            <w:shd w:val="clear" w:color="auto" w:fill="CCCCCC"/>
          </w:tcPr>
          <w:p w14:paraId="4785C9AC" w14:textId="731CBC7A" w:rsidR="00CE2EE4" w:rsidRPr="00503E1C" w:rsidRDefault="00CE2EE4" w:rsidP="002D29C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Relator: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9B18C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Vereador </w:t>
            </w:r>
            <w:r w:rsidR="002D29C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ANDERSON PIPICO </w:t>
            </w:r>
          </w:p>
        </w:tc>
      </w:tr>
    </w:tbl>
    <w:p w14:paraId="1A39DCD7" w14:textId="77777777" w:rsidR="00CE2EE4" w:rsidRPr="00503E1C" w:rsidRDefault="00CE2EE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1C5D90B2" w14:textId="77777777" w:rsidTr="002174A4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14:paraId="38D9F375" w14:textId="77777777" w:rsidR="006B1C02" w:rsidRPr="00503E1C" w:rsidRDefault="006B1C02" w:rsidP="006D34F7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 – Relatório:</w:t>
            </w:r>
          </w:p>
        </w:tc>
      </w:tr>
    </w:tbl>
    <w:p w14:paraId="583C4311" w14:textId="47381EAF" w:rsidR="00F909B9" w:rsidRDefault="002174A4" w:rsidP="004A401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8434CF">
        <w:rPr>
          <w:rFonts w:asciiTheme="minorHAnsi" w:hAnsiTheme="minorHAnsi" w:cstheme="minorHAnsi"/>
          <w:color w:val="000000"/>
          <w:sz w:val="22"/>
          <w:szCs w:val="22"/>
        </w:rPr>
        <w:t>Este parecer trata d</w:t>
      </w:r>
      <w:r w:rsidR="002D29C2">
        <w:rPr>
          <w:rFonts w:asciiTheme="minorHAnsi" w:hAnsiTheme="minorHAnsi" w:cstheme="minorHAnsi"/>
          <w:color w:val="000000"/>
          <w:sz w:val="22"/>
          <w:szCs w:val="22"/>
        </w:rPr>
        <w:t>a a</w:t>
      </w:r>
      <w:r w:rsidR="000224A9">
        <w:rPr>
          <w:rFonts w:asciiTheme="minorHAnsi" w:hAnsiTheme="minorHAnsi" w:cstheme="minorHAnsi"/>
          <w:color w:val="000000"/>
          <w:sz w:val="22"/>
          <w:szCs w:val="22"/>
        </w:rPr>
        <w:t>nálise do Projeto de Lei nº</w:t>
      </w:r>
      <w:proofErr w:type="gramStart"/>
      <w:r w:rsidR="000224A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8434C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gramEnd"/>
      <w:r w:rsidRPr="008434CF">
        <w:rPr>
          <w:rFonts w:asciiTheme="minorHAnsi" w:hAnsiTheme="minorHAnsi" w:cstheme="minorHAnsi"/>
          <w:color w:val="000000"/>
          <w:sz w:val="22"/>
          <w:szCs w:val="22"/>
        </w:rPr>
        <w:t>autoria do</w:t>
      </w:r>
      <w:r w:rsidR="00376751">
        <w:rPr>
          <w:rFonts w:asciiTheme="minorHAnsi" w:hAnsiTheme="minorHAnsi" w:cstheme="minorHAnsi"/>
          <w:color w:val="000000"/>
          <w:sz w:val="22"/>
          <w:szCs w:val="22"/>
        </w:rPr>
        <w:t xml:space="preserve"> Vereador </w:t>
      </w:r>
      <w:proofErr w:type="spellStart"/>
      <w:r w:rsidR="00376751">
        <w:rPr>
          <w:rFonts w:asciiTheme="minorHAnsi" w:hAnsiTheme="minorHAnsi" w:cstheme="minorHAnsi"/>
          <w:color w:val="000000"/>
          <w:sz w:val="22"/>
          <w:szCs w:val="22"/>
        </w:rPr>
        <w:t>Gallo</w:t>
      </w:r>
      <w:proofErr w:type="spellEnd"/>
      <w:r w:rsidR="00376751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8434C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376751">
        <w:rPr>
          <w:rFonts w:asciiTheme="minorHAnsi" w:hAnsiTheme="minorHAnsi" w:cstheme="minorHAnsi"/>
          <w:color w:val="000000"/>
          <w:sz w:val="22"/>
          <w:szCs w:val="22"/>
        </w:rPr>
        <w:t xml:space="preserve">de </w:t>
      </w:r>
      <w:r w:rsidRPr="008434CF">
        <w:rPr>
          <w:rFonts w:asciiTheme="minorHAnsi" w:hAnsiTheme="minorHAnsi" w:cstheme="minorHAnsi"/>
          <w:color w:val="000000"/>
          <w:sz w:val="22"/>
          <w:szCs w:val="22"/>
        </w:rPr>
        <w:t xml:space="preserve">nº </w:t>
      </w:r>
      <w:r w:rsidR="00376751">
        <w:rPr>
          <w:rFonts w:asciiTheme="minorHAnsi" w:hAnsiTheme="minorHAnsi" w:cstheme="minorHAnsi"/>
          <w:color w:val="000000"/>
          <w:sz w:val="22"/>
          <w:szCs w:val="22"/>
        </w:rPr>
        <w:t>0240/2024</w:t>
      </w:r>
      <w:r w:rsidRPr="008434CF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72CCD38F" w14:textId="77777777" w:rsidR="00376751" w:rsidRPr="00376751" w:rsidRDefault="00376751" w:rsidP="00376751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76751">
        <w:rPr>
          <w:rFonts w:asciiTheme="minorHAnsi" w:hAnsiTheme="minorHAnsi" w:cstheme="minorHAnsi"/>
          <w:color w:val="000000"/>
          <w:sz w:val="22"/>
          <w:szCs w:val="22"/>
        </w:rPr>
        <w:t>O presente Projeto de Lei dispõe sobre a obrigatoriedade de agendamento com hora marcada para atendimentos técnicos domiciliares prestados por empresas de serviços essenciais de telecomunicação e similares, vedando o uso de faixas horárias (turnos), e prevendo penalidades administrativas em caso de descumprimento.</w:t>
      </w:r>
    </w:p>
    <w:p w14:paraId="36DD14B4" w14:textId="77777777" w:rsidR="00376751" w:rsidRPr="00376751" w:rsidRDefault="00376751" w:rsidP="00376751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p w14:paraId="3A393090" w14:textId="5A700BB0" w:rsidR="002174A4" w:rsidRPr="00503E1C" w:rsidRDefault="00376751" w:rsidP="00376751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76751">
        <w:rPr>
          <w:rFonts w:asciiTheme="minorHAnsi" w:hAnsiTheme="minorHAnsi" w:cstheme="minorHAnsi"/>
          <w:color w:val="000000"/>
          <w:sz w:val="22"/>
          <w:szCs w:val="22"/>
        </w:rPr>
        <w:t>A proposição tem como objetivo a valorização do tempo do consumidor, promovendo maior eficiência, previsibilidade e respeito nas relações de consumo.</w:t>
      </w:r>
    </w:p>
    <w:p w14:paraId="06C3379D" w14:textId="43B1C950" w:rsidR="002C29F7" w:rsidRDefault="002174A4" w:rsidP="002174A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503E1C">
        <w:rPr>
          <w:rFonts w:asciiTheme="minorHAnsi" w:hAnsiTheme="minorHAnsi" w:cstheme="minorHAnsi"/>
          <w:color w:val="000000"/>
          <w:sz w:val="22"/>
          <w:szCs w:val="22"/>
        </w:rPr>
        <w:t>Por fim, este relatório destaca que o parecer emitido por esta Comissão será restrito à análise financeira e orçamentária, não adentrando o mérito social e político da matéria, o qual será debatido em plenário, conforme prerrogativa dos senhores vereadores.</w:t>
      </w:r>
    </w:p>
    <w:p w14:paraId="484040F5" w14:textId="77777777" w:rsidR="00F909B9" w:rsidRPr="00503E1C" w:rsidRDefault="00F909B9" w:rsidP="002174A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4ED25F41" w14:textId="77777777" w:rsidTr="002174A4">
        <w:tc>
          <w:tcPr>
            <w:tcW w:w="8505" w:type="dxa"/>
            <w:shd w:val="clear" w:color="auto" w:fill="CCCCCC"/>
          </w:tcPr>
          <w:p w14:paraId="0A392F25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II – Voto do Relator</w:t>
            </w:r>
          </w:p>
        </w:tc>
      </w:tr>
    </w:tbl>
    <w:p w14:paraId="1486F2DD" w14:textId="77777777" w:rsidR="003F7E78" w:rsidRDefault="003F7E78" w:rsidP="002174A4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</w:p>
    <w:p w14:paraId="61BCAD88" w14:textId="65861269" w:rsidR="002174A4" w:rsidRPr="00503E1C" w:rsidRDefault="002174A4" w:rsidP="002174A4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A presente análise tem por objetivo verificar a compatibilidade</w:t>
      </w:r>
      <w:r w:rsidR="00F74DE1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ORÇAMENTÁRIA – FINANCEIRA</w:t>
      </w:r>
      <w:proofErr w:type="gramStart"/>
      <w:r w:rsidR="00F74DE1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</w:t>
      </w:r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</w:t>
      </w:r>
      <w:proofErr w:type="gramEnd"/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do Projeto de Lei nº</w:t>
      </w:r>
      <w:r w:rsidR="00376751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0240/2024 </w:t>
      </w:r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com os aspectos financeiros e orçamentários, em conformidade com a legislação vigente, para subsidiar o prosseguimento regular do processo legislativo no âmbito desta Casa de Leis.</w:t>
      </w:r>
    </w:p>
    <w:p w14:paraId="6B116EFE" w14:textId="77777777" w:rsidR="00376751" w:rsidRPr="00376751" w:rsidRDefault="00376751" w:rsidP="00376751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376751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lastRenderedPageBreak/>
        <w:t xml:space="preserve">Do ponto de vista orçamentário e financeiro, esta Comissão entende que a proposição não cria despesa pública nem gera impacto orçamentário direto ou indireto para os cofres do Município, uma vez que a </w:t>
      </w:r>
      <w:proofErr w:type="gramStart"/>
      <w:r w:rsidRPr="00376751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implementação</w:t>
      </w:r>
      <w:proofErr w:type="gramEnd"/>
      <w:r w:rsidRPr="00376751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e fiscalização da norma serão realizadas no âmbito das competências administrativas já existentes no Poder Executivo.</w:t>
      </w:r>
    </w:p>
    <w:p w14:paraId="16DBE609" w14:textId="77777777" w:rsidR="00376751" w:rsidRPr="00376751" w:rsidRDefault="00376751" w:rsidP="00376751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</w:p>
    <w:p w14:paraId="0D149FFE" w14:textId="77777777" w:rsidR="00376751" w:rsidRPr="00376751" w:rsidRDefault="00376751" w:rsidP="00376751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376751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Cabe destacar que o Tribunal de Contas do Estado do Rio de Janeiro – TCE-RJ – tem se posicionado no sentido da necessidade de avaliação do impacto fiscal mesmo em propostas legislativas de cunho regulatório, como forma de garantir a boa governança pública. No entanto, conforme dispõe o Acórdão TCE-RJ nº 252/2020, “proposições normativas que não implicam criação ou ampliação de despesas públicas estão dispensadas de estimativa de impacto orçamentário-financeiro, desde que comprovada essa ausência no âmbito da instrução legislativa”.</w:t>
      </w:r>
    </w:p>
    <w:p w14:paraId="6B4A9A01" w14:textId="77777777" w:rsidR="00376751" w:rsidRPr="00376751" w:rsidRDefault="00376751" w:rsidP="00376751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</w:p>
    <w:p w14:paraId="28030430" w14:textId="77777777" w:rsidR="00376751" w:rsidRPr="00376751" w:rsidRDefault="00376751" w:rsidP="00376751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376751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Ainda, a Instrução Normativa TCE-RJ nº 63/2021, que dispõe sobre a análise prévia de impacto financeiro das proposições legislativas, orienta que:</w:t>
      </w:r>
    </w:p>
    <w:p w14:paraId="16C4679A" w14:textId="77777777" w:rsidR="00376751" w:rsidRPr="00376751" w:rsidRDefault="00376751" w:rsidP="00376751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</w:p>
    <w:p w14:paraId="07C74156" w14:textId="77777777" w:rsidR="00376751" w:rsidRPr="00376751" w:rsidRDefault="00376751" w:rsidP="00376751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376751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“Projetos de lei que não impliquem diretamente em renúncia de receita ou aumento de despesa devem apenas demonstrar formalmente essa inexistência, de modo a atender aos princípios da transparência e do planejamento fiscal.”</w:t>
      </w:r>
    </w:p>
    <w:p w14:paraId="0222312D" w14:textId="77777777" w:rsidR="00376751" w:rsidRPr="00376751" w:rsidRDefault="00376751" w:rsidP="00376751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</w:p>
    <w:p w14:paraId="74C52FE9" w14:textId="77777777" w:rsidR="00376751" w:rsidRPr="00376751" w:rsidRDefault="00376751" w:rsidP="00376751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376751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Quanto à legalidade da previsão de penalidades pecuniárias, observa-se que a utilização da UFINIT como indexador atende ao princípio da atualização monetária e encontra respaldo em precedentes desta Corte de Contas, como o Acórdão TCE-RJ nº 451/2019, que considera legítimo o uso de indexadores fiscais locais para a fixação de sanções administrativas, desde que estejam previstos em lei municipal específica.</w:t>
      </w:r>
    </w:p>
    <w:p w14:paraId="4BCBF010" w14:textId="77777777" w:rsidR="00376751" w:rsidRPr="00376751" w:rsidRDefault="00376751" w:rsidP="00376751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</w:p>
    <w:p w14:paraId="1652D134" w14:textId="69C56E4D" w:rsidR="00031983" w:rsidRDefault="00376751" w:rsidP="00376751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376751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No aspecto do controle e fiscalização, cabe ao Poder Executivo regulamentar e definir, por meio de seus órgãos competentes, o procedimento de apuração das infrações e aplicação das penalidades previstas, em conformidade com o princípio da eficiência administrativa (CF, art. 37, caput) e com a jurisprudência consolidada pelo TCE-RJ no sentido de que “a ausência </w:t>
      </w:r>
      <w:r w:rsidRPr="00376751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lastRenderedPageBreak/>
        <w:t>de regulamentação não invalida a norma, desde que haja viabilidade prática de sua aplicação” (cf. Acórdão TCE-RJ nº 324/2018).</w:t>
      </w:r>
    </w:p>
    <w:p w14:paraId="6C870AEA" w14:textId="77777777" w:rsidR="006B1C02" w:rsidRPr="00503E1C" w:rsidRDefault="006B1C02" w:rsidP="007030E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6B1C02" w:rsidRPr="00503E1C" w14:paraId="7B437E54" w14:textId="77777777" w:rsidTr="006D34F7">
        <w:tc>
          <w:tcPr>
            <w:tcW w:w="8645" w:type="dxa"/>
            <w:shd w:val="clear" w:color="auto" w:fill="CCCCCC"/>
          </w:tcPr>
          <w:p w14:paraId="13BAAB1F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III – Conclusão</w:t>
            </w:r>
          </w:p>
        </w:tc>
      </w:tr>
    </w:tbl>
    <w:p w14:paraId="0602573F" w14:textId="77777777" w:rsidR="003F7E78" w:rsidRDefault="003F7E78" w:rsidP="002174A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</w:p>
    <w:p w14:paraId="352EF7B1" w14:textId="1571A96E" w:rsidR="002174A4" w:rsidRPr="00503E1C" w:rsidRDefault="002174A4" w:rsidP="002174A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503E1C">
        <w:rPr>
          <w:rFonts w:asciiTheme="minorHAnsi" w:hAnsiTheme="minorHAnsi" w:cstheme="minorHAnsi"/>
          <w:color w:val="000000"/>
          <w:sz w:val="22"/>
          <w:szCs w:val="22"/>
        </w:rPr>
        <w:t>A Comissão Permanente de Fiscalização Financeira, Controle e Orçamento, apó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>s a</w:t>
      </w:r>
      <w:r w:rsidR="00376751">
        <w:rPr>
          <w:rFonts w:asciiTheme="minorHAnsi" w:hAnsiTheme="minorHAnsi" w:cstheme="minorHAnsi"/>
          <w:color w:val="000000"/>
          <w:sz w:val="22"/>
          <w:szCs w:val="22"/>
        </w:rPr>
        <w:t>nálise do Projeto de Lei nº 0240/2024</w:t>
      </w:r>
      <w:r w:rsidRPr="00503E1C">
        <w:rPr>
          <w:rFonts w:asciiTheme="minorHAnsi" w:hAnsiTheme="minorHAnsi" w:cstheme="minorHAnsi"/>
          <w:color w:val="000000"/>
          <w:sz w:val="22"/>
          <w:szCs w:val="22"/>
        </w:rPr>
        <w:t>, conclui que a proposição atende aos ditames da Lei de Responsabilidade Fiscal, aos Princípios Orçamentários e à Constituição Federal, garantindo a compatibilidade orçamentária e financeira necessária ao prosseguimento do processo legislativo.</w:t>
      </w:r>
    </w:p>
    <w:p w14:paraId="6B8C1840" w14:textId="77777777" w:rsidR="007030E6" w:rsidRDefault="007030E6" w:rsidP="00376751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p w14:paraId="421EFB99" w14:textId="5DAC6003" w:rsidR="002174A4" w:rsidRPr="00503E1C" w:rsidRDefault="002174A4" w:rsidP="002174A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Dessa forma, a Comissão aprova o parecer do Relator, que é FAVORÁVEL à 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>aprovação do Projeto de Lei nº</w:t>
      </w:r>
      <w:r w:rsidR="00376751">
        <w:rPr>
          <w:rFonts w:asciiTheme="minorHAnsi" w:hAnsiTheme="minorHAnsi" w:cstheme="minorHAnsi"/>
          <w:color w:val="000000"/>
          <w:sz w:val="22"/>
          <w:szCs w:val="22"/>
        </w:rPr>
        <w:t xml:space="preserve"> 00240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>/2025</w:t>
      </w:r>
      <w:r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 em sua forma original.</w:t>
      </w:r>
    </w:p>
    <w:p w14:paraId="23128BE1" w14:textId="38EC3446" w:rsidR="001C30B3" w:rsidRPr="00503E1C" w:rsidRDefault="001C30B3" w:rsidP="00A45BEF">
      <w:pPr>
        <w:pStyle w:val="Corpodetexto"/>
        <w:ind w:firstLine="708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Niterói, </w:t>
      </w:r>
      <w:r w:rsidR="00274F1C"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376751">
        <w:rPr>
          <w:rFonts w:asciiTheme="minorHAnsi" w:hAnsiTheme="minorHAnsi" w:cstheme="minorHAnsi"/>
          <w:color w:val="000000"/>
          <w:sz w:val="22"/>
          <w:szCs w:val="22"/>
        </w:rPr>
        <w:t>29</w:t>
      </w:r>
      <w:bookmarkStart w:id="0" w:name="_GoBack"/>
      <w:bookmarkEnd w:id="0"/>
      <w:r w:rsidR="00031983">
        <w:rPr>
          <w:rFonts w:asciiTheme="minorHAnsi" w:hAnsiTheme="minorHAnsi" w:cstheme="minorHAnsi"/>
          <w:color w:val="000000"/>
          <w:sz w:val="22"/>
          <w:szCs w:val="22"/>
        </w:rPr>
        <w:t xml:space="preserve">    </w:t>
      </w:r>
      <w:r w:rsidR="007727F5"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de </w:t>
      </w:r>
      <w:r w:rsidR="00ED6C63">
        <w:rPr>
          <w:rFonts w:asciiTheme="minorHAnsi" w:hAnsiTheme="minorHAnsi" w:cstheme="minorHAnsi"/>
          <w:color w:val="000000"/>
          <w:sz w:val="22"/>
          <w:szCs w:val="22"/>
        </w:rPr>
        <w:t xml:space="preserve">abril </w:t>
      </w:r>
      <w:r w:rsidR="00DD3DB4" w:rsidRPr="00503E1C">
        <w:rPr>
          <w:rFonts w:asciiTheme="minorHAnsi" w:hAnsiTheme="minorHAnsi" w:cstheme="minorHAnsi"/>
          <w:color w:val="000000"/>
          <w:sz w:val="22"/>
          <w:szCs w:val="22"/>
        </w:rPr>
        <w:t>202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="00070704" w:rsidRPr="00503E1C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252"/>
        <w:gridCol w:w="4253"/>
      </w:tblGrid>
      <w:tr w:rsidR="001C30B3" w:rsidRPr="00503E1C" w14:paraId="2AFF5441" w14:textId="77777777" w:rsidTr="00A45BEF">
        <w:trPr>
          <w:trHeight w:val="1286"/>
        </w:trPr>
        <w:tc>
          <w:tcPr>
            <w:tcW w:w="4252" w:type="dxa"/>
          </w:tcPr>
          <w:p w14:paraId="460E2AD4" w14:textId="288DDEFC" w:rsidR="00D649D3" w:rsidRPr="00503E1C" w:rsidRDefault="00D649D3" w:rsidP="00D649D3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4480609" w14:textId="0DB3D737" w:rsidR="001C30B3" w:rsidRPr="00503E1C" w:rsidRDefault="0003198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ANDERSON PIPICO </w:t>
            </w:r>
          </w:p>
          <w:p w14:paraId="4A1C49F5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Presidente</w:t>
            </w:r>
          </w:p>
          <w:p w14:paraId="3A4E08CE" w14:textId="77777777" w:rsidR="001C30B3" w:rsidRPr="00503E1C" w:rsidRDefault="00E27E95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RELATOR</w:t>
            </w:r>
          </w:p>
        </w:tc>
        <w:tc>
          <w:tcPr>
            <w:tcW w:w="4253" w:type="dxa"/>
          </w:tcPr>
          <w:p w14:paraId="5EB4A7A4" w14:textId="77777777" w:rsidR="001C30B3" w:rsidRPr="00503E1C" w:rsidRDefault="001C30B3" w:rsidP="002C5E6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5390327E" w14:textId="6AAF8A29" w:rsidR="001C30B3" w:rsidRPr="00503E1C" w:rsidRDefault="0003198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MAURICIO GOMES</w:t>
            </w:r>
          </w:p>
          <w:p w14:paraId="5DEDE589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Vice-Presidente</w:t>
            </w:r>
          </w:p>
          <w:p w14:paraId="17D4D6B9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A8BA9D7" w14:textId="5B3E22BD" w:rsidR="00070704" w:rsidRPr="00503E1C" w:rsidRDefault="00070704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C30B3" w:rsidRPr="00503E1C" w14:paraId="34DD2899" w14:textId="77777777" w:rsidTr="00A45BEF">
        <w:tc>
          <w:tcPr>
            <w:tcW w:w="4252" w:type="dxa"/>
          </w:tcPr>
          <w:p w14:paraId="20500F77" w14:textId="5FF3B459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235AA0FC" w14:textId="61D9CEAC" w:rsidR="00070704" w:rsidRPr="00503E1C" w:rsidRDefault="00070704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A6E1781" w14:textId="274EAC88" w:rsidR="001C30B3" w:rsidRPr="00503E1C" w:rsidRDefault="0003198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RODRIGO FARAH </w:t>
            </w:r>
          </w:p>
          <w:p w14:paraId="3CCBF644" w14:textId="77777777" w:rsidR="001C30B3" w:rsidRPr="00503E1C" w:rsidRDefault="001C30B3" w:rsidP="00D649D3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  <w:p w14:paraId="392029C6" w14:textId="77777777" w:rsidR="00D649D3" w:rsidRPr="00503E1C" w:rsidRDefault="00D649D3" w:rsidP="00D649D3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0E1A446D" w14:textId="77B36B16" w:rsidR="00D649D3" w:rsidRPr="00503E1C" w:rsidRDefault="00D649D3" w:rsidP="00D649D3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4253" w:type="dxa"/>
          </w:tcPr>
          <w:p w14:paraId="20BFC95D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31C0708F" w14:textId="77777777" w:rsidR="00D649D3" w:rsidRPr="00503E1C" w:rsidRDefault="00D649D3" w:rsidP="00D649D3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789CBE5D" w14:textId="06DA9577" w:rsidR="00B652B9" w:rsidRPr="00503E1C" w:rsidRDefault="00031983" w:rsidP="00D649D3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BINHO GUIMARÃES</w:t>
            </w:r>
          </w:p>
          <w:p w14:paraId="303FDDDD" w14:textId="77777777" w:rsidR="001C30B3" w:rsidRPr="00503E1C" w:rsidRDefault="00B652B9" w:rsidP="00D649D3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Membro</w:t>
            </w:r>
          </w:p>
          <w:p w14:paraId="592AFC39" w14:textId="77777777" w:rsidR="008F288A" w:rsidRPr="00503E1C" w:rsidRDefault="008F288A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1D2F264D" w14:textId="33798D35" w:rsidR="00070704" w:rsidRPr="00503E1C" w:rsidRDefault="00070704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C30B3" w:rsidRPr="00503E1C" w14:paraId="662F2BB8" w14:textId="77777777" w:rsidTr="00A45BEF">
        <w:trPr>
          <w:trHeight w:val="80"/>
        </w:trPr>
        <w:tc>
          <w:tcPr>
            <w:tcW w:w="8505" w:type="dxa"/>
            <w:gridSpan w:val="2"/>
          </w:tcPr>
          <w:p w14:paraId="236B3A25" w14:textId="77777777" w:rsidR="001C30B3" w:rsidRPr="00503E1C" w:rsidRDefault="00117EBC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Daniel Marques Frederico</w:t>
            </w:r>
          </w:p>
          <w:p w14:paraId="63A258A2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</w:tc>
      </w:tr>
    </w:tbl>
    <w:p w14:paraId="3AAD2F20" w14:textId="77777777" w:rsidR="006A1F93" w:rsidRPr="00503E1C" w:rsidRDefault="006A1F93" w:rsidP="00DE2338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sectPr w:rsidR="006A1F93" w:rsidRPr="00503E1C" w:rsidSect="001C30B3">
      <w:headerReference w:type="default" r:id="rId9"/>
      <w:footerReference w:type="default" r:id="rId10"/>
      <w:pgSz w:w="11907" w:h="16840" w:code="9"/>
      <w:pgMar w:top="539" w:right="1701" w:bottom="1718" w:left="1701" w:header="357" w:footer="4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71BCD8" w14:textId="77777777" w:rsidR="00E93CFB" w:rsidRDefault="00E93CFB">
      <w:r>
        <w:separator/>
      </w:r>
    </w:p>
  </w:endnote>
  <w:endnote w:type="continuationSeparator" w:id="0">
    <w:p w14:paraId="3E7F03F2" w14:textId="77777777" w:rsidR="00E93CFB" w:rsidRDefault="00E93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58318E" w14:textId="5A4CA383" w:rsidR="007030E6" w:rsidRDefault="007030E6">
    <w:pPr>
      <w:pStyle w:val="Rodap"/>
    </w:pPr>
    <w:r>
      <w:t>Av. Ernani do Amaral Peixoto. 625 – Gabinete 21</w:t>
    </w:r>
    <w:proofErr w:type="gramStart"/>
    <w:r>
      <w:t xml:space="preserve">  </w:t>
    </w:r>
    <w:proofErr w:type="gramEnd"/>
    <w:r>
      <w:t>- Centro – Niterói – CEP 24020-073</w:t>
    </w:r>
  </w:p>
  <w:p w14:paraId="1BFC6739" w14:textId="77777777" w:rsidR="003702BD" w:rsidRDefault="003702BD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2D8165" w14:textId="77777777" w:rsidR="00E93CFB" w:rsidRDefault="00E93CFB">
      <w:r>
        <w:separator/>
      </w:r>
    </w:p>
  </w:footnote>
  <w:footnote w:type="continuationSeparator" w:id="0">
    <w:p w14:paraId="0CFBDB7B" w14:textId="77777777" w:rsidR="00E93CFB" w:rsidRDefault="00E93C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C2106A" w14:textId="77777777" w:rsidR="00117EBC" w:rsidRDefault="00117EBC" w:rsidP="00117EBC">
    <w:pPr>
      <w:pStyle w:val="Cabealho"/>
    </w:pPr>
    <w:r>
      <w:t xml:space="preserve">                                                          </w:t>
    </w:r>
    <w:r w:rsidR="00964B4D">
      <w:rPr>
        <w:noProof/>
      </w:rPr>
      <w:drawing>
        <wp:anchor distT="0" distB="0" distL="0" distR="0" simplePos="0" relativeHeight="251657728" behindDoc="1" locked="0" layoutInCell="1" allowOverlap="1" wp14:anchorId="2F66B89A" wp14:editId="12C4C676">
          <wp:simplePos x="0" y="0"/>
          <wp:positionH relativeFrom="page">
            <wp:posOffset>3491865</wp:posOffset>
          </wp:positionH>
          <wp:positionV relativeFrom="page">
            <wp:posOffset>226695</wp:posOffset>
          </wp:positionV>
          <wp:extent cx="577215" cy="68453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FC5FE9" w14:textId="77777777" w:rsidR="00117EBC" w:rsidRDefault="00117EBC" w:rsidP="00117EBC">
    <w:pPr>
      <w:pStyle w:val="Cabealho"/>
      <w:rPr>
        <w:rFonts w:ascii="Calibri" w:hAnsi="Calibri" w:cs="Calibri"/>
      </w:rPr>
    </w:pPr>
  </w:p>
  <w:p w14:paraId="33F870B2" w14:textId="77777777" w:rsidR="00336369" w:rsidRDefault="00336369" w:rsidP="00117EBC">
    <w:pPr>
      <w:pStyle w:val="Cabealho"/>
      <w:rPr>
        <w:rFonts w:ascii="Calibri" w:hAnsi="Calibri" w:cs="Calibri"/>
      </w:rPr>
    </w:pPr>
  </w:p>
  <w:p w14:paraId="5D082AAA" w14:textId="77777777" w:rsidR="00336369" w:rsidRPr="00C84EF5" w:rsidRDefault="00336369" w:rsidP="00117EBC">
    <w:pPr>
      <w:pStyle w:val="Cabealho"/>
      <w:rPr>
        <w:rFonts w:ascii="Calibri" w:hAnsi="Calibri" w:cs="Calibri"/>
      </w:rPr>
    </w:pPr>
  </w:p>
  <w:p w14:paraId="1D5998F9" w14:textId="77777777" w:rsidR="00117EBC" w:rsidRPr="00C84EF5" w:rsidRDefault="00117EBC" w:rsidP="00117EBC">
    <w:pPr>
      <w:jc w:val="center"/>
      <w:rPr>
        <w:rFonts w:ascii="Calibri" w:hAnsi="Calibri" w:cs="Calibri"/>
        <w:b/>
        <w:bCs/>
      </w:rPr>
    </w:pPr>
    <w:r w:rsidRPr="00C84EF5">
      <w:rPr>
        <w:rFonts w:ascii="Calibri" w:hAnsi="Calibri" w:cs="Calibri"/>
        <w:b/>
        <w:bCs/>
      </w:rPr>
      <w:t>PRESIDÊNCIA DA COMISSÃO PERMANENTE DE FISCALIZAÇÃO FINANCEIRA, CONTROLE E ORÇAMENTO – CFFCO</w:t>
    </w:r>
  </w:p>
  <w:p w14:paraId="114E3A70" w14:textId="77777777" w:rsidR="00117EBC" w:rsidRDefault="00117EBC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</w:p>
  <w:p w14:paraId="01249416" w14:textId="77777777" w:rsidR="003702BD" w:rsidRDefault="003702B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6793E"/>
    <w:multiLevelType w:val="hybridMultilevel"/>
    <w:tmpl w:val="181C2782"/>
    <w:lvl w:ilvl="0" w:tplc="B54827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B716A"/>
    <w:multiLevelType w:val="hybridMultilevel"/>
    <w:tmpl w:val="DD26BCD0"/>
    <w:lvl w:ilvl="0" w:tplc="E00831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EAA"/>
    <w:rsid w:val="00001FC5"/>
    <w:rsid w:val="000159CD"/>
    <w:rsid w:val="00021CD5"/>
    <w:rsid w:val="000224A9"/>
    <w:rsid w:val="00031983"/>
    <w:rsid w:val="0004173D"/>
    <w:rsid w:val="00041C67"/>
    <w:rsid w:val="00052A46"/>
    <w:rsid w:val="00070704"/>
    <w:rsid w:val="00075EAA"/>
    <w:rsid w:val="000900F8"/>
    <w:rsid w:val="00096246"/>
    <w:rsid w:val="000B3F90"/>
    <w:rsid w:val="000C01A7"/>
    <w:rsid w:val="000C2DCA"/>
    <w:rsid w:val="000D4E94"/>
    <w:rsid w:val="00116CCD"/>
    <w:rsid w:val="00117EBC"/>
    <w:rsid w:val="00121F07"/>
    <w:rsid w:val="0012534B"/>
    <w:rsid w:val="001B1A95"/>
    <w:rsid w:val="001C30B3"/>
    <w:rsid w:val="001C40E6"/>
    <w:rsid w:val="001E4E80"/>
    <w:rsid w:val="001F16A8"/>
    <w:rsid w:val="001F5478"/>
    <w:rsid w:val="002173B5"/>
    <w:rsid w:val="002174A4"/>
    <w:rsid w:val="00271EE3"/>
    <w:rsid w:val="00274F1C"/>
    <w:rsid w:val="0029449B"/>
    <w:rsid w:val="00296195"/>
    <w:rsid w:val="002A44EC"/>
    <w:rsid w:val="002B0044"/>
    <w:rsid w:val="002C29F7"/>
    <w:rsid w:val="002C5E62"/>
    <w:rsid w:val="002D29C2"/>
    <w:rsid w:val="00305FE2"/>
    <w:rsid w:val="00307081"/>
    <w:rsid w:val="00331420"/>
    <w:rsid w:val="00336369"/>
    <w:rsid w:val="00337545"/>
    <w:rsid w:val="003577C6"/>
    <w:rsid w:val="003702BD"/>
    <w:rsid w:val="00373E7B"/>
    <w:rsid w:val="00376751"/>
    <w:rsid w:val="003A1BB6"/>
    <w:rsid w:val="003A3C34"/>
    <w:rsid w:val="003D68C7"/>
    <w:rsid w:val="003D79E2"/>
    <w:rsid w:val="003F03CF"/>
    <w:rsid w:val="003F7E78"/>
    <w:rsid w:val="00425797"/>
    <w:rsid w:val="004465A9"/>
    <w:rsid w:val="00447F76"/>
    <w:rsid w:val="0045316F"/>
    <w:rsid w:val="004A4012"/>
    <w:rsid w:val="004C2B92"/>
    <w:rsid w:val="004D3566"/>
    <w:rsid w:val="004F4C4D"/>
    <w:rsid w:val="00503A1E"/>
    <w:rsid w:val="00503E1C"/>
    <w:rsid w:val="00524E56"/>
    <w:rsid w:val="00564909"/>
    <w:rsid w:val="0059651F"/>
    <w:rsid w:val="005B4505"/>
    <w:rsid w:val="005E56F1"/>
    <w:rsid w:val="005E7765"/>
    <w:rsid w:val="005F77C3"/>
    <w:rsid w:val="006348E3"/>
    <w:rsid w:val="00661F2F"/>
    <w:rsid w:val="00670ED9"/>
    <w:rsid w:val="006A1F93"/>
    <w:rsid w:val="006A6B5A"/>
    <w:rsid w:val="006B1C02"/>
    <w:rsid w:val="006D34F7"/>
    <w:rsid w:val="006D6FE0"/>
    <w:rsid w:val="006E50AB"/>
    <w:rsid w:val="007029BC"/>
    <w:rsid w:val="007030E6"/>
    <w:rsid w:val="0073430C"/>
    <w:rsid w:val="0073777F"/>
    <w:rsid w:val="00754E5E"/>
    <w:rsid w:val="007607B5"/>
    <w:rsid w:val="007727F5"/>
    <w:rsid w:val="007C565E"/>
    <w:rsid w:val="007E5542"/>
    <w:rsid w:val="00806BD1"/>
    <w:rsid w:val="00814086"/>
    <w:rsid w:val="00821986"/>
    <w:rsid w:val="008234EB"/>
    <w:rsid w:val="008239C3"/>
    <w:rsid w:val="00837062"/>
    <w:rsid w:val="008434CF"/>
    <w:rsid w:val="00843E4A"/>
    <w:rsid w:val="008878C4"/>
    <w:rsid w:val="00897BA7"/>
    <w:rsid w:val="008A6F05"/>
    <w:rsid w:val="008C5E89"/>
    <w:rsid w:val="008D3A9E"/>
    <w:rsid w:val="008E449F"/>
    <w:rsid w:val="008F288A"/>
    <w:rsid w:val="0090020B"/>
    <w:rsid w:val="00907A26"/>
    <w:rsid w:val="009236FD"/>
    <w:rsid w:val="00964062"/>
    <w:rsid w:val="00964B4D"/>
    <w:rsid w:val="0098289C"/>
    <w:rsid w:val="00982C27"/>
    <w:rsid w:val="00987C4F"/>
    <w:rsid w:val="009947EF"/>
    <w:rsid w:val="009B0236"/>
    <w:rsid w:val="009B18C5"/>
    <w:rsid w:val="009B6FC1"/>
    <w:rsid w:val="009C390B"/>
    <w:rsid w:val="009D1D59"/>
    <w:rsid w:val="009D53A8"/>
    <w:rsid w:val="009E1547"/>
    <w:rsid w:val="009E2B8E"/>
    <w:rsid w:val="00A20737"/>
    <w:rsid w:val="00A211E6"/>
    <w:rsid w:val="00A31328"/>
    <w:rsid w:val="00A37170"/>
    <w:rsid w:val="00A45BEF"/>
    <w:rsid w:val="00A51F1E"/>
    <w:rsid w:val="00A620C9"/>
    <w:rsid w:val="00A8581A"/>
    <w:rsid w:val="00A87AD6"/>
    <w:rsid w:val="00A90CAD"/>
    <w:rsid w:val="00A97BB4"/>
    <w:rsid w:val="00AA5EF4"/>
    <w:rsid w:val="00AC4FE4"/>
    <w:rsid w:val="00B04E62"/>
    <w:rsid w:val="00B13AA9"/>
    <w:rsid w:val="00B52E07"/>
    <w:rsid w:val="00B5453F"/>
    <w:rsid w:val="00B652B9"/>
    <w:rsid w:val="00B875E7"/>
    <w:rsid w:val="00B91C4F"/>
    <w:rsid w:val="00BB0215"/>
    <w:rsid w:val="00BC5EC5"/>
    <w:rsid w:val="00BC7157"/>
    <w:rsid w:val="00BD0793"/>
    <w:rsid w:val="00BD170C"/>
    <w:rsid w:val="00BE5F08"/>
    <w:rsid w:val="00BF1144"/>
    <w:rsid w:val="00C13CFC"/>
    <w:rsid w:val="00C234F1"/>
    <w:rsid w:val="00C235D8"/>
    <w:rsid w:val="00C36CD8"/>
    <w:rsid w:val="00C6798E"/>
    <w:rsid w:val="00C84EF5"/>
    <w:rsid w:val="00CC23E4"/>
    <w:rsid w:val="00CD0C2A"/>
    <w:rsid w:val="00CD410A"/>
    <w:rsid w:val="00CE2EE4"/>
    <w:rsid w:val="00CF2B9B"/>
    <w:rsid w:val="00CF63A5"/>
    <w:rsid w:val="00D039FD"/>
    <w:rsid w:val="00D078E6"/>
    <w:rsid w:val="00D51B8B"/>
    <w:rsid w:val="00D569D5"/>
    <w:rsid w:val="00D649D3"/>
    <w:rsid w:val="00D7095B"/>
    <w:rsid w:val="00D819FD"/>
    <w:rsid w:val="00D8248D"/>
    <w:rsid w:val="00D82FF7"/>
    <w:rsid w:val="00D8335C"/>
    <w:rsid w:val="00D85CD5"/>
    <w:rsid w:val="00D901C9"/>
    <w:rsid w:val="00D97128"/>
    <w:rsid w:val="00DB374E"/>
    <w:rsid w:val="00DC2759"/>
    <w:rsid w:val="00DD3DB4"/>
    <w:rsid w:val="00DE2338"/>
    <w:rsid w:val="00E06B70"/>
    <w:rsid w:val="00E152ED"/>
    <w:rsid w:val="00E27E95"/>
    <w:rsid w:val="00E35AFA"/>
    <w:rsid w:val="00E3706C"/>
    <w:rsid w:val="00E37929"/>
    <w:rsid w:val="00E6016C"/>
    <w:rsid w:val="00E8036C"/>
    <w:rsid w:val="00E919C8"/>
    <w:rsid w:val="00E93CFB"/>
    <w:rsid w:val="00EA47DB"/>
    <w:rsid w:val="00EB0BD9"/>
    <w:rsid w:val="00EB6E35"/>
    <w:rsid w:val="00ED1C20"/>
    <w:rsid w:val="00ED6C63"/>
    <w:rsid w:val="00EE3828"/>
    <w:rsid w:val="00EF531B"/>
    <w:rsid w:val="00EF75CF"/>
    <w:rsid w:val="00F14862"/>
    <w:rsid w:val="00F35A47"/>
    <w:rsid w:val="00F50FC9"/>
    <w:rsid w:val="00F607D0"/>
    <w:rsid w:val="00F678D4"/>
    <w:rsid w:val="00F74DE1"/>
    <w:rsid w:val="00F83CBE"/>
    <w:rsid w:val="00F84C48"/>
    <w:rsid w:val="00F909B9"/>
    <w:rsid w:val="00F952BD"/>
    <w:rsid w:val="00FC16F1"/>
    <w:rsid w:val="00FC23F1"/>
    <w:rsid w:val="00FE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C9F5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uiPriority w:val="99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table" w:styleId="Tabelacomgrade">
    <w:name w:val="Table Grid"/>
    <w:basedOn w:val="Tabelanormal"/>
    <w:rsid w:val="00D819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podetextoChar">
    <w:name w:val="Corpo de texto Char"/>
    <w:link w:val="Corpodetexto"/>
    <w:rsid w:val="001C30B3"/>
    <w:rPr>
      <w:sz w:val="28"/>
      <w:szCs w:val="24"/>
    </w:rPr>
  </w:style>
  <w:style w:type="character" w:customStyle="1" w:styleId="CabealhoChar">
    <w:name w:val="Cabeçalho Char"/>
    <w:link w:val="Cabealho"/>
    <w:uiPriority w:val="99"/>
    <w:rsid w:val="00117EBC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17EB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03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8036C"/>
    <w:rPr>
      <w:rFonts w:ascii="Segoe UI" w:hAnsi="Segoe UI" w:cs="Segoe UI"/>
      <w:sz w:val="18"/>
      <w:szCs w:val="18"/>
    </w:rPr>
  </w:style>
  <w:style w:type="character" w:customStyle="1" w:styleId="NenhumA">
    <w:name w:val="Nenhum A"/>
    <w:rsid w:val="009C390B"/>
    <w:rPr>
      <w:lang w:val="pt-PT"/>
    </w:rPr>
  </w:style>
  <w:style w:type="paragraph" w:customStyle="1" w:styleId="CorpoA">
    <w:name w:val="Corpo A"/>
    <w:rsid w:val="000224A9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uiPriority w:val="99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table" w:styleId="Tabelacomgrade">
    <w:name w:val="Table Grid"/>
    <w:basedOn w:val="Tabelanormal"/>
    <w:rsid w:val="00D819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podetextoChar">
    <w:name w:val="Corpo de texto Char"/>
    <w:link w:val="Corpodetexto"/>
    <w:rsid w:val="001C30B3"/>
    <w:rPr>
      <w:sz w:val="28"/>
      <w:szCs w:val="24"/>
    </w:rPr>
  </w:style>
  <w:style w:type="character" w:customStyle="1" w:styleId="CabealhoChar">
    <w:name w:val="Cabeçalho Char"/>
    <w:link w:val="Cabealho"/>
    <w:uiPriority w:val="99"/>
    <w:rsid w:val="00117EBC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17EB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03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8036C"/>
    <w:rPr>
      <w:rFonts w:ascii="Segoe UI" w:hAnsi="Segoe UI" w:cs="Segoe UI"/>
      <w:sz w:val="18"/>
      <w:szCs w:val="18"/>
    </w:rPr>
  </w:style>
  <w:style w:type="character" w:customStyle="1" w:styleId="NenhumA">
    <w:name w:val="Nenhum A"/>
    <w:rsid w:val="009C390B"/>
    <w:rPr>
      <w:lang w:val="pt-PT"/>
    </w:rPr>
  </w:style>
  <w:style w:type="paragraph" w:customStyle="1" w:styleId="CorpoA">
    <w:name w:val="Corpo A"/>
    <w:rsid w:val="000224A9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84089-597D-493D-A182-29A2447F4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0</TotalTime>
  <Pages>3</Pages>
  <Words>691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4415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Vereador Pipico</cp:lastModifiedBy>
  <cp:revision>2</cp:revision>
  <cp:lastPrinted>2025-04-11T16:03:00Z</cp:lastPrinted>
  <dcterms:created xsi:type="dcterms:W3CDTF">2025-04-29T21:10:00Z</dcterms:created>
  <dcterms:modified xsi:type="dcterms:W3CDTF">2025-04-29T21:10:00Z</dcterms:modified>
</cp:coreProperties>
</file>