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2D6" w:rsidRPr="00D90CA8" w:rsidRDefault="00D302D6" w:rsidP="00D302D6">
      <w:pPr>
        <w:jc w:val="center"/>
        <w:rPr>
          <w:rFonts w:ascii="Palatino Linotype" w:hAnsi="Palatino Linotype"/>
          <w:b/>
          <w:bCs/>
          <w:sz w:val="24"/>
          <w:szCs w:val="24"/>
          <w:u w:val="single"/>
        </w:rPr>
      </w:pPr>
      <w:r w:rsidRPr="00D90CA8">
        <w:rPr>
          <w:rFonts w:ascii="Palatino Linotype" w:hAnsi="Palatino Linotype"/>
          <w:b/>
          <w:bCs/>
          <w:sz w:val="24"/>
          <w:szCs w:val="24"/>
          <w:u w:val="single"/>
        </w:rPr>
        <w:t xml:space="preserve">EMENDA ADITIVA Nº </w:t>
      </w:r>
      <w:r w:rsidR="008C0F9A">
        <w:rPr>
          <w:rFonts w:ascii="Palatino Linotype" w:hAnsi="Palatino Linotype"/>
          <w:b/>
          <w:bCs/>
          <w:sz w:val="24"/>
          <w:szCs w:val="24"/>
          <w:u w:val="single"/>
        </w:rPr>
        <w:t>13</w:t>
      </w:r>
    </w:p>
    <w:p w:rsidR="00D302D6" w:rsidRPr="00D90CA8" w:rsidRDefault="00D302D6" w:rsidP="00D302D6">
      <w:pPr>
        <w:jc w:val="both"/>
        <w:rPr>
          <w:rFonts w:ascii="Palatino Linotype" w:hAnsi="Palatino Linotype"/>
          <w:sz w:val="24"/>
          <w:szCs w:val="24"/>
        </w:rPr>
      </w:pPr>
    </w:p>
    <w:p w:rsidR="00D302D6" w:rsidRPr="00D90CA8" w:rsidRDefault="00D302D6" w:rsidP="00D302D6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>Adiciona o §4º, ao artigo10, do projeto de lei nº 45/2025, com a seguinte redação:</w:t>
      </w:r>
    </w:p>
    <w:p w:rsidR="00D302D6" w:rsidRPr="00D90CA8" w:rsidRDefault="00D302D6" w:rsidP="00D302D6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sz w:val="24"/>
          <w:szCs w:val="24"/>
        </w:rPr>
        <w:t xml:space="preserve">“§4º Em caso de reincidência, a multa aplicada será majorada progressivamente em 50% (cinquenta por cento) a cada nova infração, limitada ao percentual máximo de 300% (trezentos por cento), observados os princípios da proporcionalidade e da </w:t>
      </w:r>
      <w:proofErr w:type="gramStart"/>
      <w:r w:rsidRPr="00D90CA8">
        <w:rPr>
          <w:rFonts w:ascii="Palatino Linotype" w:hAnsi="Palatino Linotype"/>
          <w:sz w:val="24"/>
          <w:szCs w:val="24"/>
        </w:rPr>
        <w:t>razoabilidade;”</w:t>
      </w:r>
      <w:proofErr w:type="gramEnd"/>
    </w:p>
    <w:p w:rsidR="00D302D6" w:rsidRPr="00D90CA8" w:rsidRDefault="00D302D6" w:rsidP="00D302D6">
      <w:pPr>
        <w:jc w:val="both"/>
        <w:rPr>
          <w:rFonts w:ascii="Palatino Linotype" w:hAnsi="Palatino Linotype"/>
          <w:sz w:val="24"/>
          <w:szCs w:val="24"/>
        </w:rPr>
      </w:pPr>
      <w:r w:rsidRPr="00D90CA8">
        <w:rPr>
          <w:rFonts w:ascii="Palatino Linotype" w:hAnsi="Palatino Linotype"/>
          <w:b/>
          <w:bCs/>
          <w:sz w:val="24"/>
          <w:szCs w:val="24"/>
        </w:rPr>
        <w:t>Justificativa:</w:t>
      </w:r>
      <w:r w:rsidRPr="00D90CA8">
        <w:rPr>
          <w:rFonts w:ascii="Palatino Linotype" w:hAnsi="Palatino Linotype"/>
          <w:sz w:val="24"/>
          <w:szCs w:val="24"/>
        </w:rPr>
        <w:t xml:space="preserve"> </w:t>
      </w:r>
      <w:bookmarkStart w:id="0" w:name="_GoBack"/>
      <w:r w:rsidRPr="00D90CA8">
        <w:rPr>
          <w:rFonts w:ascii="Palatino Linotype" w:hAnsi="Palatino Linotype"/>
          <w:sz w:val="24"/>
          <w:szCs w:val="24"/>
        </w:rPr>
        <w:t>A inclusão desse dispositivo no artigo 10 aprimora o caráter pedagógico das sanções administrativas, incorporando o princípio da progressividade como forma de dissuasão eficaz de práticas reiteradas de descumprimento da lei. O limite de 300% confere segurança jurídica e impede arbitrariedades, em consonância com o art. 37 da CF e os parâmetros fixados pela jurisprudência do STF no controle da atividade sancionadora da Administração.</w:t>
      </w:r>
    </w:p>
    <w:p w:rsidR="00D302D6" w:rsidRPr="00D90CA8" w:rsidRDefault="00D302D6" w:rsidP="00D302D6">
      <w:pPr>
        <w:jc w:val="both"/>
        <w:rPr>
          <w:rFonts w:ascii="Palatino Linotype" w:hAnsi="Palatino Linotype"/>
          <w:sz w:val="24"/>
          <w:szCs w:val="24"/>
        </w:rPr>
      </w:pPr>
    </w:p>
    <w:bookmarkEnd w:id="0"/>
    <w:p w:rsidR="00BA433A" w:rsidRPr="0003782B" w:rsidRDefault="00127966">
      <w:pPr>
        <w:rPr>
          <w:rFonts w:ascii="Palatino Linotype" w:hAnsi="Palatino Linotype"/>
          <w:sz w:val="24"/>
          <w:szCs w:val="24"/>
        </w:rPr>
      </w:pP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 xml:space="preserve">Sala das Sessões, </w:t>
      </w:r>
      <w:r>
        <w:rPr>
          <w:rFonts w:ascii="Palatino Linotype" w:hAnsi="Palatino Linotype" w:cs="Times New Roman"/>
          <w:b/>
          <w:sz w:val="24"/>
          <w:szCs w:val="24"/>
        </w:rPr>
        <w:t>02 de abril de 2025</w:t>
      </w:r>
      <w:r w:rsidRPr="0003782B">
        <w:rPr>
          <w:rFonts w:ascii="Palatino Linotype" w:hAnsi="Palatino Linotype" w:cs="Times New Roman"/>
          <w:b/>
          <w:sz w:val="24"/>
          <w:szCs w:val="24"/>
        </w:rPr>
        <w:t>.</w:t>
      </w:r>
    </w:p>
    <w:p w:rsidR="0003782B" w:rsidRPr="0003782B" w:rsidRDefault="0003782B" w:rsidP="0003782B">
      <w:pPr>
        <w:spacing w:after="120"/>
        <w:jc w:val="right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120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Fabiano Gonçalves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  <w:r w:rsidRPr="0003782B">
        <w:rPr>
          <w:rFonts w:ascii="Palatino Linotype" w:hAnsi="Palatino Linotype" w:cs="Times New Roman"/>
          <w:b/>
          <w:sz w:val="24"/>
          <w:szCs w:val="24"/>
        </w:rPr>
        <w:t>VEREADOR</w:t>
      </w:r>
    </w:p>
    <w:p w:rsidR="0003782B" w:rsidRPr="0003782B" w:rsidRDefault="0003782B" w:rsidP="0003782B">
      <w:pPr>
        <w:spacing w:after="0" w:line="240" w:lineRule="auto"/>
        <w:jc w:val="center"/>
        <w:rPr>
          <w:rFonts w:ascii="Palatino Linotype" w:hAnsi="Palatino Linotype" w:cs="Times New Roman"/>
          <w:b/>
          <w:sz w:val="24"/>
          <w:szCs w:val="24"/>
        </w:rPr>
      </w:pPr>
    </w:p>
    <w:p w:rsidR="0003782B" w:rsidRPr="0003782B" w:rsidRDefault="0003782B">
      <w:pPr>
        <w:rPr>
          <w:rFonts w:ascii="Palatino Linotype" w:hAnsi="Palatino Linotype"/>
          <w:sz w:val="24"/>
          <w:szCs w:val="24"/>
        </w:rPr>
      </w:pPr>
    </w:p>
    <w:sectPr w:rsidR="0003782B" w:rsidRPr="000378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966" w:rsidRDefault="00127966" w:rsidP="00C014FE">
      <w:pPr>
        <w:spacing w:after="0" w:line="240" w:lineRule="auto"/>
      </w:pPr>
      <w:r>
        <w:separator/>
      </w:r>
    </w:p>
  </w:endnote>
  <w:endnote w:type="continuationSeparator" w:id="0">
    <w:p w:rsidR="00127966" w:rsidRDefault="00127966" w:rsidP="00C0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966" w:rsidRDefault="00127966" w:rsidP="00C014FE">
      <w:pPr>
        <w:spacing w:after="0" w:line="240" w:lineRule="auto"/>
      </w:pPr>
      <w:r>
        <w:separator/>
      </w:r>
    </w:p>
  </w:footnote>
  <w:footnote w:type="continuationSeparator" w:id="0">
    <w:p w:rsidR="00127966" w:rsidRDefault="00127966" w:rsidP="00C0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FE" w:rsidRDefault="00C014FE" w:rsidP="00C014FE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F94BF" wp14:editId="4D8A17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14FE" w:rsidRPr="00A503AB" w:rsidRDefault="00C014FE" w:rsidP="00C014FE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C014FE" w:rsidRDefault="00C014FE" w:rsidP="00C014FE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FABIANO GONÇALVES</w:t>
    </w:r>
  </w:p>
  <w:p w:rsidR="00C014FE" w:rsidRPr="00C014FE" w:rsidRDefault="00C014FE" w:rsidP="00C014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909"/>
    <w:rsid w:val="0003782B"/>
    <w:rsid w:val="0008137F"/>
    <w:rsid w:val="000F69D8"/>
    <w:rsid w:val="00127966"/>
    <w:rsid w:val="00293994"/>
    <w:rsid w:val="002D7245"/>
    <w:rsid w:val="0056548F"/>
    <w:rsid w:val="006D6909"/>
    <w:rsid w:val="00736053"/>
    <w:rsid w:val="0085262C"/>
    <w:rsid w:val="008C0F9A"/>
    <w:rsid w:val="00A1797A"/>
    <w:rsid w:val="00A54109"/>
    <w:rsid w:val="00AE4144"/>
    <w:rsid w:val="00B230EB"/>
    <w:rsid w:val="00B60203"/>
    <w:rsid w:val="00C014FE"/>
    <w:rsid w:val="00D302D6"/>
    <w:rsid w:val="00D54EBE"/>
    <w:rsid w:val="00D84C0D"/>
    <w:rsid w:val="00E4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7E45"/>
  <w15:chartTrackingRefBased/>
  <w15:docId w15:val="{1DCF501B-425D-4B1A-B704-3408C3ED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909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14FE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C01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14FE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</cp:lastModifiedBy>
  <cp:revision>4</cp:revision>
  <dcterms:created xsi:type="dcterms:W3CDTF">2025-04-02T19:01:00Z</dcterms:created>
  <dcterms:modified xsi:type="dcterms:W3CDTF">2025-04-02T19:19:00Z</dcterms:modified>
</cp:coreProperties>
</file>