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114C39CA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2830B6E5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Projeto de Lei n.º</w:t>
            </w:r>
            <w:proofErr w:type="gramStart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C36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proofErr w:type="gramEnd"/>
            <w:r w:rsidR="007540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0047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5FD5A90" w14:textId="6F781D95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PREFEITO </w:t>
            </w:r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RODRIGO NEVES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 MENSAGEM EXECUTIVA N.º 0</w:t>
            </w:r>
            <w:r w:rsidR="007540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11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6FEFA727" w14:textId="0EBA0326" w:rsidR="00CE2EE4" w:rsidRPr="009C390B" w:rsidRDefault="009C390B" w:rsidP="00754026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 xml:space="preserve">: </w:t>
            </w:r>
            <w:r w:rsidR="002D29C2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“</w:t>
            </w:r>
            <w:r w:rsidR="00754026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INSTITUI A POLITICA MUNICIPAL DE ACOLHIMENTO HUMANIZADO E ASSITÊNCIA INTEGRAL A PESSOAS EM USO ABUSIVO DE ALCOOL E/OU OUTRAS DROGAS E/OU TRANSTORNOS MENTAIS EM NITERÓI, BEM COMO ESTABELECE DIRETIZES PARA A ASSITÊNCIA Á POPULAÇÃO EM SITUAÇÃO DE RUA</w:t>
            </w:r>
            <w:r w:rsidR="002D29C2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.</w:t>
            </w:r>
            <w:proofErr w:type="gramStart"/>
            <w:r w:rsidR="002D29C2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”</w:t>
            </w:r>
            <w:proofErr w:type="gramEnd"/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2FF5453C" w14:textId="74F8C015" w:rsidR="00AA3CD0" w:rsidRDefault="002174A4" w:rsidP="00394D8E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8434CF">
        <w:rPr>
          <w:rFonts w:asciiTheme="minorHAnsi" w:hAnsiTheme="minorHAnsi" w:cstheme="minorHAnsi"/>
          <w:color w:val="000000"/>
          <w:sz w:val="22"/>
          <w:szCs w:val="22"/>
        </w:rPr>
        <w:t>Este parecer trata d</w:t>
      </w:r>
      <w:r w:rsidR="002D29C2">
        <w:rPr>
          <w:rFonts w:asciiTheme="minorHAnsi" w:hAnsiTheme="minorHAnsi" w:cstheme="minorHAnsi"/>
          <w:color w:val="000000"/>
          <w:sz w:val="22"/>
          <w:szCs w:val="22"/>
        </w:rPr>
        <w:t>a a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nálise do Proje</w:t>
      </w:r>
      <w:r w:rsidR="00754026">
        <w:rPr>
          <w:rFonts w:asciiTheme="minorHAnsi" w:hAnsiTheme="minorHAnsi" w:cstheme="minorHAnsi"/>
          <w:color w:val="000000"/>
          <w:sz w:val="22"/>
          <w:szCs w:val="22"/>
        </w:rPr>
        <w:t>to de Lei nº 047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/2025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, de autoria do Poder Executivo, encaminhado através da Mensagem Executiva nº </w:t>
      </w:r>
      <w:r w:rsidR="00754026">
        <w:rPr>
          <w:rFonts w:asciiTheme="minorHAnsi" w:hAnsiTheme="minorHAnsi" w:cstheme="minorHAnsi"/>
          <w:color w:val="000000"/>
          <w:sz w:val="22"/>
          <w:szCs w:val="22"/>
        </w:rPr>
        <w:t>0011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/2025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71A15AC2" w14:textId="1C6C8253" w:rsidR="00754026" w:rsidRDefault="00754026" w:rsidP="00394D8E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Tal propositura não possui relatório de impacto orçamentário, pois em sua natureza não gera nenhum impacto orçamentário, que não o já exercido e previsto pelas leis orçamentárias vigentes. </w:t>
      </w:r>
    </w:p>
    <w:p w14:paraId="2AF97CBA" w14:textId="1FD29D26" w:rsidR="002174A4" w:rsidRPr="00503E1C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O Projeto de Lei foi submetido à deliberação em Plenário</w:t>
      </w:r>
      <w:r w:rsidR="002B0044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, sendo remetido à 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Comissão de Constituição e Justiça e Redação Final (CCJ), </w:t>
      </w:r>
      <w:r w:rsidR="001C40E6" w:rsidRPr="00503E1C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>a sequência, o projeto foi encaminhado à Comissão de Fiscalização Financeira, Controle e Orçamento (CFFCO), para análise sob a ótica da compatibil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idade orçamentária e financeira, bem como a análise da razoabilidade nas aplicações das sanções pecuniárias</w:t>
      </w:r>
      <w:proofErr w:type="gramStart"/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proofErr w:type="gramEnd"/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previstas na propositura em questão. 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3A393090" w14:textId="30CFD8DA" w:rsidR="002174A4" w:rsidRPr="00503E1C" w:rsidRDefault="00F74DE1" w:rsidP="00F74DE1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06C3379D" w14:textId="43B1C950" w:rsidR="002C29F7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Por fim, este relatório destaca que o parecer emitido por esta Comissão será restrito à análise financeira e orçamentária, não adentrando o mérito social e político da matéria, o qual será debatido em plenário, conforme prerrogativa dos senhores vereadores.</w:t>
      </w:r>
    </w:p>
    <w:p w14:paraId="1972E8F3" w14:textId="77777777" w:rsidR="00394D8E" w:rsidRDefault="00394D8E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p w14:paraId="685F6E84" w14:textId="77777777" w:rsidR="00394D8E" w:rsidRPr="00503E1C" w:rsidRDefault="00394D8E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486F2DD" w14:textId="77777777" w:rsidR="003F7E78" w:rsidRDefault="003F7E78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61BCAD88" w14:textId="6729C2A1" w:rsidR="002174A4" w:rsidRPr="00503E1C" w:rsidRDefault="002174A4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A presente análise tem por objetivo verificar a compatibilidade</w:t>
      </w:r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ORÇAMENTÁRIA – FINANCEIRA</w:t>
      </w:r>
      <w:proofErr w:type="gramStart"/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proofErr w:type="gramEnd"/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do Projeto de Lei nº</w:t>
      </w:r>
      <w:r w:rsidR="00754026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0047</w:t>
      </w:r>
      <w:r w:rsidR="0094765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/2025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com os aspectos financeiros e orçamentários, em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lastRenderedPageBreak/>
        <w:t>conformidade com a legislação vigente, para subsidiar o prosseguimento regular do processo legislativo no âmbito desta Casa de Leis.</w:t>
      </w:r>
    </w:p>
    <w:p w14:paraId="4D0251DB" w14:textId="49208514" w:rsidR="002174A4" w:rsidRDefault="002174A4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Diante disso, conclui-se que o parecer é </w:t>
      </w:r>
      <w:r w:rsidR="00031983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FAV</w:t>
      </w:r>
      <w:r w:rsidR="00E2522B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ORÁVEL ao Projeto de Lei nº </w:t>
      </w:r>
      <w:r w:rsidR="00754026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0047</w:t>
      </w:r>
      <w:r w:rsidR="0094765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/2025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em sua redação original.</w:t>
      </w:r>
    </w:p>
    <w:p w14:paraId="1652D134" w14:textId="77777777" w:rsidR="00031983" w:rsidRDefault="00031983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6C870AEA" w14:textId="77777777" w:rsidR="006B1C02" w:rsidRPr="00503E1C" w:rsidRDefault="006B1C02" w:rsidP="007030E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6B1C02" w:rsidRPr="00503E1C" w14:paraId="7B437E54" w14:textId="77777777" w:rsidTr="006D34F7">
        <w:tc>
          <w:tcPr>
            <w:tcW w:w="864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0602573F" w14:textId="77777777" w:rsidR="003F7E78" w:rsidRDefault="003F7E78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p w14:paraId="6B8C1840" w14:textId="1DF1E5FB" w:rsidR="007030E6" w:rsidRDefault="002174A4" w:rsidP="0094765C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A Comissão Permanente de Fiscalização Financeira, Controle e Orçamento, apó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s a</w:t>
      </w:r>
      <w:r w:rsidR="00754026">
        <w:rPr>
          <w:rFonts w:asciiTheme="minorHAnsi" w:hAnsiTheme="minorHAnsi" w:cstheme="minorHAnsi"/>
          <w:color w:val="000000"/>
          <w:sz w:val="22"/>
          <w:szCs w:val="22"/>
        </w:rPr>
        <w:t>nálise do Projeto de Lei nº 047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/2025</w:t>
      </w:r>
      <w:r w:rsidR="00754026">
        <w:rPr>
          <w:rFonts w:asciiTheme="minorHAnsi" w:hAnsiTheme="minorHAnsi" w:cstheme="minorHAnsi"/>
          <w:color w:val="000000"/>
          <w:sz w:val="22"/>
          <w:szCs w:val="22"/>
        </w:rPr>
        <w:t xml:space="preserve">, conclui que a proposição, embora não possua relatório de impacto orçamentário, a inexistência de tal, se justifica pelo fato de que as ações previstas na propositura já </w:t>
      </w:r>
      <w:proofErr w:type="gramStart"/>
      <w:r w:rsidR="00754026">
        <w:rPr>
          <w:rFonts w:asciiTheme="minorHAnsi" w:hAnsiTheme="minorHAnsi" w:cstheme="minorHAnsi"/>
          <w:color w:val="000000"/>
          <w:sz w:val="22"/>
          <w:szCs w:val="22"/>
        </w:rPr>
        <w:t>encontram-se</w:t>
      </w:r>
      <w:proofErr w:type="gramEnd"/>
      <w:r w:rsidR="00754026">
        <w:rPr>
          <w:rFonts w:asciiTheme="minorHAnsi" w:hAnsiTheme="minorHAnsi" w:cstheme="minorHAnsi"/>
          <w:color w:val="000000"/>
          <w:sz w:val="22"/>
          <w:szCs w:val="22"/>
        </w:rPr>
        <w:t xml:space="preserve"> previstas em Leis orçamentárias anuais, consequentemente em Planos de Trabalhos,  transitando a sua execução  em </w:t>
      </w:r>
      <w:bookmarkStart w:id="0" w:name="_GoBack"/>
      <w:bookmarkEnd w:id="0"/>
      <w:r w:rsidR="00754026">
        <w:rPr>
          <w:rFonts w:asciiTheme="minorHAnsi" w:hAnsiTheme="minorHAnsi" w:cstheme="minorHAnsi"/>
          <w:color w:val="000000"/>
          <w:sz w:val="22"/>
          <w:szCs w:val="22"/>
        </w:rPr>
        <w:t xml:space="preserve">uma intensa </w:t>
      </w:r>
      <w:proofErr w:type="spellStart"/>
      <w:r w:rsidR="00754026">
        <w:rPr>
          <w:rFonts w:asciiTheme="minorHAnsi" w:hAnsiTheme="minorHAnsi" w:cstheme="minorHAnsi"/>
          <w:color w:val="000000"/>
          <w:sz w:val="22"/>
          <w:szCs w:val="22"/>
        </w:rPr>
        <w:t>intersetorialidade</w:t>
      </w:r>
      <w:proofErr w:type="spellEnd"/>
      <w:r w:rsidR="00754026">
        <w:rPr>
          <w:rFonts w:asciiTheme="minorHAnsi" w:hAnsiTheme="minorHAnsi" w:cstheme="minorHAnsi"/>
          <w:color w:val="000000"/>
          <w:sz w:val="22"/>
          <w:szCs w:val="22"/>
        </w:rPr>
        <w:t xml:space="preserve"> de unidades orçamentárias. </w:t>
      </w:r>
    </w:p>
    <w:p w14:paraId="421EFB99" w14:textId="5EAEC3FB" w:rsidR="002174A4" w:rsidRPr="00503E1C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Dessa forma, a Comissão aprova o parecer do Relator, que é FAVORÁVEL à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aprovação do Projeto de Lei nº</w:t>
      </w:r>
      <w:r w:rsidR="00754026">
        <w:rPr>
          <w:rFonts w:asciiTheme="minorHAnsi" w:hAnsiTheme="minorHAnsi" w:cstheme="minorHAnsi"/>
          <w:color w:val="000000"/>
          <w:sz w:val="22"/>
          <w:szCs w:val="22"/>
        </w:rPr>
        <w:t xml:space="preserve"> 0047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/2025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em sua forma original.</w:t>
      </w:r>
    </w:p>
    <w:p w14:paraId="23128BE1" w14:textId="73317902" w:rsidR="001C30B3" w:rsidRPr="00503E1C" w:rsidRDefault="001C30B3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Niterói, </w:t>
      </w:r>
      <w:r w:rsidR="00274F1C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   </w:t>
      </w:r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de 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abril</w:t>
      </w:r>
      <w:proofErr w:type="gramStart"/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76BA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End"/>
      <w:r w:rsidR="00DD3DB4" w:rsidRPr="00503E1C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070704" w:rsidRPr="00503E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1C30B3" w:rsidRPr="00503E1C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503E1C" w:rsidRDefault="00D649D3" w:rsidP="00D649D3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0DB3D737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ANDERSON PIPICO </w:t>
            </w:r>
          </w:p>
          <w:p w14:paraId="4A1C49F5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C30B3" w:rsidRPr="00503E1C" w:rsidRDefault="00E27E95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503E1C" w:rsidRDefault="001C30B3" w:rsidP="002C5E6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6AAF8A29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MAURICIO GOMES</w:t>
            </w:r>
          </w:p>
          <w:p w14:paraId="5DEDE58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34DD2899" w14:textId="77777777" w:rsidTr="00A45BEF">
        <w:tc>
          <w:tcPr>
            <w:tcW w:w="4252" w:type="dxa"/>
          </w:tcPr>
          <w:p w14:paraId="20500F77" w14:textId="5FF3B459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274EAC88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RODRIGO FARAH </w:t>
            </w:r>
          </w:p>
          <w:p w14:paraId="3CCBF644" w14:textId="77777777" w:rsidR="001C30B3" w:rsidRPr="00503E1C" w:rsidRDefault="001C30B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  <w:p w14:paraId="392029C6" w14:textId="77777777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E1A446D" w14:textId="77B36B16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0BFC95D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D649D3" w:rsidRPr="00503E1C" w:rsidRDefault="00D649D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6DA9577" w:rsidR="00B652B9" w:rsidRPr="00503E1C" w:rsidRDefault="0003198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</w:p>
          <w:p w14:paraId="303FDDDD" w14:textId="77777777" w:rsidR="001C30B3" w:rsidRPr="00503E1C" w:rsidRDefault="00B652B9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8F288A" w:rsidRPr="00503E1C" w:rsidRDefault="008F288A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77777777" w:rsidR="001C30B3" w:rsidRPr="00503E1C" w:rsidRDefault="00117EBC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</w:tr>
    </w:tbl>
    <w:p w14:paraId="3AAD2F20" w14:textId="77777777" w:rsidR="006A1F93" w:rsidRPr="00503E1C" w:rsidRDefault="006A1F93" w:rsidP="00DE2338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9"/>
      <w:footerReference w:type="default" r:id="rId10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19DEA3" w14:textId="77777777" w:rsidR="00D441D0" w:rsidRDefault="00D441D0">
      <w:r>
        <w:separator/>
      </w:r>
    </w:p>
  </w:endnote>
  <w:endnote w:type="continuationSeparator" w:id="0">
    <w:p w14:paraId="1114E06A" w14:textId="77777777" w:rsidR="00D441D0" w:rsidRDefault="00D4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8318E" w14:textId="5A4CA383" w:rsidR="007030E6" w:rsidRDefault="007030E6">
    <w:pPr>
      <w:pStyle w:val="Rodap"/>
    </w:pPr>
    <w:r>
      <w:t>Av. Ernani do Amaral Peixoto. 625 – Gabinete 21</w:t>
    </w:r>
    <w:proofErr w:type="gramStart"/>
    <w:r>
      <w:t xml:space="preserve">  </w:t>
    </w:r>
    <w:proofErr w:type="gramEnd"/>
    <w:r>
      <w:t>-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9BA5E6" w14:textId="77777777" w:rsidR="00D441D0" w:rsidRDefault="00D441D0">
      <w:r>
        <w:separator/>
      </w:r>
    </w:p>
  </w:footnote>
  <w:footnote w:type="continuationSeparator" w:id="0">
    <w:p w14:paraId="71D5E624" w14:textId="77777777" w:rsidR="00D441D0" w:rsidRDefault="00D44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F1399"/>
    <w:multiLevelType w:val="hybridMultilevel"/>
    <w:tmpl w:val="FD4AC39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3"/>
    <w:lvlOverride w:ilvl="0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A"/>
    <w:rsid w:val="00001FC5"/>
    <w:rsid w:val="00003D0D"/>
    <w:rsid w:val="000159CD"/>
    <w:rsid w:val="00021CD5"/>
    <w:rsid w:val="00031983"/>
    <w:rsid w:val="0004173D"/>
    <w:rsid w:val="00041C67"/>
    <w:rsid w:val="00052A46"/>
    <w:rsid w:val="00070704"/>
    <w:rsid w:val="00075EAA"/>
    <w:rsid w:val="000900F8"/>
    <w:rsid w:val="00096246"/>
    <w:rsid w:val="000B3F90"/>
    <w:rsid w:val="000C01A7"/>
    <w:rsid w:val="000C2DCA"/>
    <w:rsid w:val="000D4E94"/>
    <w:rsid w:val="00116CCD"/>
    <w:rsid w:val="00117EBC"/>
    <w:rsid w:val="00121F07"/>
    <w:rsid w:val="0012534B"/>
    <w:rsid w:val="001B1A95"/>
    <w:rsid w:val="001C30B3"/>
    <w:rsid w:val="001C40E6"/>
    <w:rsid w:val="001E4E80"/>
    <w:rsid w:val="001F16A8"/>
    <w:rsid w:val="001F5478"/>
    <w:rsid w:val="002174A4"/>
    <w:rsid w:val="00271EE3"/>
    <w:rsid w:val="00274F1C"/>
    <w:rsid w:val="00276BAA"/>
    <w:rsid w:val="00296195"/>
    <w:rsid w:val="002A44EC"/>
    <w:rsid w:val="002B0044"/>
    <w:rsid w:val="002C29F7"/>
    <w:rsid w:val="002C3661"/>
    <w:rsid w:val="002C5E62"/>
    <w:rsid w:val="002D29C2"/>
    <w:rsid w:val="00305FE2"/>
    <w:rsid w:val="00331420"/>
    <w:rsid w:val="00336369"/>
    <w:rsid w:val="00337545"/>
    <w:rsid w:val="003577C6"/>
    <w:rsid w:val="003702BD"/>
    <w:rsid w:val="00373E7B"/>
    <w:rsid w:val="00394D8E"/>
    <w:rsid w:val="003A1BB6"/>
    <w:rsid w:val="003A3C34"/>
    <w:rsid w:val="003D68C7"/>
    <w:rsid w:val="003F03CF"/>
    <w:rsid w:val="003F7E78"/>
    <w:rsid w:val="00425797"/>
    <w:rsid w:val="004465A9"/>
    <w:rsid w:val="00447F76"/>
    <w:rsid w:val="00452D6F"/>
    <w:rsid w:val="0045316F"/>
    <w:rsid w:val="004A0C56"/>
    <w:rsid w:val="004C2B92"/>
    <w:rsid w:val="004D3566"/>
    <w:rsid w:val="004F4C4D"/>
    <w:rsid w:val="00503A1E"/>
    <w:rsid w:val="00503E1C"/>
    <w:rsid w:val="00524E56"/>
    <w:rsid w:val="00564909"/>
    <w:rsid w:val="0059651F"/>
    <w:rsid w:val="005B4505"/>
    <w:rsid w:val="005E56F1"/>
    <w:rsid w:val="005E7765"/>
    <w:rsid w:val="005F77C3"/>
    <w:rsid w:val="006348E3"/>
    <w:rsid w:val="00661F2F"/>
    <w:rsid w:val="00670ED9"/>
    <w:rsid w:val="006A1F93"/>
    <w:rsid w:val="006A6B5A"/>
    <w:rsid w:val="006B1C02"/>
    <w:rsid w:val="006D34F7"/>
    <w:rsid w:val="006D6FE0"/>
    <w:rsid w:val="006E50AB"/>
    <w:rsid w:val="007029BC"/>
    <w:rsid w:val="007030E6"/>
    <w:rsid w:val="0073777F"/>
    <w:rsid w:val="00754026"/>
    <w:rsid w:val="00754E5E"/>
    <w:rsid w:val="007607B5"/>
    <w:rsid w:val="007727F5"/>
    <w:rsid w:val="00793129"/>
    <w:rsid w:val="007C565E"/>
    <w:rsid w:val="007E5542"/>
    <w:rsid w:val="00806BD1"/>
    <w:rsid w:val="00814086"/>
    <w:rsid w:val="00821986"/>
    <w:rsid w:val="008234EB"/>
    <w:rsid w:val="008239C3"/>
    <w:rsid w:val="00837062"/>
    <w:rsid w:val="008434CF"/>
    <w:rsid w:val="00843E4A"/>
    <w:rsid w:val="008878C4"/>
    <w:rsid w:val="00897BA7"/>
    <w:rsid w:val="008A6F05"/>
    <w:rsid w:val="008C5E89"/>
    <w:rsid w:val="008D3A9E"/>
    <w:rsid w:val="008E449F"/>
    <w:rsid w:val="008F288A"/>
    <w:rsid w:val="0090020B"/>
    <w:rsid w:val="00907A26"/>
    <w:rsid w:val="0094765C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E1547"/>
    <w:rsid w:val="009E2B8E"/>
    <w:rsid w:val="00A20737"/>
    <w:rsid w:val="00A211E6"/>
    <w:rsid w:val="00A31328"/>
    <w:rsid w:val="00A37170"/>
    <w:rsid w:val="00A45BEF"/>
    <w:rsid w:val="00A51F1E"/>
    <w:rsid w:val="00A620C9"/>
    <w:rsid w:val="00A8581A"/>
    <w:rsid w:val="00A87AD6"/>
    <w:rsid w:val="00A90CAD"/>
    <w:rsid w:val="00A97BB4"/>
    <w:rsid w:val="00AA3CD0"/>
    <w:rsid w:val="00AA5EF4"/>
    <w:rsid w:val="00AC4FE4"/>
    <w:rsid w:val="00B04E62"/>
    <w:rsid w:val="00B13AA9"/>
    <w:rsid w:val="00B26A9E"/>
    <w:rsid w:val="00B52E07"/>
    <w:rsid w:val="00B5453F"/>
    <w:rsid w:val="00B652B9"/>
    <w:rsid w:val="00B875E7"/>
    <w:rsid w:val="00B91C4F"/>
    <w:rsid w:val="00BB0215"/>
    <w:rsid w:val="00BC5EC5"/>
    <w:rsid w:val="00BC7157"/>
    <w:rsid w:val="00BD0793"/>
    <w:rsid w:val="00BD170C"/>
    <w:rsid w:val="00BE5F08"/>
    <w:rsid w:val="00BF1144"/>
    <w:rsid w:val="00BF7504"/>
    <w:rsid w:val="00C13CFC"/>
    <w:rsid w:val="00C234F1"/>
    <w:rsid w:val="00C235D8"/>
    <w:rsid w:val="00C36CD8"/>
    <w:rsid w:val="00C6798E"/>
    <w:rsid w:val="00C84EF5"/>
    <w:rsid w:val="00CC23E4"/>
    <w:rsid w:val="00CD0C2A"/>
    <w:rsid w:val="00CD410A"/>
    <w:rsid w:val="00CE2EE4"/>
    <w:rsid w:val="00CF2B9B"/>
    <w:rsid w:val="00CF63A5"/>
    <w:rsid w:val="00D039FD"/>
    <w:rsid w:val="00D078E6"/>
    <w:rsid w:val="00D441D0"/>
    <w:rsid w:val="00D51B8B"/>
    <w:rsid w:val="00D569D5"/>
    <w:rsid w:val="00D626E8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B374E"/>
    <w:rsid w:val="00DC2759"/>
    <w:rsid w:val="00DD3DB4"/>
    <w:rsid w:val="00DE2338"/>
    <w:rsid w:val="00E06B70"/>
    <w:rsid w:val="00E152ED"/>
    <w:rsid w:val="00E20DB9"/>
    <w:rsid w:val="00E2522B"/>
    <w:rsid w:val="00E27E95"/>
    <w:rsid w:val="00E35AFA"/>
    <w:rsid w:val="00E3706C"/>
    <w:rsid w:val="00E37929"/>
    <w:rsid w:val="00E60157"/>
    <w:rsid w:val="00E6016C"/>
    <w:rsid w:val="00E8036C"/>
    <w:rsid w:val="00E919C8"/>
    <w:rsid w:val="00E956A8"/>
    <w:rsid w:val="00EA47DB"/>
    <w:rsid w:val="00EB0BD9"/>
    <w:rsid w:val="00EB6E35"/>
    <w:rsid w:val="00ED1C20"/>
    <w:rsid w:val="00EE3828"/>
    <w:rsid w:val="00EF531B"/>
    <w:rsid w:val="00F14862"/>
    <w:rsid w:val="00F35A47"/>
    <w:rsid w:val="00F50FC9"/>
    <w:rsid w:val="00F607D0"/>
    <w:rsid w:val="00F678D4"/>
    <w:rsid w:val="00F74DE1"/>
    <w:rsid w:val="00F83CBE"/>
    <w:rsid w:val="00F84C48"/>
    <w:rsid w:val="00F94E6D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9F5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24A6A-D420-4CC6-A21F-8265D365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2</Pages>
  <Words>425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2025-04-02T16:09:00Z</cp:lastPrinted>
  <dcterms:created xsi:type="dcterms:W3CDTF">2025-04-02T16:15:00Z</dcterms:created>
  <dcterms:modified xsi:type="dcterms:W3CDTF">2025-04-02T16:15:00Z</dcterms:modified>
</cp:coreProperties>
</file>