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299E6556" w14:textId="77777777" w:rsidTr="00503E1C">
        <w:tc>
          <w:tcPr>
            <w:tcW w:w="8505" w:type="dxa"/>
            <w:shd w:val="clear" w:color="auto" w:fill="CCCCCC"/>
            <w:vAlign w:val="center"/>
          </w:tcPr>
          <w:p w14:paraId="10F5327B" w14:textId="114C39CA" w:rsidR="00CE2EE4" w:rsidRPr="00503E1C" w:rsidRDefault="00CE2EE4" w:rsidP="00FC16F1">
            <w:pPr>
              <w:pStyle w:val="Corpodetexto"/>
              <w:spacing w:line="240" w:lineRule="auto"/>
              <w:jc w:val="left"/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Parecer </w:t>
            </w:r>
            <w:r w:rsidR="001C30B3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C</w:t>
            </w:r>
            <w:r w:rsidR="00D82FF7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FFCO</w:t>
            </w: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 n. º</w:t>
            </w:r>
            <w:r w:rsidR="00D97128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- </w:t>
            </w:r>
            <w:r w:rsidR="00E27E9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   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/20</w:t>
            </w:r>
            <w:r w:rsidR="001C30B3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  <w:r w:rsidR="002D29C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</w:tbl>
    <w:p w14:paraId="3CA2671D" w14:textId="77777777" w:rsidR="00CE2EE4" w:rsidRPr="007030E6" w:rsidRDefault="00CE2EE4">
      <w:pPr>
        <w:pStyle w:val="Corpodetexto"/>
        <w:rPr>
          <w:rFonts w:asciiTheme="minorHAnsi" w:hAnsiTheme="minorHAnsi" w:cstheme="minorHAnsi"/>
          <w:bCs/>
          <w:cap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CE2EE4" w:rsidRPr="00503E1C" w14:paraId="57EC6386" w14:textId="77777777">
        <w:tc>
          <w:tcPr>
            <w:tcW w:w="8645" w:type="dxa"/>
            <w:shd w:val="clear" w:color="auto" w:fill="CCCCCC"/>
          </w:tcPr>
          <w:p w14:paraId="4076508F" w14:textId="7D9B6C07" w:rsidR="00425797" w:rsidRPr="00503E1C" w:rsidRDefault="00425797" w:rsidP="00425797">
            <w:pPr>
              <w:pStyle w:val="Corpodetexto"/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Projeto de Lei n.º</w:t>
            </w:r>
            <w:proofErr w:type="gramStart"/>
            <w:r w:rsidR="00FC16F1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2C36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</w:t>
            </w:r>
            <w:proofErr w:type="gramEnd"/>
            <w:r w:rsidR="009476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0045</w:t>
            </w:r>
            <w:r w:rsidR="002D29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/202</w:t>
            </w:r>
            <w:r w:rsidR="009476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  <w:p w14:paraId="15FD5A90" w14:textId="5D522BE1" w:rsidR="00425797" w:rsidRPr="00503E1C" w:rsidRDefault="00425797" w:rsidP="00425797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Autor: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D1D59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PREFEITO </w:t>
            </w:r>
            <w:r w:rsidR="009476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RODRIGO NEVES </w:t>
            </w:r>
            <w:r w:rsidR="009D1D59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 MENSAGEM EXECUTIVA N.º 0</w:t>
            </w:r>
            <w:r w:rsidR="009476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09</w:t>
            </w:r>
            <w:r w:rsidR="009D1D59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/202</w:t>
            </w:r>
            <w:r w:rsidR="009476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  <w:p w14:paraId="6FEFA727" w14:textId="4E465F7A" w:rsidR="00CE2EE4" w:rsidRPr="009C390B" w:rsidRDefault="009C390B" w:rsidP="0094765C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C390B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EMENTA</w:t>
            </w:r>
            <w:r w:rsidRPr="009C390B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</w:rPr>
              <w:t xml:space="preserve">: </w:t>
            </w:r>
            <w:r w:rsidR="002D29C2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</w:rPr>
              <w:t>“</w:t>
            </w:r>
            <w:r w:rsidR="0094765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</w:rPr>
              <w:t>dispõe sobre as diretrizes para utilização de vias, subsolo e espaço aéreo por concessionárias de serviços públicos e demais pessoas jurídicas</w:t>
            </w:r>
            <w:r w:rsidR="002D29C2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</w:rPr>
              <w:t>.</w:t>
            </w:r>
            <w:proofErr w:type="gramStart"/>
            <w:r w:rsidR="002D29C2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</w:rPr>
              <w:t>”</w:t>
            </w:r>
            <w:proofErr w:type="gramEnd"/>
          </w:p>
        </w:tc>
      </w:tr>
    </w:tbl>
    <w:p w14:paraId="22B2FC4D" w14:textId="77777777" w:rsidR="00CE2EE4" w:rsidRPr="00503E1C" w:rsidRDefault="00CE2EE4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CE2EE4" w:rsidRPr="00503E1C" w14:paraId="7296B20F" w14:textId="77777777">
        <w:tc>
          <w:tcPr>
            <w:tcW w:w="8645" w:type="dxa"/>
            <w:shd w:val="clear" w:color="auto" w:fill="CCCCCC"/>
          </w:tcPr>
          <w:p w14:paraId="4785C9AC" w14:textId="731CBC7A" w:rsidR="00CE2EE4" w:rsidRPr="00503E1C" w:rsidRDefault="00CE2EE4" w:rsidP="002D29C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Relator: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9B18C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Vereador </w:t>
            </w:r>
            <w:r w:rsidR="002D29C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ANDERSON PIPICO </w:t>
            </w:r>
          </w:p>
        </w:tc>
      </w:tr>
    </w:tbl>
    <w:p w14:paraId="1A39DCD7" w14:textId="77777777" w:rsidR="00CE2EE4" w:rsidRPr="00503E1C" w:rsidRDefault="00CE2EE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1C5D90B2" w14:textId="77777777" w:rsidTr="002174A4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14:paraId="38D9F375" w14:textId="77777777" w:rsidR="006B1C02" w:rsidRPr="00503E1C" w:rsidRDefault="006B1C02" w:rsidP="006D34F7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 – Relatório:</w:t>
            </w:r>
          </w:p>
        </w:tc>
      </w:tr>
    </w:tbl>
    <w:p w14:paraId="2FF5453C" w14:textId="221F9E69" w:rsidR="00AA3CD0" w:rsidRDefault="002174A4" w:rsidP="00394D8E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8434CF">
        <w:rPr>
          <w:rFonts w:asciiTheme="minorHAnsi" w:hAnsiTheme="minorHAnsi" w:cstheme="minorHAnsi"/>
          <w:color w:val="000000"/>
          <w:sz w:val="22"/>
          <w:szCs w:val="22"/>
        </w:rPr>
        <w:t>Este parecer trata d</w:t>
      </w:r>
      <w:r w:rsidR="002D29C2">
        <w:rPr>
          <w:rFonts w:asciiTheme="minorHAnsi" w:hAnsiTheme="minorHAnsi" w:cstheme="minorHAnsi"/>
          <w:color w:val="000000"/>
          <w:sz w:val="22"/>
          <w:szCs w:val="22"/>
        </w:rPr>
        <w:t>a a</w:t>
      </w:r>
      <w:r w:rsidR="0094765C">
        <w:rPr>
          <w:rFonts w:asciiTheme="minorHAnsi" w:hAnsiTheme="minorHAnsi" w:cstheme="minorHAnsi"/>
          <w:color w:val="000000"/>
          <w:sz w:val="22"/>
          <w:szCs w:val="22"/>
        </w:rPr>
        <w:t>nálise do Projeto de Lei nº 045/2025</w:t>
      </w:r>
      <w:r w:rsidRPr="008434CF">
        <w:rPr>
          <w:rFonts w:asciiTheme="minorHAnsi" w:hAnsiTheme="minorHAnsi" w:cstheme="minorHAnsi"/>
          <w:color w:val="000000"/>
          <w:sz w:val="22"/>
          <w:szCs w:val="22"/>
        </w:rPr>
        <w:t xml:space="preserve">, de autoria do Poder Executivo, encaminhado através da Mensagem Executiva nº </w:t>
      </w:r>
      <w:r w:rsidR="0094765C">
        <w:rPr>
          <w:rFonts w:asciiTheme="minorHAnsi" w:hAnsiTheme="minorHAnsi" w:cstheme="minorHAnsi"/>
          <w:color w:val="000000"/>
          <w:sz w:val="22"/>
          <w:szCs w:val="22"/>
        </w:rPr>
        <w:t>009/2025</w:t>
      </w:r>
      <w:r w:rsidRPr="008434CF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64F9DB03" w14:textId="198AFC3F" w:rsidR="00AA3CD0" w:rsidRPr="00503E1C" w:rsidRDefault="00E60157" w:rsidP="00AA3CD0">
      <w:pPr>
        <w:pStyle w:val="Corpodetexto"/>
        <w:ind w:firstLine="708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Tal propositura visa adequar 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>a legislação pertinente as recomendações</w:t>
      </w:r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da Corte Estadual de contas – TCE-RJ, no qual na Fiscalização de nº037/2024 recomendou-se que o </w:t>
      </w:r>
      <w:r w:rsidR="0094765C">
        <w:rPr>
          <w:rFonts w:asciiTheme="minorHAnsi" w:hAnsiTheme="minorHAnsi" w:cstheme="minorHAnsi"/>
          <w:color w:val="000000"/>
          <w:sz w:val="22"/>
          <w:szCs w:val="22"/>
        </w:rPr>
        <w:t>Munícipio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de Niterói se abstivesse na concessão do beneficio. </w:t>
      </w:r>
    </w:p>
    <w:p w14:paraId="2AF97CBA" w14:textId="1FD29D26" w:rsidR="002174A4" w:rsidRPr="00503E1C" w:rsidRDefault="002174A4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503E1C">
        <w:rPr>
          <w:rFonts w:asciiTheme="minorHAnsi" w:hAnsiTheme="minorHAnsi" w:cstheme="minorHAnsi"/>
          <w:color w:val="000000"/>
          <w:sz w:val="22"/>
          <w:szCs w:val="22"/>
        </w:rPr>
        <w:t>O Projeto de Lei foi submetido à deliberação em Plenário</w:t>
      </w:r>
      <w:r w:rsidR="002B0044"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, sendo remetido à </w:t>
      </w:r>
      <w:r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Comissão de Constituição e Justiça e Redação Final (CCJ), </w:t>
      </w:r>
      <w:r w:rsidR="001C40E6" w:rsidRPr="00503E1C">
        <w:rPr>
          <w:rFonts w:asciiTheme="minorHAnsi" w:hAnsiTheme="minorHAnsi" w:cstheme="minorHAnsi"/>
          <w:color w:val="000000"/>
          <w:sz w:val="22"/>
          <w:szCs w:val="22"/>
        </w:rPr>
        <w:t>n</w:t>
      </w:r>
      <w:r w:rsidRPr="00503E1C">
        <w:rPr>
          <w:rFonts w:asciiTheme="minorHAnsi" w:hAnsiTheme="minorHAnsi" w:cstheme="minorHAnsi"/>
          <w:color w:val="000000"/>
          <w:sz w:val="22"/>
          <w:szCs w:val="22"/>
        </w:rPr>
        <w:t>a sequência, o projeto foi encaminhado à Comissão de Fiscalização Financeira, Controle e Orçamento (CFFCO), para análise sob a ótica da compatibil</w:t>
      </w:r>
      <w:r w:rsidR="0094765C">
        <w:rPr>
          <w:rFonts w:asciiTheme="minorHAnsi" w:hAnsiTheme="minorHAnsi" w:cstheme="minorHAnsi"/>
          <w:color w:val="000000"/>
          <w:sz w:val="22"/>
          <w:szCs w:val="22"/>
        </w:rPr>
        <w:t>idade orçamentária e financeira, bem como a análise da razoabilidade nas aplicações das sanções pecuniárias</w:t>
      </w:r>
      <w:proofErr w:type="gramStart"/>
      <w:r w:rsidR="0094765C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  <w:proofErr w:type="gramEnd"/>
      <w:r w:rsidR="0094765C">
        <w:rPr>
          <w:rFonts w:asciiTheme="minorHAnsi" w:hAnsiTheme="minorHAnsi" w:cstheme="minorHAnsi"/>
          <w:color w:val="000000"/>
          <w:sz w:val="22"/>
          <w:szCs w:val="22"/>
        </w:rPr>
        <w:t xml:space="preserve">previstas na propositura em questão. </w:t>
      </w:r>
      <w:r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bookmarkStart w:id="0" w:name="_GoBack"/>
      <w:bookmarkEnd w:id="0"/>
    </w:p>
    <w:p w14:paraId="3A393090" w14:textId="30CFD8DA" w:rsidR="002174A4" w:rsidRPr="00503E1C" w:rsidRDefault="00F74DE1" w:rsidP="00F74DE1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06C3379D" w14:textId="43B1C950" w:rsidR="002C29F7" w:rsidRDefault="002174A4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503E1C">
        <w:rPr>
          <w:rFonts w:asciiTheme="minorHAnsi" w:hAnsiTheme="minorHAnsi" w:cstheme="minorHAnsi"/>
          <w:color w:val="000000"/>
          <w:sz w:val="22"/>
          <w:szCs w:val="22"/>
        </w:rPr>
        <w:t>Por fim, este relatório destaca que o parecer emitido por esta Comissão será restrito à análise financeira e orçamentária, não adentrando o mérito social e político da matéria, o qual será debatido em plenário, conforme prerrogativa dos senhores vereadores.</w:t>
      </w:r>
    </w:p>
    <w:p w14:paraId="1972E8F3" w14:textId="77777777" w:rsidR="00394D8E" w:rsidRDefault="00394D8E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</w:p>
    <w:p w14:paraId="685F6E84" w14:textId="77777777" w:rsidR="00394D8E" w:rsidRPr="00503E1C" w:rsidRDefault="00394D8E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4ED25F41" w14:textId="77777777" w:rsidTr="002174A4">
        <w:tc>
          <w:tcPr>
            <w:tcW w:w="8505" w:type="dxa"/>
            <w:shd w:val="clear" w:color="auto" w:fill="CCCCCC"/>
          </w:tcPr>
          <w:p w14:paraId="0A392F25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II – Voto do Relator</w:t>
            </w:r>
          </w:p>
        </w:tc>
      </w:tr>
    </w:tbl>
    <w:p w14:paraId="1486F2DD" w14:textId="77777777" w:rsidR="003F7E78" w:rsidRDefault="003F7E78" w:rsidP="002174A4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14:paraId="61BCAD88" w14:textId="596C379B" w:rsidR="002174A4" w:rsidRPr="00503E1C" w:rsidRDefault="002174A4" w:rsidP="002174A4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A presente análise tem por objetivo verificar a compatibilidade</w:t>
      </w:r>
      <w:r w:rsidR="00F74DE1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ORÇAMENTÁRIA – FINANCEIRA</w:t>
      </w:r>
      <w:proofErr w:type="gramStart"/>
      <w:r w:rsidR="00F74DE1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</w:t>
      </w:r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</w:t>
      </w:r>
      <w:proofErr w:type="gramEnd"/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do Projeto de Lei nº</w:t>
      </w:r>
      <w:r w:rsidR="0094765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0045/2025 </w:t>
      </w:r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com os aspectos financeiros e orçamentários, em conformidade com a legislação vigente, para subsidiar o prosseguimento regular do processo legislativo no âmbito desta Casa de Leis.</w:t>
      </w:r>
    </w:p>
    <w:p w14:paraId="4D0251DB" w14:textId="557C0FF1" w:rsidR="002174A4" w:rsidRDefault="002174A4" w:rsidP="002174A4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lastRenderedPageBreak/>
        <w:t xml:space="preserve">Diante disso, conclui-se que o parecer é </w:t>
      </w:r>
      <w:r w:rsidR="00031983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FAV</w:t>
      </w:r>
      <w:r w:rsidR="00E2522B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ORÁVEL ao Projeto de Lei nº </w:t>
      </w:r>
      <w:r w:rsidR="0094765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0045/2025</w:t>
      </w:r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em sua redação original.</w:t>
      </w:r>
    </w:p>
    <w:p w14:paraId="1652D134" w14:textId="77777777" w:rsidR="00031983" w:rsidRDefault="00031983" w:rsidP="002174A4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14:paraId="6C870AEA" w14:textId="77777777" w:rsidR="006B1C02" w:rsidRPr="00503E1C" w:rsidRDefault="006B1C02" w:rsidP="007030E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6B1C02" w:rsidRPr="00503E1C" w14:paraId="7B437E54" w14:textId="77777777" w:rsidTr="006D34F7">
        <w:tc>
          <w:tcPr>
            <w:tcW w:w="8645" w:type="dxa"/>
            <w:shd w:val="clear" w:color="auto" w:fill="CCCCCC"/>
          </w:tcPr>
          <w:p w14:paraId="13BAAB1F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III – Conclusão</w:t>
            </w:r>
          </w:p>
        </w:tc>
      </w:tr>
    </w:tbl>
    <w:p w14:paraId="0602573F" w14:textId="77777777" w:rsidR="003F7E78" w:rsidRDefault="003F7E78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</w:p>
    <w:p w14:paraId="6B8C1840" w14:textId="7F1F15D7" w:rsidR="007030E6" w:rsidRDefault="002174A4" w:rsidP="0094765C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503E1C">
        <w:rPr>
          <w:rFonts w:asciiTheme="minorHAnsi" w:hAnsiTheme="minorHAnsi" w:cstheme="minorHAnsi"/>
          <w:color w:val="000000"/>
          <w:sz w:val="22"/>
          <w:szCs w:val="22"/>
        </w:rPr>
        <w:t>A Comissão Permanente de Fiscalização Financeira, Controle e Orçamento, apó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>s a</w:t>
      </w:r>
      <w:r w:rsidR="0094765C">
        <w:rPr>
          <w:rFonts w:asciiTheme="minorHAnsi" w:hAnsiTheme="minorHAnsi" w:cstheme="minorHAnsi"/>
          <w:color w:val="000000"/>
          <w:sz w:val="22"/>
          <w:szCs w:val="22"/>
        </w:rPr>
        <w:t>nálise do Projeto de Lei nº 045/2025</w:t>
      </w:r>
      <w:r w:rsidRPr="00503E1C">
        <w:rPr>
          <w:rFonts w:asciiTheme="minorHAnsi" w:hAnsiTheme="minorHAnsi" w:cstheme="minorHAnsi"/>
          <w:color w:val="000000"/>
          <w:sz w:val="22"/>
          <w:szCs w:val="22"/>
        </w:rPr>
        <w:t>, conclui que a proposição atende aos ditames</w:t>
      </w:r>
      <w:r w:rsidR="0094765C">
        <w:rPr>
          <w:rFonts w:asciiTheme="minorHAnsi" w:hAnsiTheme="minorHAnsi" w:cstheme="minorHAnsi"/>
          <w:color w:val="000000"/>
          <w:sz w:val="22"/>
          <w:szCs w:val="22"/>
        </w:rPr>
        <w:t xml:space="preserve"> da razoabilidade, bem como prevalece o poder de policia exercido pela Administração Pública Municipal com as sanções cabíveis aos infratores, como dispõe o anexo único do Projeto de Lei. </w:t>
      </w:r>
      <w:r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421EFB99" w14:textId="2ECB6735" w:rsidR="002174A4" w:rsidRPr="00503E1C" w:rsidRDefault="002174A4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Dessa forma, a Comissão aprova o parecer do Relator, que é FAVORÁVEL à 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>aprovação do Projeto de Lei nº</w:t>
      </w:r>
      <w:r w:rsidR="0094765C">
        <w:rPr>
          <w:rFonts w:asciiTheme="minorHAnsi" w:hAnsiTheme="minorHAnsi" w:cstheme="minorHAnsi"/>
          <w:color w:val="000000"/>
          <w:sz w:val="22"/>
          <w:szCs w:val="22"/>
        </w:rPr>
        <w:t xml:space="preserve"> 0045/2025</w:t>
      </w:r>
      <w:r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 em sua forma original.</w:t>
      </w:r>
    </w:p>
    <w:p w14:paraId="23128BE1" w14:textId="73317902" w:rsidR="001C30B3" w:rsidRPr="00503E1C" w:rsidRDefault="001C30B3" w:rsidP="00A45BEF">
      <w:pPr>
        <w:pStyle w:val="Corpodetexto"/>
        <w:ind w:firstLine="708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Niterói, </w:t>
      </w:r>
      <w:r w:rsidR="00274F1C"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 xml:space="preserve">     </w:t>
      </w:r>
      <w:r w:rsidR="007727F5"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de </w:t>
      </w:r>
      <w:r w:rsidR="0094765C">
        <w:rPr>
          <w:rFonts w:asciiTheme="minorHAnsi" w:hAnsiTheme="minorHAnsi" w:cstheme="minorHAnsi"/>
          <w:color w:val="000000"/>
          <w:sz w:val="22"/>
          <w:szCs w:val="22"/>
        </w:rPr>
        <w:t>abril</w:t>
      </w:r>
      <w:proofErr w:type="gramStart"/>
      <w:r w:rsidR="0094765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276BA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gramEnd"/>
      <w:r w:rsidR="00DD3DB4" w:rsidRPr="00503E1C">
        <w:rPr>
          <w:rFonts w:asciiTheme="minorHAnsi" w:hAnsiTheme="minorHAnsi" w:cstheme="minorHAnsi"/>
          <w:color w:val="000000"/>
          <w:sz w:val="22"/>
          <w:szCs w:val="22"/>
        </w:rPr>
        <w:t>202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="00070704" w:rsidRPr="00503E1C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252"/>
        <w:gridCol w:w="4253"/>
      </w:tblGrid>
      <w:tr w:rsidR="001C30B3" w:rsidRPr="00503E1C" w14:paraId="2AFF5441" w14:textId="77777777" w:rsidTr="00A45BEF">
        <w:trPr>
          <w:trHeight w:val="1286"/>
        </w:trPr>
        <w:tc>
          <w:tcPr>
            <w:tcW w:w="4252" w:type="dxa"/>
          </w:tcPr>
          <w:p w14:paraId="460E2AD4" w14:textId="288DDEFC" w:rsidR="00D649D3" w:rsidRPr="00503E1C" w:rsidRDefault="00D649D3" w:rsidP="00D649D3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4480609" w14:textId="0DB3D737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ANDERSON PIPICO </w:t>
            </w:r>
          </w:p>
          <w:p w14:paraId="4A1C49F5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Presidente</w:t>
            </w:r>
          </w:p>
          <w:p w14:paraId="3A4E08CE" w14:textId="77777777" w:rsidR="001C30B3" w:rsidRPr="00503E1C" w:rsidRDefault="00E27E95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RELATOR</w:t>
            </w:r>
          </w:p>
        </w:tc>
        <w:tc>
          <w:tcPr>
            <w:tcW w:w="4253" w:type="dxa"/>
          </w:tcPr>
          <w:p w14:paraId="5EB4A7A4" w14:textId="77777777" w:rsidR="001C30B3" w:rsidRPr="00503E1C" w:rsidRDefault="001C30B3" w:rsidP="002C5E6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5390327E" w14:textId="6AAF8A29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MAURICIO GOMES</w:t>
            </w:r>
          </w:p>
          <w:p w14:paraId="5DEDE589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Vice-Presidente</w:t>
            </w:r>
          </w:p>
          <w:p w14:paraId="17D4D6B9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A8BA9D7" w14:textId="5B3E22BD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C30B3" w:rsidRPr="00503E1C" w14:paraId="34DD2899" w14:textId="77777777" w:rsidTr="00A45BEF">
        <w:tc>
          <w:tcPr>
            <w:tcW w:w="4252" w:type="dxa"/>
          </w:tcPr>
          <w:p w14:paraId="20500F77" w14:textId="5FF3B459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235AA0FC" w14:textId="61D9CEAC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A6E1781" w14:textId="274EAC88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RODRIGO FARAH </w:t>
            </w:r>
          </w:p>
          <w:p w14:paraId="3CCBF644" w14:textId="77777777" w:rsidR="001C30B3" w:rsidRPr="00503E1C" w:rsidRDefault="001C30B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  <w:p w14:paraId="392029C6" w14:textId="77777777" w:rsidR="00D649D3" w:rsidRPr="00503E1C" w:rsidRDefault="00D649D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0E1A446D" w14:textId="77B36B16" w:rsidR="00D649D3" w:rsidRPr="00503E1C" w:rsidRDefault="00D649D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4253" w:type="dxa"/>
          </w:tcPr>
          <w:p w14:paraId="20BFC95D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31C0708F" w14:textId="77777777" w:rsidR="00D649D3" w:rsidRPr="00503E1C" w:rsidRDefault="00D649D3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789CBE5D" w14:textId="06DA9577" w:rsidR="00B652B9" w:rsidRPr="00503E1C" w:rsidRDefault="00031983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BINHO GUIMARÃES</w:t>
            </w:r>
          </w:p>
          <w:p w14:paraId="303FDDDD" w14:textId="77777777" w:rsidR="001C30B3" w:rsidRPr="00503E1C" w:rsidRDefault="00B652B9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Membro</w:t>
            </w:r>
          </w:p>
          <w:p w14:paraId="592AFC39" w14:textId="77777777" w:rsidR="008F288A" w:rsidRPr="00503E1C" w:rsidRDefault="008F288A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D2F264D" w14:textId="33798D35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C30B3" w:rsidRPr="00503E1C" w14:paraId="662F2BB8" w14:textId="77777777" w:rsidTr="00A45BEF">
        <w:trPr>
          <w:trHeight w:val="80"/>
        </w:trPr>
        <w:tc>
          <w:tcPr>
            <w:tcW w:w="8505" w:type="dxa"/>
            <w:gridSpan w:val="2"/>
          </w:tcPr>
          <w:p w14:paraId="236B3A25" w14:textId="77777777" w:rsidR="001C30B3" w:rsidRPr="00503E1C" w:rsidRDefault="00117EBC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Daniel Marques Frederico</w:t>
            </w:r>
          </w:p>
          <w:p w14:paraId="63A258A2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</w:tc>
      </w:tr>
    </w:tbl>
    <w:p w14:paraId="3AAD2F20" w14:textId="77777777" w:rsidR="006A1F93" w:rsidRPr="00503E1C" w:rsidRDefault="006A1F93" w:rsidP="00DE2338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sectPr w:rsidR="006A1F93" w:rsidRPr="00503E1C" w:rsidSect="001C30B3">
      <w:headerReference w:type="default" r:id="rId9"/>
      <w:footerReference w:type="default" r:id="rId10"/>
      <w:pgSz w:w="11907" w:h="16840" w:code="9"/>
      <w:pgMar w:top="539" w:right="1701" w:bottom="1718" w:left="1701" w:header="357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6B67F5" w14:textId="77777777" w:rsidR="000D3577" w:rsidRDefault="000D3577">
      <w:r>
        <w:separator/>
      </w:r>
    </w:p>
  </w:endnote>
  <w:endnote w:type="continuationSeparator" w:id="0">
    <w:p w14:paraId="7BF7D9A3" w14:textId="77777777" w:rsidR="000D3577" w:rsidRDefault="000D3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58318E" w14:textId="5A4CA383" w:rsidR="007030E6" w:rsidRDefault="007030E6">
    <w:pPr>
      <w:pStyle w:val="Rodap"/>
    </w:pPr>
    <w:r>
      <w:t>Av. Ernani do Amaral Peixoto. 625 – Gabinete 21</w:t>
    </w:r>
    <w:proofErr w:type="gramStart"/>
    <w:r>
      <w:t xml:space="preserve">  </w:t>
    </w:r>
    <w:proofErr w:type="gramEnd"/>
    <w:r>
      <w:t>- Centro – Niterói – CEP 24020-073</w:t>
    </w:r>
  </w:p>
  <w:p w14:paraId="1BFC6739" w14:textId="77777777" w:rsidR="003702BD" w:rsidRDefault="003702BD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1DE6C8" w14:textId="77777777" w:rsidR="000D3577" w:rsidRDefault="000D3577">
      <w:r>
        <w:separator/>
      </w:r>
    </w:p>
  </w:footnote>
  <w:footnote w:type="continuationSeparator" w:id="0">
    <w:p w14:paraId="11E4D9FF" w14:textId="77777777" w:rsidR="000D3577" w:rsidRDefault="000D35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C2106A" w14:textId="77777777" w:rsidR="00117EBC" w:rsidRDefault="00117EBC" w:rsidP="00117EBC">
    <w:pPr>
      <w:pStyle w:val="Cabealho"/>
    </w:pPr>
    <w:r>
      <w:t xml:space="preserve">                                                          </w:t>
    </w:r>
    <w:r w:rsidR="00964B4D">
      <w:rPr>
        <w:noProof/>
      </w:rPr>
      <w:drawing>
        <wp:anchor distT="0" distB="0" distL="0" distR="0" simplePos="0" relativeHeight="251657728" behindDoc="1" locked="0" layoutInCell="1" allowOverlap="1" wp14:anchorId="2F66B89A" wp14:editId="12C4C676">
          <wp:simplePos x="0" y="0"/>
          <wp:positionH relativeFrom="page">
            <wp:posOffset>3491865</wp:posOffset>
          </wp:positionH>
          <wp:positionV relativeFrom="page">
            <wp:posOffset>226695</wp:posOffset>
          </wp:positionV>
          <wp:extent cx="577215" cy="68453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FC5FE9" w14:textId="77777777" w:rsidR="00117EBC" w:rsidRDefault="00117EBC" w:rsidP="00117EBC">
    <w:pPr>
      <w:pStyle w:val="Cabealho"/>
      <w:rPr>
        <w:rFonts w:ascii="Calibri" w:hAnsi="Calibri" w:cs="Calibri"/>
      </w:rPr>
    </w:pPr>
  </w:p>
  <w:p w14:paraId="33F870B2" w14:textId="77777777" w:rsidR="00336369" w:rsidRDefault="00336369" w:rsidP="00117EBC">
    <w:pPr>
      <w:pStyle w:val="Cabealho"/>
      <w:rPr>
        <w:rFonts w:ascii="Calibri" w:hAnsi="Calibri" w:cs="Calibri"/>
      </w:rPr>
    </w:pPr>
  </w:p>
  <w:p w14:paraId="5D082AAA" w14:textId="77777777" w:rsidR="00336369" w:rsidRPr="00C84EF5" w:rsidRDefault="00336369" w:rsidP="00117EBC">
    <w:pPr>
      <w:pStyle w:val="Cabealho"/>
      <w:rPr>
        <w:rFonts w:ascii="Calibri" w:hAnsi="Calibri" w:cs="Calibri"/>
      </w:rPr>
    </w:pPr>
  </w:p>
  <w:p w14:paraId="1D5998F9" w14:textId="77777777" w:rsidR="00117EBC" w:rsidRPr="00C84EF5" w:rsidRDefault="00117EBC" w:rsidP="00117EBC">
    <w:pPr>
      <w:jc w:val="center"/>
      <w:rPr>
        <w:rFonts w:ascii="Calibri" w:hAnsi="Calibri" w:cs="Calibri"/>
        <w:b/>
        <w:bCs/>
      </w:rPr>
    </w:pPr>
    <w:r w:rsidRPr="00C84EF5">
      <w:rPr>
        <w:rFonts w:ascii="Calibri" w:hAnsi="Calibri" w:cs="Calibri"/>
        <w:b/>
        <w:bCs/>
      </w:rPr>
      <w:t>PRESIDÊNCIA DA COMISSÃO PERMANENTE DE FISCALIZAÇÃO FINANCEIRA, CONTROLE E ORÇAMENTO – CFFCO</w:t>
    </w:r>
  </w:p>
  <w:p w14:paraId="114E3A70" w14:textId="77777777" w:rsidR="00117EBC" w:rsidRDefault="00117EBC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</w:p>
  <w:p w14:paraId="01249416" w14:textId="77777777" w:rsidR="003702BD" w:rsidRDefault="003702B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6793E"/>
    <w:multiLevelType w:val="hybridMultilevel"/>
    <w:tmpl w:val="181C2782"/>
    <w:lvl w:ilvl="0" w:tplc="B54827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F1399"/>
    <w:multiLevelType w:val="hybridMultilevel"/>
    <w:tmpl w:val="FD4AC394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A2B716A"/>
    <w:multiLevelType w:val="hybridMultilevel"/>
    <w:tmpl w:val="DD26BCD0"/>
    <w:lvl w:ilvl="0" w:tplc="E00831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3"/>
    <w:lvlOverride w:ilvl="0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EAA"/>
    <w:rsid w:val="00001FC5"/>
    <w:rsid w:val="00003D0D"/>
    <w:rsid w:val="000159CD"/>
    <w:rsid w:val="00021CD5"/>
    <w:rsid w:val="00031983"/>
    <w:rsid w:val="0004173D"/>
    <w:rsid w:val="00041C67"/>
    <w:rsid w:val="00052A46"/>
    <w:rsid w:val="00070704"/>
    <w:rsid w:val="00075EAA"/>
    <w:rsid w:val="000900F8"/>
    <w:rsid w:val="00096246"/>
    <w:rsid w:val="000B3F90"/>
    <w:rsid w:val="000C01A7"/>
    <w:rsid w:val="000C2DCA"/>
    <w:rsid w:val="000D3577"/>
    <w:rsid w:val="000D4E94"/>
    <w:rsid w:val="00116CCD"/>
    <w:rsid w:val="00117EBC"/>
    <w:rsid w:val="00121F07"/>
    <w:rsid w:val="0012534B"/>
    <w:rsid w:val="001B1A95"/>
    <w:rsid w:val="001C30B3"/>
    <w:rsid w:val="001C40E6"/>
    <w:rsid w:val="001E4E80"/>
    <w:rsid w:val="001F16A8"/>
    <w:rsid w:val="001F5478"/>
    <w:rsid w:val="002174A4"/>
    <w:rsid w:val="00271EE3"/>
    <w:rsid w:val="00274F1C"/>
    <w:rsid w:val="00276BAA"/>
    <w:rsid w:val="00296195"/>
    <w:rsid w:val="002A44EC"/>
    <w:rsid w:val="002B0044"/>
    <w:rsid w:val="002C29F7"/>
    <w:rsid w:val="002C3661"/>
    <w:rsid w:val="002C5E62"/>
    <w:rsid w:val="002D29C2"/>
    <w:rsid w:val="00305FE2"/>
    <w:rsid w:val="00331420"/>
    <w:rsid w:val="00336369"/>
    <w:rsid w:val="00337545"/>
    <w:rsid w:val="003577C6"/>
    <w:rsid w:val="003702BD"/>
    <w:rsid w:val="00373E7B"/>
    <w:rsid w:val="00394D8E"/>
    <w:rsid w:val="003A1BB6"/>
    <w:rsid w:val="003A3C34"/>
    <w:rsid w:val="003D68C7"/>
    <w:rsid w:val="003F03CF"/>
    <w:rsid w:val="003F7E78"/>
    <w:rsid w:val="00425797"/>
    <w:rsid w:val="004465A9"/>
    <w:rsid w:val="00447F76"/>
    <w:rsid w:val="00452D6F"/>
    <w:rsid w:val="0045316F"/>
    <w:rsid w:val="004A0C56"/>
    <w:rsid w:val="004C2B92"/>
    <w:rsid w:val="004D3566"/>
    <w:rsid w:val="004F4C4D"/>
    <w:rsid w:val="00503A1E"/>
    <w:rsid w:val="00503E1C"/>
    <w:rsid w:val="00524E56"/>
    <w:rsid w:val="00564909"/>
    <w:rsid w:val="0059651F"/>
    <w:rsid w:val="005B4505"/>
    <w:rsid w:val="005E56F1"/>
    <w:rsid w:val="005E7765"/>
    <w:rsid w:val="005F77C3"/>
    <w:rsid w:val="006348E3"/>
    <w:rsid w:val="00661F2F"/>
    <w:rsid w:val="00670ED9"/>
    <w:rsid w:val="006A1F93"/>
    <w:rsid w:val="006A6B5A"/>
    <w:rsid w:val="006B1C02"/>
    <w:rsid w:val="006D34F7"/>
    <w:rsid w:val="006D6FE0"/>
    <w:rsid w:val="006E50AB"/>
    <w:rsid w:val="007029BC"/>
    <w:rsid w:val="007030E6"/>
    <w:rsid w:val="0073777F"/>
    <w:rsid w:val="00754E5E"/>
    <w:rsid w:val="007607B5"/>
    <w:rsid w:val="007727F5"/>
    <w:rsid w:val="00793129"/>
    <w:rsid w:val="007C565E"/>
    <w:rsid w:val="007E5542"/>
    <w:rsid w:val="00806BD1"/>
    <w:rsid w:val="00814086"/>
    <w:rsid w:val="00821986"/>
    <w:rsid w:val="008234EB"/>
    <w:rsid w:val="008239C3"/>
    <w:rsid w:val="00837062"/>
    <w:rsid w:val="008434CF"/>
    <w:rsid w:val="00843E4A"/>
    <w:rsid w:val="008878C4"/>
    <w:rsid w:val="00897BA7"/>
    <w:rsid w:val="008A6F05"/>
    <w:rsid w:val="008C5E89"/>
    <w:rsid w:val="008D3A9E"/>
    <w:rsid w:val="008E449F"/>
    <w:rsid w:val="008F288A"/>
    <w:rsid w:val="0090020B"/>
    <w:rsid w:val="00907A26"/>
    <w:rsid w:val="0094765C"/>
    <w:rsid w:val="00964062"/>
    <w:rsid w:val="00964B4D"/>
    <w:rsid w:val="0098289C"/>
    <w:rsid w:val="00982C27"/>
    <w:rsid w:val="00987C4F"/>
    <w:rsid w:val="009947EF"/>
    <w:rsid w:val="009B0236"/>
    <w:rsid w:val="009B18C5"/>
    <w:rsid w:val="009B6FC1"/>
    <w:rsid w:val="009C390B"/>
    <w:rsid w:val="009D1D59"/>
    <w:rsid w:val="009D53A8"/>
    <w:rsid w:val="009E1547"/>
    <w:rsid w:val="009E2B8E"/>
    <w:rsid w:val="00A20737"/>
    <w:rsid w:val="00A211E6"/>
    <w:rsid w:val="00A31328"/>
    <w:rsid w:val="00A37170"/>
    <w:rsid w:val="00A45BEF"/>
    <w:rsid w:val="00A51F1E"/>
    <w:rsid w:val="00A620C9"/>
    <w:rsid w:val="00A8581A"/>
    <w:rsid w:val="00A87AD6"/>
    <w:rsid w:val="00A90CAD"/>
    <w:rsid w:val="00A97BB4"/>
    <w:rsid w:val="00AA3CD0"/>
    <w:rsid w:val="00AA5EF4"/>
    <w:rsid w:val="00AC4FE4"/>
    <w:rsid w:val="00B04E62"/>
    <w:rsid w:val="00B13AA9"/>
    <w:rsid w:val="00B26A9E"/>
    <w:rsid w:val="00B52E07"/>
    <w:rsid w:val="00B5453F"/>
    <w:rsid w:val="00B652B9"/>
    <w:rsid w:val="00B875E7"/>
    <w:rsid w:val="00B91C4F"/>
    <w:rsid w:val="00BB0215"/>
    <w:rsid w:val="00BC5EC5"/>
    <w:rsid w:val="00BC7157"/>
    <w:rsid w:val="00BD0793"/>
    <w:rsid w:val="00BD170C"/>
    <w:rsid w:val="00BE5F08"/>
    <w:rsid w:val="00BF1144"/>
    <w:rsid w:val="00BF7504"/>
    <w:rsid w:val="00C13CFC"/>
    <w:rsid w:val="00C234F1"/>
    <w:rsid w:val="00C235D8"/>
    <w:rsid w:val="00C36CD8"/>
    <w:rsid w:val="00C6798E"/>
    <w:rsid w:val="00C84EF5"/>
    <w:rsid w:val="00CC23E4"/>
    <w:rsid w:val="00CD0C2A"/>
    <w:rsid w:val="00CD410A"/>
    <w:rsid w:val="00CE2EE4"/>
    <w:rsid w:val="00CF2B9B"/>
    <w:rsid w:val="00CF63A5"/>
    <w:rsid w:val="00D039FD"/>
    <w:rsid w:val="00D078E6"/>
    <w:rsid w:val="00D51B8B"/>
    <w:rsid w:val="00D569D5"/>
    <w:rsid w:val="00D626E8"/>
    <w:rsid w:val="00D649D3"/>
    <w:rsid w:val="00D7095B"/>
    <w:rsid w:val="00D819FD"/>
    <w:rsid w:val="00D8248D"/>
    <w:rsid w:val="00D82FF7"/>
    <w:rsid w:val="00D8335C"/>
    <w:rsid w:val="00D85CD5"/>
    <w:rsid w:val="00D901C9"/>
    <w:rsid w:val="00D97128"/>
    <w:rsid w:val="00DB374E"/>
    <w:rsid w:val="00DC2759"/>
    <w:rsid w:val="00DD3DB4"/>
    <w:rsid w:val="00DE2338"/>
    <w:rsid w:val="00E06B70"/>
    <w:rsid w:val="00E152ED"/>
    <w:rsid w:val="00E2522B"/>
    <w:rsid w:val="00E27E95"/>
    <w:rsid w:val="00E35AFA"/>
    <w:rsid w:val="00E3706C"/>
    <w:rsid w:val="00E37929"/>
    <w:rsid w:val="00E60157"/>
    <w:rsid w:val="00E6016C"/>
    <w:rsid w:val="00E8036C"/>
    <w:rsid w:val="00E919C8"/>
    <w:rsid w:val="00E956A8"/>
    <w:rsid w:val="00EA47DB"/>
    <w:rsid w:val="00EB0BD9"/>
    <w:rsid w:val="00EB6E35"/>
    <w:rsid w:val="00ED1C20"/>
    <w:rsid w:val="00EE3828"/>
    <w:rsid w:val="00EF531B"/>
    <w:rsid w:val="00F14862"/>
    <w:rsid w:val="00F35A47"/>
    <w:rsid w:val="00F50FC9"/>
    <w:rsid w:val="00F607D0"/>
    <w:rsid w:val="00F678D4"/>
    <w:rsid w:val="00F74DE1"/>
    <w:rsid w:val="00F83CBE"/>
    <w:rsid w:val="00F84C48"/>
    <w:rsid w:val="00F94E6D"/>
    <w:rsid w:val="00F952BD"/>
    <w:rsid w:val="00FC16F1"/>
    <w:rsid w:val="00FC23F1"/>
    <w:rsid w:val="00FE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C9F5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  <w:style w:type="character" w:customStyle="1" w:styleId="NenhumA">
    <w:name w:val="Nenhum A"/>
    <w:rsid w:val="009C390B"/>
    <w:rPr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  <w:style w:type="character" w:customStyle="1" w:styleId="NenhumA">
    <w:name w:val="Nenhum A"/>
    <w:rsid w:val="009C390B"/>
    <w:rPr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C4740-E194-4E77-8801-4638D23F5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0</TotalTime>
  <Pages>2</Pages>
  <Words>395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Vereador Pipico</cp:lastModifiedBy>
  <cp:revision>2</cp:revision>
  <cp:lastPrinted>2025-04-02T15:56:00Z</cp:lastPrinted>
  <dcterms:created xsi:type="dcterms:W3CDTF">2025-04-02T15:56:00Z</dcterms:created>
  <dcterms:modified xsi:type="dcterms:W3CDTF">2025-04-02T15:56:00Z</dcterms:modified>
</cp:coreProperties>
</file>