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1E9AE" w14:textId="77777777" w:rsidR="0012486F" w:rsidRDefault="004C75B0">
      <w:pP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PROJETO DE LEI N.º        /202</w:t>
      </w:r>
      <w:r>
        <w:rPr>
          <w:rFonts w:ascii="Arial" w:eastAsia="Arial" w:hAnsi="Arial" w:cs="Arial"/>
          <w:b/>
          <w:sz w:val="28"/>
          <w:szCs w:val="28"/>
        </w:rPr>
        <w:t>5</w:t>
      </w:r>
    </w:p>
    <w:p w14:paraId="0B6E9E6B" w14:textId="77777777" w:rsidR="0012486F" w:rsidRDefault="004C75B0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14:paraId="2DC0190F" w14:textId="356BDBFD" w:rsidR="0012486F" w:rsidRDefault="004C75B0">
      <w:pPr>
        <w:ind w:left="3969"/>
        <w:jc w:val="both"/>
        <w:rPr>
          <w:rFonts w:ascii="Arial" w:eastAsia="Arial" w:hAnsi="Arial" w:cs="Arial"/>
          <w:smallCaps/>
          <w:color w:val="0000FF"/>
        </w:rPr>
      </w:pPr>
      <w:r>
        <w:rPr>
          <w:rFonts w:ascii="Arial" w:eastAsia="Arial" w:hAnsi="Arial" w:cs="Arial"/>
          <w:b/>
          <w:smallCaps/>
        </w:rPr>
        <w:t xml:space="preserve">DECLARA </w:t>
      </w:r>
      <w:r w:rsidR="001E4D36">
        <w:rPr>
          <w:rFonts w:ascii="Arial" w:eastAsia="Arial" w:hAnsi="Arial" w:cs="Arial"/>
          <w:b/>
          <w:smallCaps/>
        </w:rPr>
        <w:t>O MONUMENTO DE NOSSA SENHORA AUXILIADORA</w:t>
      </w:r>
      <w:r>
        <w:rPr>
          <w:rFonts w:ascii="Arial" w:eastAsia="Arial" w:hAnsi="Arial" w:cs="Arial"/>
          <w:b/>
          <w:smallCaps/>
        </w:rPr>
        <w:t xml:space="preserve"> COMO PATRIMÔNIO CULTURAL E IMATERIAL DO MUNICÍPIO DE NITERÓI.</w:t>
      </w:r>
    </w:p>
    <w:p w14:paraId="3D8E120A" w14:textId="77777777" w:rsidR="0012486F" w:rsidRDefault="0012486F">
      <w:pPr>
        <w:jc w:val="both"/>
        <w:rPr>
          <w:rFonts w:ascii="Arial" w:eastAsia="Arial" w:hAnsi="Arial" w:cs="Arial"/>
        </w:rPr>
      </w:pPr>
      <w:bookmarkStart w:id="0" w:name="_GoBack"/>
      <w:bookmarkEnd w:id="0"/>
    </w:p>
    <w:p w14:paraId="0E56EF50" w14:textId="501F208C" w:rsidR="0012486F" w:rsidRDefault="004C75B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1º.</w:t>
      </w:r>
      <w:r>
        <w:rPr>
          <w:rFonts w:ascii="Arial" w:eastAsia="Arial" w:hAnsi="Arial" w:cs="Arial"/>
        </w:rPr>
        <w:t xml:space="preserve"> Fica reconhecida como Patrimônio Cultural e Imaterial, em razão de sua importância histórica, cultural e religiosa </w:t>
      </w:r>
      <w:r w:rsidR="001E4D36">
        <w:rPr>
          <w:rFonts w:ascii="Arial" w:eastAsia="Arial" w:hAnsi="Arial" w:cs="Arial"/>
        </w:rPr>
        <w:t>o Monumento de Nossa Senhora Auxiliadora</w:t>
      </w:r>
      <w:r>
        <w:rPr>
          <w:rFonts w:ascii="Arial" w:eastAsia="Arial" w:hAnsi="Arial" w:cs="Arial"/>
        </w:rPr>
        <w:t xml:space="preserve">, </w:t>
      </w:r>
      <w:r w:rsidR="001E4D36">
        <w:rPr>
          <w:rFonts w:ascii="Arial" w:eastAsia="Arial" w:hAnsi="Arial" w:cs="Arial"/>
        </w:rPr>
        <w:t>localizado no</w:t>
      </w:r>
      <w:r>
        <w:rPr>
          <w:rFonts w:ascii="Arial" w:eastAsia="Arial" w:hAnsi="Arial" w:cs="Arial"/>
        </w:rPr>
        <w:t xml:space="preserve"> bairro de </w:t>
      </w:r>
      <w:r w:rsidR="001E4D36">
        <w:rPr>
          <w:rFonts w:ascii="Arial" w:eastAsia="Arial" w:hAnsi="Arial" w:cs="Arial"/>
        </w:rPr>
        <w:t>Santa Rosa</w:t>
      </w:r>
      <w:r>
        <w:rPr>
          <w:rFonts w:ascii="Arial" w:eastAsia="Arial" w:hAnsi="Arial" w:cs="Arial"/>
        </w:rPr>
        <w:t>.</w:t>
      </w:r>
    </w:p>
    <w:p w14:paraId="38279632" w14:textId="77777777" w:rsidR="0012486F" w:rsidRDefault="0012486F">
      <w:pPr>
        <w:jc w:val="both"/>
        <w:rPr>
          <w:rFonts w:ascii="Arial" w:eastAsia="Arial" w:hAnsi="Arial" w:cs="Arial"/>
        </w:rPr>
      </w:pPr>
    </w:p>
    <w:p w14:paraId="61B9D69A" w14:textId="0FBCF99A" w:rsidR="0012486F" w:rsidRDefault="004C75B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2º.</w:t>
      </w:r>
      <w:r>
        <w:rPr>
          <w:rFonts w:ascii="Arial" w:eastAsia="Arial" w:hAnsi="Arial" w:cs="Arial"/>
        </w:rPr>
        <w:t xml:space="preserve">  </w:t>
      </w:r>
      <w:r w:rsidR="001E4D36">
        <w:rPr>
          <w:rFonts w:ascii="Arial" w:eastAsia="Arial" w:hAnsi="Arial" w:cs="Arial"/>
        </w:rPr>
        <w:t xml:space="preserve">O Poder Público Municipal poderá apoiar, </w:t>
      </w:r>
      <w:r w:rsidR="001E4D36" w:rsidRPr="001E4D36">
        <w:rPr>
          <w:rFonts w:ascii="Arial" w:eastAsia="Arial" w:hAnsi="Arial" w:cs="Arial"/>
        </w:rPr>
        <w:t>promover ações de divulgação e eventos que visem à valorização histórica</w:t>
      </w:r>
      <w:r w:rsidR="001E4D36">
        <w:rPr>
          <w:rFonts w:ascii="Arial" w:eastAsia="Arial" w:hAnsi="Arial" w:cs="Arial"/>
        </w:rPr>
        <w:t>,</w:t>
      </w:r>
      <w:r w:rsidR="001E4D36" w:rsidRPr="001E4D36">
        <w:rPr>
          <w:rFonts w:ascii="Arial" w:eastAsia="Arial" w:hAnsi="Arial" w:cs="Arial"/>
        </w:rPr>
        <w:t xml:space="preserve"> cultural</w:t>
      </w:r>
      <w:r w:rsidR="001E4D36">
        <w:rPr>
          <w:rFonts w:ascii="Arial" w:eastAsia="Arial" w:hAnsi="Arial" w:cs="Arial"/>
        </w:rPr>
        <w:t xml:space="preserve"> e religiosa</w:t>
      </w:r>
      <w:r w:rsidR="001E4D36" w:rsidRPr="001E4D36">
        <w:rPr>
          <w:rFonts w:ascii="Arial" w:eastAsia="Arial" w:hAnsi="Arial" w:cs="Arial"/>
        </w:rPr>
        <w:t xml:space="preserve"> do Monumento de Nossa Senhora Auxiliadora, incentivando a participação da população niteroiense na preservação e no conhecimento do patrimônio.</w:t>
      </w:r>
    </w:p>
    <w:p w14:paraId="316AB500" w14:textId="77777777" w:rsidR="0012486F" w:rsidRDefault="0012486F">
      <w:pPr>
        <w:jc w:val="both"/>
        <w:rPr>
          <w:rFonts w:ascii="Arial" w:eastAsia="Arial" w:hAnsi="Arial" w:cs="Arial"/>
        </w:rPr>
      </w:pPr>
    </w:p>
    <w:p w14:paraId="65AE9FC8" w14:textId="4C04564E" w:rsidR="0012486F" w:rsidRDefault="004C75B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3º.</w:t>
      </w:r>
      <w:r>
        <w:rPr>
          <w:rFonts w:ascii="Arial" w:eastAsia="Arial" w:hAnsi="Arial" w:cs="Arial"/>
        </w:rPr>
        <w:t xml:space="preserve"> </w:t>
      </w:r>
      <w:r w:rsidR="001E4D36">
        <w:rPr>
          <w:rFonts w:ascii="Arial" w:eastAsia="Arial" w:hAnsi="Arial" w:cs="Arial"/>
        </w:rPr>
        <w:t>Esta Lei entrará em vigor na data de sua publicação.</w:t>
      </w:r>
    </w:p>
    <w:p w14:paraId="7734B33D" w14:textId="77777777" w:rsidR="0012486F" w:rsidRDefault="0012486F">
      <w:pPr>
        <w:jc w:val="both"/>
        <w:rPr>
          <w:rFonts w:ascii="Arial" w:eastAsia="Arial" w:hAnsi="Arial" w:cs="Arial"/>
        </w:rPr>
      </w:pPr>
    </w:p>
    <w:p w14:paraId="3BCD2777" w14:textId="1F6C33C8" w:rsidR="0012486F" w:rsidRDefault="004C75B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4º.</w:t>
      </w:r>
      <w:r>
        <w:rPr>
          <w:rFonts w:ascii="Arial" w:eastAsia="Arial" w:hAnsi="Arial" w:cs="Arial"/>
        </w:rPr>
        <w:t xml:space="preserve"> </w:t>
      </w:r>
      <w:r w:rsidR="001E4D36">
        <w:rPr>
          <w:rFonts w:ascii="Arial" w:eastAsia="Arial" w:hAnsi="Arial" w:cs="Arial"/>
        </w:rPr>
        <w:t>Revogam-se as disposições em contrário.</w:t>
      </w:r>
    </w:p>
    <w:p w14:paraId="486FE742" w14:textId="77777777" w:rsidR="0012486F" w:rsidRDefault="0012486F">
      <w:pPr>
        <w:jc w:val="both"/>
        <w:rPr>
          <w:rFonts w:ascii="Arial" w:eastAsia="Arial" w:hAnsi="Arial" w:cs="Arial"/>
        </w:rPr>
      </w:pPr>
    </w:p>
    <w:p w14:paraId="277CDBC4" w14:textId="77777777" w:rsidR="0012486F" w:rsidRDefault="0012486F">
      <w:pPr>
        <w:jc w:val="both"/>
        <w:rPr>
          <w:rFonts w:ascii="Arial" w:eastAsia="Arial" w:hAnsi="Arial" w:cs="Arial"/>
        </w:rPr>
      </w:pPr>
    </w:p>
    <w:p w14:paraId="7C07B1A3" w14:textId="6083715C" w:rsidR="0012486F" w:rsidRDefault="00071FB0" w:rsidP="00071FB0">
      <w:pPr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Sala das Sessões, 31</w:t>
      </w:r>
      <w:r w:rsidR="004C75B0">
        <w:rPr>
          <w:rFonts w:ascii="Arial" w:eastAsia="Arial" w:hAnsi="Arial" w:cs="Arial"/>
          <w:color w:val="000000"/>
        </w:rPr>
        <w:t xml:space="preserve"> de março de 2025.</w:t>
      </w:r>
    </w:p>
    <w:p w14:paraId="4E36A656" w14:textId="77777777" w:rsidR="0012486F" w:rsidRDefault="0012486F">
      <w:pPr>
        <w:jc w:val="center"/>
        <w:rPr>
          <w:rFonts w:ascii="Arial" w:eastAsia="Arial" w:hAnsi="Arial" w:cs="Arial"/>
          <w:color w:val="000000"/>
        </w:rPr>
      </w:pPr>
    </w:p>
    <w:p w14:paraId="21980F48" w14:textId="77777777" w:rsidR="0012486F" w:rsidRDefault="0012486F">
      <w:pPr>
        <w:jc w:val="center"/>
        <w:rPr>
          <w:rFonts w:ascii="Arial" w:eastAsia="Arial" w:hAnsi="Arial" w:cs="Arial"/>
          <w:color w:val="000000"/>
        </w:rPr>
      </w:pPr>
    </w:p>
    <w:p w14:paraId="618EEF0F" w14:textId="77777777" w:rsidR="0012486F" w:rsidRDefault="0012486F">
      <w:pPr>
        <w:jc w:val="center"/>
        <w:rPr>
          <w:rFonts w:ascii="Arial" w:eastAsia="Arial" w:hAnsi="Arial" w:cs="Arial"/>
          <w:color w:val="000000"/>
        </w:rPr>
      </w:pPr>
    </w:p>
    <w:p w14:paraId="4375EB3D" w14:textId="77777777" w:rsidR="0012486F" w:rsidRDefault="0012486F">
      <w:pPr>
        <w:jc w:val="center"/>
        <w:rPr>
          <w:rFonts w:ascii="Arial" w:eastAsia="Arial" w:hAnsi="Arial" w:cs="Arial"/>
          <w:b/>
          <w:color w:val="000000"/>
        </w:rPr>
      </w:pPr>
    </w:p>
    <w:p w14:paraId="1DCE665E" w14:textId="77777777" w:rsidR="0012486F" w:rsidRDefault="004C75B0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Allan Pinho Lyra</w:t>
      </w:r>
    </w:p>
    <w:p w14:paraId="1239EA82" w14:textId="77777777" w:rsidR="0012486F" w:rsidRDefault="004C75B0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Vereador – PL</w:t>
      </w:r>
    </w:p>
    <w:p w14:paraId="52E64635" w14:textId="77777777" w:rsidR="0012486F" w:rsidRDefault="0012486F">
      <w:pPr>
        <w:rPr>
          <w:rFonts w:ascii="Arial" w:eastAsia="Arial" w:hAnsi="Arial" w:cs="Arial"/>
          <w:color w:val="000000"/>
        </w:rPr>
      </w:pPr>
    </w:p>
    <w:p w14:paraId="672035F2" w14:textId="77777777" w:rsidR="0012486F" w:rsidRDefault="004C75B0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JUSTIFICATIVA:</w:t>
      </w:r>
    </w:p>
    <w:p w14:paraId="59C264D2" w14:textId="77777777" w:rsidR="0012486F" w:rsidRDefault="0012486F">
      <w:pPr>
        <w:jc w:val="both"/>
        <w:rPr>
          <w:rFonts w:ascii="Arial" w:eastAsia="Arial" w:hAnsi="Arial" w:cs="Arial"/>
          <w:color w:val="000000"/>
          <w:sz w:val="6"/>
          <w:szCs w:val="6"/>
        </w:rPr>
      </w:pPr>
    </w:p>
    <w:p w14:paraId="11A2B950" w14:textId="77777777" w:rsidR="003E33A9" w:rsidRPr="003E33A9" w:rsidRDefault="003E33A9" w:rsidP="003E33A9">
      <w:pPr>
        <w:ind w:firstLine="720"/>
        <w:jc w:val="both"/>
        <w:rPr>
          <w:rFonts w:ascii="Arial" w:eastAsia="Arial" w:hAnsi="Arial" w:cs="Arial"/>
          <w:sz w:val="10"/>
          <w:szCs w:val="10"/>
        </w:rPr>
      </w:pPr>
    </w:p>
    <w:p w14:paraId="1D877533" w14:textId="3FB1BD0E" w:rsidR="00C24210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O Monumento de Nossa Senhora Auxiliadora, um símbolo histórico,</w:t>
      </w:r>
      <w:r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>cultural e religioso de Niterói, representa uma pa</w:t>
      </w:r>
      <w:r>
        <w:rPr>
          <w:rFonts w:ascii="Arial" w:eastAsia="Arial" w:hAnsi="Arial" w:cs="Arial"/>
        </w:rPr>
        <w:t xml:space="preserve">rte significativa da identidade </w:t>
      </w:r>
      <w:r w:rsidRPr="00C24210">
        <w:rPr>
          <w:rFonts w:ascii="Arial" w:eastAsia="Arial" w:hAnsi="Arial" w:cs="Arial"/>
        </w:rPr>
        <w:t>da cidade, sendo um ponto de referência pa</w:t>
      </w:r>
      <w:r>
        <w:rPr>
          <w:rFonts w:ascii="Arial" w:eastAsia="Arial" w:hAnsi="Arial" w:cs="Arial"/>
        </w:rPr>
        <w:t xml:space="preserve">ra a comunidade local e para os </w:t>
      </w:r>
      <w:r w:rsidRPr="00C24210">
        <w:rPr>
          <w:rFonts w:ascii="Arial" w:eastAsia="Arial" w:hAnsi="Arial" w:cs="Arial"/>
        </w:rPr>
        <w:t>visitantes. Sua preservação é fundamental não apenas para a proteção do</w:t>
      </w:r>
      <w:r w:rsidRPr="00C24210"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>patrimônio histórico, mas também para o fortalecimento da memória coletiva e da id</w:t>
      </w:r>
      <w:r>
        <w:rPr>
          <w:rFonts w:ascii="Arial" w:eastAsia="Arial" w:hAnsi="Arial" w:cs="Arial"/>
        </w:rPr>
        <w:t>entidade cultural da população.</w:t>
      </w:r>
    </w:p>
    <w:p w14:paraId="0090E733" w14:textId="77777777" w:rsidR="00C24210" w:rsidRPr="00C24210" w:rsidRDefault="00C24210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1865C856" w14:textId="77777777" w:rsidR="00C24210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Construído em 1900 como uma home</w:t>
      </w:r>
      <w:r>
        <w:rPr>
          <w:rFonts w:ascii="Arial" w:eastAsia="Arial" w:hAnsi="Arial" w:cs="Arial"/>
        </w:rPr>
        <w:t xml:space="preserve">nagem à Virgem Maria e aos 400 </w:t>
      </w:r>
      <w:r w:rsidRPr="00C24210">
        <w:rPr>
          <w:rFonts w:ascii="Arial" w:eastAsia="Arial" w:hAnsi="Arial" w:cs="Arial"/>
        </w:rPr>
        <w:t>anos do Descobrimento do Brasil, o Monumento tem sua origem ligada à atuação dos salesianos na cidade desde 1883. Durante a guerra civil de 1894, o colégio fundado pelos religiosos foi transformado em hospital. Após a pacificação, o instituto foi ampliado, culminando na idealização do monumento por inspiração do então diretor, ao contemplar o panorama do alto do outeiro</w:t>
      </w:r>
      <w:r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lastRenderedPageBreak/>
        <w:t>onde hoje se ergue a estátua de 6 metros sobre uma coluna de 28 metros, projetada pelo engenhei</w:t>
      </w:r>
      <w:r>
        <w:rPr>
          <w:rFonts w:ascii="Arial" w:eastAsia="Arial" w:hAnsi="Arial" w:cs="Arial"/>
        </w:rPr>
        <w:t xml:space="preserve">ro salesiano Domingos </w:t>
      </w:r>
      <w:proofErr w:type="spellStart"/>
      <w:r>
        <w:rPr>
          <w:rFonts w:ascii="Arial" w:eastAsia="Arial" w:hAnsi="Arial" w:cs="Arial"/>
        </w:rPr>
        <w:t>Delpiano</w:t>
      </w:r>
      <w:proofErr w:type="spellEnd"/>
      <w:r>
        <w:rPr>
          <w:rFonts w:ascii="Arial" w:eastAsia="Arial" w:hAnsi="Arial" w:cs="Arial"/>
        </w:rPr>
        <w:t>.</w:t>
      </w:r>
    </w:p>
    <w:p w14:paraId="2F5FAB8B" w14:textId="77777777" w:rsidR="00C24210" w:rsidRPr="008D1806" w:rsidRDefault="00C24210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6B65EEDE" w14:textId="77777777" w:rsidR="008D1806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Financiado com a ajuda da população local e de diversos outros</w:t>
      </w:r>
      <w:r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 xml:space="preserve">benfeitores, e inaugurado em </w:t>
      </w:r>
      <w:proofErr w:type="gramStart"/>
      <w:r w:rsidRPr="00C24210">
        <w:rPr>
          <w:rFonts w:ascii="Arial" w:eastAsia="Arial" w:hAnsi="Arial" w:cs="Arial"/>
        </w:rPr>
        <w:t>8</w:t>
      </w:r>
      <w:proofErr w:type="gramEnd"/>
      <w:r w:rsidRPr="00C24210">
        <w:rPr>
          <w:rFonts w:ascii="Arial" w:eastAsia="Arial" w:hAnsi="Arial" w:cs="Arial"/>
        </w:rPr>
        <w:t xml:space="preserve"> de dezembro de 1900, o monumento tornou-se marco da fé católica na cidade. A instalação de um ascensor mecânico em 1904, inaugurado em 1906, facilitava o acesso dos fiéis, configurando o local como um verdadeiro destino de peregrinação. O estilo arquitetônico, que combina elementos góticos e árabes, reforça sua re</w:t>
      </w:r>
      <w:r w:rsidR="008D1806">
        <w:rPr>
          <w:rFonts w:ascii="Arial" w:eastAsia="Arial" w:hAnsi="Arial" w:cs="Arial"/>
        </w:rPr>
        <w:t>levância artística e cultural.</w:t>
      </w:r>
    </w:p>
    <w:p w14:paraId="7C81E994" w14:textId="77777777" w:rsidR="008D1806" w:rsidRPr="008D1806" w:rsidRDefault="008D1806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6F205C3E" w14:textId="77777777" w:rsidR="008D1806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Além de sua importância monumental, o l</w:t>
      </w:r>
      <w:r w:rsidR="008D1806">
        <w:rPr>
          <w:rFonts w:ascii="Arial" w:eastAsia="Arial" w:hAnsi="Arial" w:cs="Arial"/>
        </w:rPr>
        <w:t xml:space="preserve">ocal foi por décadas centro de </w:t>
      </w:r>
      <w:r w:rsidRPr="00C24210">
        <w:rPr>
          <w:rFonts w:ascii="Arial" w:eastAsia="Arial" w:hAnsi="Arial" w:cs="Arial"/>
        </w:rPr>
        <w:t>romarias, especialmente no mês d</w:t>
      </w:r>
      <w:r w:rsidR="008D1806">
        <w:rPr>
          <w:rFonts w:ascii="Arial" w:eastAsia="Arial" w:hAnsi="Arial" w:cs="Arial"/>
        </w:rPr>
        <w:t xml:space="preserve">e maio, quando os fiéis dedicam </w:t>
      </w:r>
      <w:r w:rsidRPr="00C24210">
        <w:rPr>
          <w:rFonts w:ascii="Arial" w:eastAsia="Arial" w:hAnsi="Arial" w:cs="Arial"/>
        </w:rPr>
        <w:t>suas orações a Nossa Senhora Auxiliadora. As tradicionais peregrinações e</w:t>
      </w:r>
      <w:r w:rsidR="008D1806"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 xml:space="preserve">celebrações em sua honra não apenas reafirmam a devoção mariana, mas também integram o cotidiano espiritual de </w:t>
      </w:r>
      <w:r w:rsidR="008D1806">
        <w:rPr>
          <w:rFonts w:ascii="Arial" w:eastAsia="Arial" w:hAnsi="Arial" w:cs="Arial"/>
        </w:rPr>
        <w:t>inúmeras famílias niteroienses.</w:t>
      </w:r>
    </w:p>
    <w:p w14:paraId="0960F172" w14:textId="77777777" w:rsidR="008D1806" w:rsidRPr="008D1806" w:rsidRDefault="008D1806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52B1C3D7" w14:textId="77777777" w:rsidR="008D1806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Convém, ainda, destacar que a imagem do Cristo Redentor no alto do</w:t>
      </w:r>
      <w:r w:rsidR="008D1806"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>Morro do Corcovado, um dos maiores pontos de devoção e turísticos do Brasil, e considerada uma das sete novas maravilhas do mundo, foi construído com olhar direcionado para o Monumento de Nossa Senhora Auxiliadora, o que</w:t>
      </w:r>
      <w:r w:rsidR="008D1806"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 xml:space="preserve">reforça o tamanho da relevância da obra. </w:t>
      </w:r>
    </w:p>
    <w:p w14:paraId="04DBD84D" w14:textId="77777777" w:rsidR="008D1806" w:rsidRPr="008D1806" w:rsidRDefault="008D1806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4B3F3D7B" w14:textId="77777777" w:rsidR="008D1806" w:rsidRDefault="00C24210" w:rsidP="00C24210">
      <w:pPr>
        <w:ind w:firstLine="720"/>
        <w:jc w:val="both"/>
        <w:rPr>
          <w:rFonts w:ascii="Arial" w:eastAsia="Arial" w:hAnsi="Arial" w:cs="Arial"/>
        </w:rPr>
      </w:pPr>
      <w:r w:rsidRPr="00C24210">
        <w:rPr>
          <w:rFonts w:ascii="Arial" w:eastAsia="Arial" w:hAnsi="Arial" w:cs="Arial"/>
        </w:rPr>
        <w:t>Preservar o Monumento de Nossa Senhora Auxiliadora é, portanto,</w:t>
      </w:r>
      <w:r w:rsidR="008D1806">
        <w:rPr>
          <w:rFonts w:ascii="Arial" w:eastAsia="Arial" w:hAnsi="Arial" w:cs="Arial"/>
        </w:rPr>
        <w:t xml:space="preserve"> </w:t>
      </w:r>
      <w:r w:rsidRPr="00C24210">
        <w:rPr>
          <w:rFonts w:ascii="Arial" w:eastAsia="Arial" w:hAnsi="Arial" w:cs="Arial"/>
        </w:rPr>
        <w:t>reconhecer sua vocação sagrada e seu papel cul</w:t>
      </w:r>
      <w:r w:rsidR="008D1806">
        <w:rPr>
          <w:rFonts w:ascii="Arial" w:eastAsia="Arial" w:hAnsi="Arial" w:cs="Arial"/>
        </w:rPr>
        <w:t>tural e espiritual ao longo de gerações.</w:t>
      </w:r>
    </w:p>
    <w:p w14:paraId="0105A591" w14:textId="77777777" w:rsidR="008D1806" w:rsidRPr="008D1806" w:rsidRDefault="008D1806" w:rsidP="00C24210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46D8B662" w14:textId="62B996D2" w:rsidR="00F96D7E" w:rsidRPr="003E33A9" w:rsidRDefault="00C24210" w:rsidP="00C24210">
      <w:pPr>
        <w:ind w:firstLine="720"/>
        <w:jc w:val="both"/>
        <w:rPr>
          <w:rFonts w:ascii="Arial" w:eastAsia="Arial" w:hAnsi="Arial" w:cs="Arial"/>
          <w:sz w:val="10"/>
          <w:szCs w:val="10"/>
        </w:rPr>
      </w:pPr>
      <w:r w:rsidRPr="00C24210">
        <w:rPr>
          <w:rFonts w:ascii="Arial" w:eastAsia="Arial" w:hAnsi="Arial" w:cs="Arial"/>
        </w:rPr>
        <w:t>Ao declarar o Monumento de Nossa Senhora Auxiliadora como Patrimônio Cultural e Imaterial do Município de Niterói, esta Casa Legislativa reafirma o compromisso com a preservação dos valores religiosos e familiares, com a história de devoção da cidade, além garantir sua proteção, conservação e valorização, com todo o valor histórico e cultural da comunidade.</w:t>
      </w:r>
    </w:p>
    <w:sectPr w:rsidR="00F96D7E" w:rsidRPr="003E33A9">
      <w:headerReference w:type="default" r:id="rId7"/>
      <w:footerReference w:type="default" r:id="rId8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60AD40" w14:textId="77777777" w:rsidR="00413BE8" w:rsidRDefault="004C75B0">
      <w:r>
        <w:separator/>
      </w:r>
    </w:p>
  </w:endnote>
  <w:endnote w:type="continuationSeparator" w:id="0">
    <w:p w14:paraId="3340F9BF" w14:textId="77777777" w:rsidR="00413BE8" w:rsidRDefault="004C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64A14" w14:textId="77777777" w:rsidR="0012486F" w:rsidRDefault="004C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Avenida Ernani do Amaral Peixoto, 625 | Gabinete n.º 68</w:t>
    </w:r>
  </w:p>
  <w:p w14:paraId="61E4C00C" w14:textId="77777777" w:rsidR="0012486F" w:rsidRDefault="004C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28A56" w14:textId="77777777" w:rsidR="00413BE8" w:rsidRDefault="004C75B0">
      <w:r>
        <w:separator/>
      </w:r>
    </w:p>
  </w:footnote>
  <w:footnote w:type="continuationSeparator" w:id="0">
    <w:p w14:paraId="769A260D" w14:textId="77777777" w:rsidR="00413BE8" w:rsidRDefault="004C7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1818A" w14:textId="77777777" w:rsidR="0012486F" w:rsidRDefault="0012486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"/>
      <w:tblW w:w="9274" w:type="dxa"/>
      <w:tblInd w:w="-214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12486F" w14:paraId="768AAF64" w14:textId="77777777">
      <w:trPr>
        <w:trHeight w:val="1760"/>
      </w:trPr>
      <w:tc>
        <w:tcPr>
          <w:tcW w:w="1739" w:type="dxa"/>
        </w:tcPr>
        <w:p w14:paraId="0F4349DA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sz w:val="22"/>
              <w:szCs w:val="22"/>
            </w:rPr>
            <w:drawing>
              <wp:inline distT="0" distB="0" distL="114300" distR="114300" wp14:anchorId="46BFA883" wp14:editId="41B07318">
                <wp:extent cx="913765" cy="112331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374E4F2" w14:textId="77777777" w:rsidR="0012486F" w:rsidRDefault="0012486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</w:p>
        <w:p w14:paraId="567FECF5" w14:textId="77777777" w:rsidR="0012486F" w:rsidRDefault="0012486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10"/>
              <w:szCs w:val="10"/>
            </w:rPr>
          </w:pPr>
        </w:p>
        <w:p w14:paraId="04B25311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color w:val="000000"/>
              <w:sz w:val="48"/>
              <w:szCs w:val="48"/>
            </w:rPr>
            <w:t>Câmara Municipal de Niterói</w:t>
          </w:r>
        </w:p>
        <w:p w14:paraId="48296168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>Gabinete do Vereador ALLAN LYRA</w:t>
          </w:r>
        </w:p>
      </w:tc>
    </w:tr>
  </w:tbl>
  <w:p w14:paraId="41777CA6" w14:textId="77777777" w:rsidR="0012486F" w:rsidRDefault="0012486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2486F"/>
    <w:rsid w:val="00071FB0"/>
    <w:rsid w:val="000E6C2E"/>
    <w:rsid w:val="0012486F"/>
    <w:rsid w:val="001E4D36"/>
    <w:rsid w:val="003E33A9"/>
    <w:rsid w:val="00413BE8"/>
    <w:rsid w:val="004C75B0"/>
    <w:rsid w:val="008D1806"/>
    <w:rsid w:val="00C06B96"/>
    <w:rsid w:val="00C24210"/>
    <w:rsid w:val="00E56E13"/>
    <w:rsid w:val="00F96D7E"/>
    <w:rsid w:val="00FD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C8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33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33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539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Ver. Allan Lyra</cp:lastModifiedBy>
  <cp:revision>18</cp:revision>
  <cp:lastPrinted>2025-03-20T20:53:00Z</cp:lastPrinted>
  <dcterms:created xsi:type="dcterms:W3CDTF">2025-03-20T20:52:00Z</dcterms:created>
  <dcterms:modified xsi:type="dcterms:W3CDTF">2025-03-31T18:10:00Z</dcterms:modified>
</cp:coreProperties>
</file>