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009 /2025 aditiva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 o inciso VII ao art. 3º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tvcpviey0em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1º. Fica </w:t>
      </w:r>
      <w:r w:rsidDel="00000000" w:rsidR="00000000" w:rsidRPr="00000000">
        <w:rPr>
          <w:sz w:val="24"/>
          <w:szCs w:val="24"/>
          <w:rtl w:val="0"/>
        </w:rPr>
        <w:t xml:space="preserve">incluído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inciso VII </w:t>
      </w:r>
      <w:r w:rsidDel="00000000" w:rsidR="00000000" w:rsidRPr="00000000">
        <w:rPr>
          <w:sz w:val="24"/>
          <w:szCs w:val="24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Art. </w:t>
      </w:r>
      <w:r w:rsidDel="00000000" w:rsidR="00000000" w:rsidRPr="00000000">
        <w:rPr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do Projeto de Lei 47/2025, com a seguinte redação: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6jj650irw8se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3º. (...)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 -- implementar Unidades de Acolhimento Adulto para pessoas com necessidades decorrentes do uso problemático de crack, álcool e outras drogas, oferecendo acolhimento voluntário, cuidados contínuos e acompanhamento terapêutico e protetivo, com provisão de alimentação, banho e lavagem de roupa, em caráter provisório e transitório, visando a reinserção social e a recuperação dos indivíduos."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sz w:val="24"/>
          <w:szCs w:val="24"/>
        </w:rPr>
      </w:pPr>
      <w:bookmarkStart w:colFirst="0" w:colLast="0" w:name="_heading=h.q6f61qy670az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10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ib7akkmvqqrn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rmbi4djbsjyc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A criação de Unidades de Acolhimento Adulto é uma medida essencial para oferecer suporte imediato e humanizado a pessoas em situação de vulnerabilidade devido ao uso problemático de drogas. Essas unidades devem proporcionar um ambiente seguro e acolhedor, com serviços básicos como alimentação, higiene e acompanhamento terapêutico, visando a recuperação e a reinserção social. A oferta de acolhimento voluntário é fundamental para respeitar a autonomia dos indivíduos e promover a adesão ao tratamento. A medida também contribui para a redução de danos e a prevenção de situações de risco, como a exposição à violência e à marginalização.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IbW9mVhaj/2d910Ne+tnrIczXQ==">CgMxLjAyDWgudHZjcHZpZXkwZW0yDmguNmpqNjUwaXJ3OHNlMg5oLnE2ZjYxcXk2NzBhejIOaC5pYjdha2ttdnFxcm4yDmgucm1iaTRkamJzanljMg1oLnR2Y3B2aWV5MGVtOAByITFhbFRVZm1VbHh2N1dyR1lZQW9iV05jZVVjM0ZPSlZZbA==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