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aditiva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Acresce o Parágrafo Único ao art. 3º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1º. </w:t>
      </w:r>
      <w:r w:rsidDel="00000000" w:rsidR="00000000" w:rsidRPr="00000000">
        <w:rPr>
          <w:sz w:val="24"/>
          <w:szCs w:val="24"/>
          <w:rtl w:val="0"/>
        </w:rPr>
        <w:t xml:space="preserve">Fica incluído o Parágrafo Único no Art. 3º do Projeto de Lei 47/2025, com a seguinte redação: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sz w:val="24"/>
          <w:szCs w:val="24"/>
          <w:rtl w:val="0"/>
        </w:rPr>
        <w:t xml:space="preserve">"Art. 3º. (...)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sz w:val="24"/>
          <w:szCs w:val="24"/>
          <w:rtl w:val="0"/>
        </w:rPr>
        <w:t xml:space="preserve">Parágrafo Único. O acolhimento involuntário, previsto nesta Lei, somente será permitido após a implementação e o pleno funcionamento dos equipamentos e serviços necessários, incluindo unidades de atendimento especializadas, equipes multidisciplinares capacitadas e protocolos de atendimento humanizado, garantindo que a medida seja aplicada em condições adequadas e respeitosas aos direitos humanos."</w:t>
      </w:r>
    </w:p>
    <w:p w:rsidR="00000000" w:rsidDel="00000000" w:rsidP="00000000" w:rsidRDefault="00000000" w:rsidRPr="00000000" w14:paraId="0000000D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E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6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inclusão deste parágrafo único visa assegurar que o acolhimento involuntário, uma medida extrema e excepcional, só seja aplicado após a estruturação completa dos equipamentos e serviços necessários. Essa condição é fundamental para evitar que o acolhimento involuntário seja realizado em condições precárias ou sem os recursos humanos e materiais adequados, o que poderia resultar em violações de direitos e em um atendimento desumano. A garantia de que os equipamentos e serviços estejam em pleno funcionamento antes da aplicação do acolhimento involuntário reforça o compromisso com a dignidade e os direitos dos indivíduos, alinhando-se às melhores práticas nacionais e internacionais de saúde mental e uso problemático de substâncias.</w:t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+UxzWZxT3+i37SH1tFQFfOwwiQ==">CgMxLjAyDWgudHZjcHZpZXkwZW0yDWgudHZjcHZpZXkwZW0yDWgudHZjcHZpZXkwZW0yDWgudHZjcHZpZXkwZW0yDWgudHZjcHZpZXkwZW04AHIhMXo5aVRtYk9XdnR1eXY3WkdtQ29fWmUta2RJQWVEYWo5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