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         /2025 modificativa ao Projeto de Lei 47/2025</w:t>
      </w:r>
    </w:p>
    <w:p w:rsidR="00000000" w:rsidDel="00000000" w:rsidP="00000000" w:rsidRDefault="00000000" w:rsidRPr="00000000" w14:paraId="00000003">
      <w:pPr>
        <w:ind w:left="50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50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50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Modifica o art. 4º do Projeto de Lei 47/2025</w:t>
      </w:r>
    </w:p>
    <w:p w:rsidR="00000000" w:rsidDel="00000000" w:rsidP="00000000" w:rsidRDefault="00000000" w:rsidRPr="00000000" w14:paraId="00000006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sz w:val="24"/>
          <w:szCs w:val="24"/>
        </w:rPr>
      </w:pPr>
      <w:bookmarkStart w:colFirst="0" w:colLast="0" w:name="_heading=h.tvcpviey0em" w:id="0"/>
      <w:bookmarkEnd w:id="0"/>
      <w:r w:rsidDel="00000000" w:rsidR="00000000" w:rsidRPr="00000000">
        <w:rPr>
          <w:i w:val="0"/>
          <w:smallCaps w:val="0"/>
          <w:strike w:val="0"/>
          <w:sz w:val="24"/>
          <w:szCs w:val="24"/>
          <w:u w:val="none"/>
          <w:vertAlign w:val="baseline"/>
          <w:rtl w:val="0"/>
        </w:rPr>
        <w:t xml:space="preserve">Art. 1º. </w:t>
      </w:r>
      <w:r w:rsidDel="00000000" w:rsidR="00000000" w:rsidRPr="00000000">
        <w:rPr>
          <w:sz w:val="24"/>
          <w:szCs w:val="24"/>
          <w:rtl w:val="0"/>
        </w:rPr>
        <w:t xml:space="preserve">Fica modificado o Art. 4º do Projeto de Lei 47/2025, que passa a constar com a seguinte redação: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sz w:val="24"/>
          <w:szCs w:val="24"/>
        </w:rPr>
      </w:pPr>
      <w:bookmarkStart w:colFirst="0" w:colLast="0" w:name="_heading=h.9uh6b4v89f0m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60" w:lineRule="auto"/>
        <w:jc w:val="both"/>
        <w:rPr>
          <w:sz w:val="24"/>
          <w:szCs w:val="24"/>
        </w:rPr>
      </w:pPr>
      <w:bookmarkStart w:colFirst="0" w:colLast="0" w:name="_heading=h.tvcpviey0em" w:id="0"/>
      <w:bookmarkEnd w:id="0"/>
      <w:r w:rsidDel="00000000" w:rsidR="00000000" w:rsidRPr="00000000">
        <w:rPr>
          <w:sz w:val="24"/>
          <w:szCs w:val="24"/>
          <w:rtl w:val="0"/>
        </w:rPr>
        <w:t xml:space="preserve">"Art. 4º O ingresso nos programas estabelecidos por esta Lei será voluntário, salvo nos casos em que a pessoa se encontre em situação de risco iminente à sua vida e/ou integridade física ou à de terceiros, após o esgotamento de todas as alternativas terapêuticas menos restritivas disponíveis no âmbito do Sistema Único de Saúde (SUS), observado o devido processo legal previsto na legislação nacional e o acompanhamento por entes de defesa dos direitos humanos."</w:t>
      </w:r>
    </w:p>
    <w:p w:rsidR="00000000" w:rsidDel="00000000" w:rsidP="00000000" w:rsidRDefault="00000000" w:rsidRPr="00000000" w14:paraId="0000000B">
      <w:pPr>
        <w:spacing w:line="360" w:lineRule="auto"/>
        <w:jc w:val="both"/>
        <w:rPr>
          <w:sz w:val="24"/>
          <w:szCs w:val="24"/>
        </w:rPr>
      </w:pPr>
      <w:bookmarkStart w:colFirst="0" w:colLast="0" w:name="_heading=h.q6f61qy670az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Niterói, 11 de março de 2025.</w:t>
      </w:r>
    </w:p>
    <w:p w:rsidR="00000000" w:rsidDel="00000000" w:rsidP="00000000" w:rsidRDefault="00000000" w:rsidRPr="00000000" w14:paraId="0000000D">
      <w:pPr>
        <w:ind w:left="2880" w:firstLine="720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Professor Tulio                                                                Benny Briolly</w:t>
      </w:r>
    </w:p>
    <w:p w:rsidR="00000000" w:rsidDel="00000000" w:rsidP="00000000" w:rsidRDefault="00000000" w:rsidRPr="00000000" w14:paraId="00000012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sz w:val="24"/>
          <w:szCs w:val="24"/>
        </w:rPr>
      </w:pPr>
      <w:r w:rsidDel="00000000" w:rsidR="00000000" w:rsidRPr="00000000">
        <w:rPr>
          <w:b w:val="1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16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Style w:val="Heading3"/>
        <w:keepNext w:val="0"/>
        <w:keepLines w:val="0"/>
        <w:spacing w:after="0" w:before="0" w:line="360" w:lineRule="auto"/>
        <w:ind w:firstLine="720"/>
        <w:jc w:val="both"/>
        <w:rPr>
          <w:color w:val="000000"/>
          <w:sz w:val="24"/>
          <w:szCs w:val="24"/>
        </w:rPr>
      </w:pPr>
      <w:bookmarkStart w:colFirst="0" w:colLast="0" w:name="_heading=h.ikfkgtnggrr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Esta emenda foi elaborada a partir de um amplo debate envolvendo movimentos sociais, entidades de direitos humanos, profissionais do serviço social e da saúde mental, além de representantes da sociedade civil organizada, reunidos no </w:t>
      </w:r>
      <w:r w:rsidDel="00000000" w:rsidR="00000000" w:rsidRPr="00000000">
        <w:rPr>
          <w:b w:val="1"/>
          <w:sz w:val="24"/>
          <w:szCs w:val="24"/>
          <w:rtl w:val="0"/>
        </w:rPr>
        <w:t xml:space="preserve">Comitê Contra a Internação Compulsória de Niterói</w:t>
      </w:r>
      <w:r w:rsidDel="00000000" w:rsidR="00000000" w:rsidRPr="00000000">
        <w:rPr>
          <w:sz w:val="24"/>
          <w:szCs w:val="24"/>
          <w:rtl w:val="0"/>
        </w:rPr>
        <w:t xml:space="preserve">. Esse coletivo, comprometido com a defesa dos direitos fundamentais e com a promoção de políticas públicas humanizadas e baseadas em evidências, propôs ajustes ao Projeto de Lei 47/2025 com o objetivo de aprimorar sua aplicação e garantir que as diretrizes estabelecidas estejam alinhadas aos princípios da Reforma Psiquiátrica, do Sistema Único de Saúde (SUS) e da proteção integral dos direitos humanos. A emenda reflete o consenso técnico e ético desses atores, que buscam fortalecer uma abordagem integral, respeitosa e focada na autonomia e na dignidade das pessoas atendidas.</w:t>
      </w:r>
    </w:p>
    <w:p w:rsidR="00000000" w:rsidDel="00000000" w:rsidP="00000000" w:rsidRDefault="00000000" w:rsidRPr="00000000" w14:paraId="00000019">
      <w:pPr>
        <w:pStyle w:val="Heading3"/>
        <w:keepNext w:val="0"/>
        <w:keepLines w:val="0"/>
        <w:spacing w:after="0" w:before="0" w:line="360" w:lineRule="auto"/>
        <w:ind w:firstLine="720"/>
        <w:jc w:val="both"/>
        <w:rPr>
          <w:color w:val="000000"/>
          <w:sz w:val="24"/>
          <w:szCs w:val="24"/>
        </w:rPr>
      </w:pPr>
      <w:bookmarkStart w:colFirst="0" w:colLast="0" w:name="_heading=h.2encyig55tox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Style w:val="Heading3"/>
        <w:keepNext w:val="0"/>
        <w:keepLines w:val="0"/>
        <w:spacing w:after="0" w:before="0" w:line="360" w:lineRule="auto"/>
        <w:ind w:firstLine="720"/>
        <w:jc w:val="both"/>
        <w:rPr>
          <w:color w:val="000000"/>
          <w:sz w:val="24"/>
          <w:szCs w:val="24"/>
        </w:rPr>
      </w:pPr>
      <w:bookmarkStart w:colFirst="0" w:colLast="0" w:name="_heading=h.tvcpviey0em" w:id="0"/>
      <w:bookmarkEnd w:id="0"/>
      <w:r w:rsidDel="00000000" w:rsidR="00000000" w:rsidRPr="00000000">
        <w:rPr>
          <w:color w:val="000000"/>
          <w:sz w:val="24"/>
          <w:szCs w:val="24"/>
          <w:rtl w:val="0"/>
        </w:rPr>
        <w:t xml:space="preserve">A legislação federal, em especial a Lei nº 10.216/2001 (Lei da Reforma Psiquiátrica), estabelece que o acolhimento involuntário deve ser uma medida excepcional, aplicada apenas após o esgotamento de outras possibilidades de tratamento menos restritivas. A inclusão deste inciso visa garantir que o acolhimento involuntário seja utilizado como último recurso, após a avaliação de todas as alternativas terapêuticas disponíveis no SUS. </w:t>
      </w:r>
    </w:p>
    <w:p w:rsidR="00000000" w:rsidDel="00000000" w:rsidP="00000000" w:rsidRDefault="00000000" w:rsidRPr="00000000" w14:paraId="0000001B">
      <w:pPr>
        <w:pStyle w:val="Heading3"/>
        <w:keepNext w:val="0"/>
        <w:keepLines w:val="0"/>
        <w:spacing w:after="0" w:before="0" w:line="360" w:lineRule="auto"/>
        <w:ind w:firstLine="720"/>
        <w:jc w:val="both"/>
        <w:rPr>
          <w:color w:val="000000"/>
          <w:sz w:val="24"/>
          <w:szCs w:val="24"/>
        </w:rPr>
      </w:pPr>
      <w:bookmarkStart w:colFirst="0" w:colLast="0" w:name="_heading=h.onutub46uq0p" w:id="5"/>
      <w:bookmarkEnd w:id="5"/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Nesse sentido, art. 65 do Anexo V da Portaria de Consolidação GM/MS nº 3/2017, nos seguintes termos: “A internação psiquiátrica somente deverá ocorrer após todas as tentativas de utilização das demais possibilidades terapêuticas e esgotados todos os recursos extra-hospitalares disponíveis na rede assistencial, com a menor duração temporal possível.” 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C">
      <w:pPr>
        <w:pStyle w:val="Heading3"/>
        <w:keepNext w:val="0"/>
        <w:keepLines w:val="0"/>
        <w:spacing w:after="0" w:before="0" w:line="360" w:lineRule="auto"/>
        <w:ind w:firstLine="720"/>
        <w:jc w:val="both"/>
        <w:rPr>
          <w:color w:val="000000"/>
          <w:sz w:val="24"/>
          <w:szCs w:val="24"/>
        </w:rPr>
      </w:pPr>
      <w:bookmarkStart w:colFirst="0" w:colLast="0" w:name="_heading=h.to617pa91nth" w:id="6"/>
      <w:bookmarkEnd w:id="6"/>
      <w:r w:rsidDel="00000000" w:rsidR="00000000" w:rsidRPr="00000000">
        <w:rPr>
          <w:color w:val="000000"/>
          <w:sz w:val="24"/>
          <w:szCs w:val="24"/>
          <w:rtl w:val="0"/>
        </w:rPr>
        <w:t xml:space="preserve">Isso reforça o princípio da menor restrição possível e assegura que o acolhimento involuntário seja aplicado de forma proporcional e humanizada, respeitando os direitos fundamentais dos indivíduos.</w:t>
      </w:r>
    </w:p>
    <w:p w:rsidR="00000000" w:rsidDel="00000000" w:rsidP="00000000" w:rsidRDefault="00000000" w:rsidRPr="00000000" w14:paraId="0000001D">
      <w:pPr>
        <w:pStyle w:val="Heading3"/>
        <w:keepNext w:val="0"/>
        <w:keepLines w:val="0"/>
        <w:spacing w:after="0" w:before="0" w:line="360" w:lineRule="auto"/>
        <w:ind w:firstLine="72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vaamd9lhdpkh" w:id="7"/>
      <w:bookmarkEnd w:id="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21">
    <w:pPr>
      <w:jc w:val="center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-PT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 w:val="1"/>
    <w:rsid w:val="008B60B8"/>
    <w:pPr>
      <w:tabs>
        <w:tab w:val="center" w:pos="4252"/>
        <w:tab w:val="right" w:pos="8504"/>
      </w:tabs>
      <w:spacing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8B60B8"/>
  </w:style>
  <w:style w:type="paragraph" w:styleId="Rodap">
    <w:name w:val="footer"/>
    <w:basedOn w:val="Normal"/>
    <w:link w:val="RodapChar"/>
    <w:uiPriority w:val="99"/>
    <w:unhideWhenUsed w:val="1"/>
    <w:rsid w:val="008B60B8"/>
    <w:pPr>
      <w:tabs>
        <w:tab w:val="center" w:pos="4252"/>
        <w:tab w:val="right" w:pos="8504"/>
      </w:tabs>
      <w:spacing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8B60B8"/>
  </w:style>
  <w:style w:type="paragraph" w:styleId="Corpodetexto">
    <w:name w:val="Body Text"/>
    <w:basedOn w:val="Normal"/>
    <w:link w:val="CorpodetextoChar"/>
    <w:uiPriority w:val="1"/>
    <w:qFormat w:val="1"/>
    <w:rsid w:val="008B60B8"/>
    <w:pPr>
      <w:widowControl w:val="0"/>
      <w:autoSpaceDE w:val="0"/>
      <w:autoSpaceDN w:val="0"/>
      <w:spacing w:line="240" w:lineRule="auto"/>
      <w:ind w:left="118"/>
    </w:pPr>
    <w:rPr>
      <w:rFonts w:ascii="Calibri" w:cs="Calibri" w:eastAsia="Calibri" w:hAnsi="Calibri"/>
      <w:sz w:val="24"/>
      <w:szCs w:val="24"/>
      <w:lang w:eastAsia="en-US" w:val="pt-PT"/>
    </w:rPr>
  </w:style>
  <w:style w:type="character" w:styleId="CorpodetextoChar" w:customStyle="1">
    <w:name w:val="Corpo de texto Char"/>
    <w:basedOn w:val="Fontepargpadro"/>
    <w:link w:val="Corpodetexto"/>
    <w:uiPriority w:val="1"/>
    <w:rsid w:val="008B60B8"/>
    <w:rPr>
      <w:rFonts w:ascii="Calibri" w:cs="Calibri" w:eastAsia="Calibri" w:hAnsi="Calibri"/>
      <w:sz w:val="24"/>
      <w:szCs w:val="24"/>
      <w:lang w:eastAsia="en-US" w:val="pt-PT"/>
    </w:rPr>
  </w:style>
  <w:style w:type="paragraph" w:styleId="PargrafodaLista">
    <w:name w:val="List Paragraph"/>
    <w:basedOn w:val="Normal"/>
    <w:uiPriority w:val="1"/>
    <w:qFormat w:val="1"/>
    <w:rsid w:val="00D268B7"/>
    <w:pPr>
      <w:widowControl w:val="0"/>
      <w:autoSpaceDE w:val="0"/>
      <w:autoSpaceDN w:val="0"/>
      <w:spacing w:line="240" w:lineRule="auto"/>
      <w:ind w:left="838" w:right="116" w:hanging="543"/>
      <w:jc w:val="both"/>
    </w:pPr>
    <w:rPr>
      <w:rFonts w:ascii="Calibri" w:cs="Calibri" w:eastAsia="Calibri" w:hAnsi="Calibri"/>
      <w:lang w:eastAsia="en-US" w:val="pt-PT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uR+pSd27FD3R6M14ZgKZhgmLoGQ==">CgMxLjAyDWgudHZjcHZpZXkwZW0yDmguOXVoNmI0djg5ZjBtMg1oLnR2Y3B2aWV5MGVtMg5oLnE2ZjYxcXk2NzBhejINaC5pa2ZrZ3RuZ2dycjIOaC4yZW5jeWlnNTV0b3gyDWgudHZjcHZpZXkwZW0yDmgub251dHViNDZ1cTBwMg5oLnRvNjE3cGE5MW50aDIOaC52YWFtZDlsaGRwa2g4AHIhMU9qeFNOVGhkaGZ5SDB4QXVoUVktRVk3Z2VYc0g2bWFU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2024-08-01T16:08:00Z</dcterms:created>
  <dc:creator>Gloria</dc:creator>
</cp:coreProperties>
</file>