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Modifica o inciso VII do art. 6º do Projeto de Lei 47/2025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Art. 1º. </w:t>
      </w:r>
      <w:r w:rsidDel="00000000" w:rsidR="00000000" w:rsidRPr="00000000">
        <w:rPr>
          <w:sz w:val="24"/>
          <w:szCs w:val="24"/>
          <w:rtl w:val="0"/>
        </w:rPr>
        <w:t xml:space="preserve">Fica modificado o inciso VII do Art. 6º do Projeto de Lei 47/2025, que passa a constar com a seguinte redação: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after="0" w:before="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36z249vssr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after="0" w:before="0" w:line="360" w:lineRule="auto"/>
        <w:jc w:val="both"/>
        <w:rPr>
          <w:sz w:val="24"/>
          <w:szCs w:val="24"/>
        </w:rPr>
      </w:pPr>
      <w:bookmarkStart w:colFirst="0" w:colLast="0" w:name="_heading=h.mjla1pf1ipct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VII -- esgotamento de outras possibilidades de tratamento menos restritivas disponíveis no âmbito do Sistema Único de Saúde (SUS), conforme preceituado pela legislação federal, com avaliação conjunta de equipe multidisciplinar."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bookmarkStart w:colFirst="0" w:colLast="0" w:name="_heading=h.q6f61qy670az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D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7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legislação federal, em especial a Lei nº 10.216/2001 (Lei da Reforma Psiquiátrica), estabelece que o acolhimento involuntário deve ser uma medida excepcional, aplicada apenas após o esgotamento de outras possibilidades de tratamento menos restritivas. A inclusão deste inciso visa garantir que o acolhimento involuntário seja utilizado como último recurso, após a avaliação de todas as alternativas terapêuticas disponíveis no SUS.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onutub46uq0p" w:id="4"/>
      <w:bookmarkEnd w:id="4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art. 65 do Anexo V da Portaria de Consolidação GM/MS nº 3/2017, nos seguintes termos: “A internação psiquiátrica somente deverá ocorrer após todas as tentativas de utilização das demais possibilidades terapêuticas e esgotados todos os recursos extra-hospitalares disponíveis na rede assistencial, com a menor duração temporal possível.” 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to617pa91nth" w:id="5"/>
      <w:bookmarkEnd w:id="5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Isso reforça o princípio da menor restrição possível e assegura que o acolhimento involuntário seja aplicado de forma proporcional e humanizada, respeitando os direitos fundamentais dos indivíduos.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vaamd9lhdpkh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tIyoUujljwEY9bJ3IvBTwzmETw==">CgMxLjAyDWgudHZjcHZpZXkwZW0yDWguMzZ6MjQ5dnNzcmoyDmgubWpsYTFwZjFpcGN0Mg5oLnE2ZjYxcXk2NzBhejIOaC5vbnV0dWI0NnVxMHAyDmgudG82MTdwYTkxbnRoMg5oLnZhYW1kOWxoZHBraDgAciExQWdlM2lYX1cwSkhlMWZNWGh2TjYybjZleVVObXNHZ1M=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