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         /2025 modificativa ao Projeto de Lei 47/2025</w:t>
      </w:r>
    </w:p>
    <w:p w:rsidR="00000000" w:rsidDel="00000000" w:rsidP="00000000" w:rsidRDefault="00000000" w:rsidRPr="00000000" w14:paraId="00000003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0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040" w:firstLine="0"/>
        <w:jc w:val="both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Modifica o inciso I do art. 2º do Projeto de Lei 47/2025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1º. </w:t>
      </w:r>
      <w:r w:rsidDel="00000000" w:rsidR="00000000" w:rsidRPr="00000000">
        <w:rPr>
          <w:sz w:val="24"/>
          <w:szCs w:val="24"/>
          <w:rtl w:val="0"/>
        </w:rPr>
        <w:t xml:space="preserve">Fica modificado o inciso I do Art. 2º do Projeto de Lei 47/2025, que passa a constar com a seguinte redação: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"Art. 2º. As políticas públicas instituídas por esta Lei terão como objetivos: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4"/>
          <w:szCs w:val="24"/>
        </w:rPr>
      </w:pPr>
      <w:bookmarkStart w:colFirst="0" w:colLast="0" w:name="_heading=h.tvcpviey0em" w:id="0"/>
      <w:bookmarkEnd w:id="0"/>
      <w:r w:rsidDel="00000000" w:rsidR="00000000" w:rsidRPr="00000000">
        <w:rPr>
          <w:sz w:val="24"/>
          <w:szCs w:val="24"/>
          <w:rtl w:val="0"/>
        </w:rPr>
        <w:t xml:space="preserve">I – garantir o acesso universal e contínuo a tratamentos para uso problemático de álcool e outras drogas e/ou transtornos mentais, incluindo atendimento ambulatorial, e acolhimento hospitalar quando necessário, sempre sob critérios médicos, priorizando, sempre que possível, a vontade do indivíduo e a tomada conjunta de decisão, salvo em situações específicas previstas nesta Lei;"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sz w:val="24"/>
          <w:szCs w:val="24"/>
        </w:rPr>
      </w:pPr>
      <w:bookmarkStart w:colFirst="0" w:colLast="0" w:name="_heading=h.30dz3rwht0jy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11 de março de 2025.</w:t>
      </w:r>
    </w:p>
    <w:p w:rsidR="00000000" w:rsidDel="00000000" w:rsidP="00000000" w:rsidRDefault="00000000" w:rsidRPr="00000000" w14:paraId="0000000F">
      <w:pPr>
        <w:ind w:left="2880" w:firstLine="72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          Benny Briolly</w:t>
      </w:r>
    </w:p>
    <w:p w:rsidR="00000000" w:rsidDel="00000000" w:rsidP="00000000" w:rsidRDefault="00000000" w:rsidRPr="00000000" w14:paraId="0000001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8">
      <w:pPr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gnlrk6yv97lm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emenda foi elaborada a partir de um amplo debate envolvendo movimentos sociais, entidades de direitos humanos, profissionais do serviço social e da saúde mental, além de representantes da sociedade civil organizada, reunidos no </w:t>
      </w:r>
      <w:r w:rsidDel="00000000" w:rsidR="00000000" w:rsidRPr="00000000">
        <w:rPr>
          <w:b w:val="1"/>
          <w:sz w:val="24"/>
          <w:szCs w:val="24"/>
          <w:rtl w:val="0"/>
        </w:rPr>
        <w:t xml:space="preserve">Comitê Contra a Internação Compulsória de Niterói</w:t>
      </w:r>
      <w:r w:rsidDel="00000000" w:rsidR="00000000" w:rsidRPr="00000000">
        <w:rPr>
          <w:sz w:val="24"/>
          <w:szCs w:val="24"/>
          <w:rtl w:val="0"/>
        </w:rPr>
        <w:t xml:space="preserve">. Esse coletivo, comprometido com a defesa dos direitos fundamentais e com a promoção de políticas públicas humanizadas e baseadas em evidências, propôs ajustes ao Projeto de Lei 47/2025 com o objetivo de aprimorar sua aplicação e garantir que as diretrizes estabelecidas estejam alinhadas aos princípios da Reforma Psiquiátrica, do Sistema Único de Saúde (SUS) e da proteção integral dos direitos humanos. A emenda reflete o consenso técnico e ético desses atores, que buscam fortalecer uma abordagem integral, respeitosa e focada na autonomia e na dignidade das pessoas atendidas.</w:t>
      </w:r>
    </w:p>
    <w:p w:rsidR="00000000" w:rsidDel="00000000" w:rsidP="00000000" w:rsidRDefault="00000000" w:rsidRPr="00000000" w14:paraId="0000001B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1by6tzi6zyn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sz w:val="24"/>
          <w:szCs w:val="24"/>
          <w:rtl w:val="0"/>
        </w:rPr>
        <w:t xml:space="preserve">A substituição do termo "dependência química" por "uso problemático de álcool e outras drogas" no inciso I do Art. 2º é uma medida tecnicamente fundamentada, alinhada com as melhores práticas internacionais e com uma abordagem humanizada e menos estigmatizante no cuidado de pessoas que fazem uso de substâncias psicoativas. Essa alteração reflete uma compreensão mais ampla e precisa do fenômeno do uso de substâncias, considerando fatores biológicos, psicológicos, sociais e ambientais, e busca promover uma linguagem mais inclusiva e respeitosa.</w:t>
      </w:r>
    </w:p>
    <w:p w:rsidR="00000000" w:rsidDel="00000000" w:rsidP="00000000" w:rsidRDefault="00000000" w:rsidRPr="00000000" w14:paraId="0000001D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sz w:val="24"/>
          <w:szCs w:val="24"/>
          <w:rtl w:val="0"/>
        </w:rPr>
        <w:t xml:space="preserve">Em primeiro lugar, o termo "dependência química" carrega um estigma histórico e social que frequentemente associa o indivíduo a uma condição de fraqueza moral ou falta de controle. Essa associação pode dificultar a busca por tratamento e a reinserção social, perpetuando a marginalização e a exclusão de pessoas que já se encontram em situação de vulnerabilidade. A Organização Mundial da Saúde (OMS) e outras entidades internacionais recomendam o uso de terminologias que não reforcem estereótipos negativos, promovendo uma linguagem mais neutra e respeitosa. O termo "uso problemático de álcool e outras drogas" reflete uma abordagem mais ampla e menos patologizante, reconhecendo que o uso de substâncias pode variar em grau e impacto, sem necessariamente enquadrar todos os casos como "dependência".</w:t>
      </w:r>
    </w:p>
    <w:p w:rsidR="00000000" w:rsidDel="00000000" w:rsidP="00000000" w:rsidRDefault="00000000" w:rsidRPr="00000000" w14:paraId="0000001F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sz w:val="24"/>
          <w:szCs w:val="24"/>
          <w:rtl w:val="0"/>
        </w:rPr>
        <w:t xml:space="preserve">Além disso, a mudança está alinhada com as diretrizes internacionais, como o Manual Diagnóstico e Estatístico de Transtornos Mentais (DSM-5) e as recomendações da OMS, que utilizam terminologias como "transtornos por uso de substâncias" (substance use disorders) e "uso problemático" (problematic use). Essas diretrizes reconhecem que o uso de substâncias é influenciado por uma complexa interação de fatores biológicos, psicológicos, sociais e ambientais, e não pode ser reduzido a uma simples condição de dependência. A adoção do termo "uso problemático" no projeto de lei alinha-se a essas diretrizes, promovendo uma visão mais holística e menos reducionista do fenômeno.</w:t>
      </w:r>
    </w:p>
    <w:p w:rsidR="00000000" w:rsidDel="00000000" w:rsidP="00000000" w:rsidRDefault="00000000" w:rsidRPr="00000000" w14:paraId="00000021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sz w:val="24"/>
          <w:szCs w:val="24"/>
          <w:rtl w:val="0"/>
        </w:rPr>
        <w:t xml:space="preserve">Outro aspecto fundamental é a política de redução de danos, amplamente reconhecida como uma das estratégias mais eficazes no cuidado de pessoas que fazem uso de substâncias. A redução de danos baseia-se na ideia de que o uso problemático deve ser abordado de forma pragmática e não punitiva, focando na minimização dos riscos e danos associados ao uso, em vez de insistir na abstinência imediata como única solução. O termo "uso problemático" reflete essa abordagem, reconhecendo que o indivíduo pode estar em diferentes estágios de uso e que o tratamento deve ser adaptado às suas necessidades específicas. Essa mudança reforça a perspectiva de que o cuidado deve ser centrado no indivíduo, respeitando sua autonomia e promovendo a adesão voluntária ao tratamento, em vez de uma abordagem coercitiva ou estigmatizante.</w:t>
      </w:r>
    </w:p>
    <w:p w:rsidR="00000000" w:rsidDel="00000000" w:rsidP="00000000" w:rsidRDefault="00000000" w:rsidRPr="00000000" w14:paraId="00000023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sz w:val="24"/>
          <w:szCs w:val="24"/>
          <w:rtl w:val="0"/>
        </w:rPr>
        <w:t xml:space="preserve">Por fim, a substituição do termo contribui para a desconstrução de estereótipos negativos e para a promoção de uma cultura de respeito e inclusão social. Ao adotar uma linguagem mais neutra e menos estigmatizante, o projeto de lei reforça o compromisso com os direitos humanos e com a dignidade das pessoas que fazem uso de álcool e outras drogas, garantindo que elas sejam tratadas com respeito e que tenham acesso a serviços de saúde de qualidade, sem discriminação ou preconceito.</w:t>
      </w:r>
    </w:p>
    <w:p w:rsidR="00000000" w:rsidDel="00000000" w:rsidP="00000000" w:rsidRDefault="00000000" w:rsidRPr="00000000" w14:paraId="00000025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sz w:val="24"/>
          <w:szCs w:val="24"/>
          <w:rtl w:val="0"/>
        </w:rPr>
        <w:t xml:space="preserve">Em síntese, a substituição do termo "dependência química" por "uso problemático de álcool e outras drogas" é uma medida tecnicamente sólida, alinhada com as melhores práticas internacionais e com uma abordagem humanizada e menos estigmatizante. Essa mudança contribui para a promoção de políticas públicas mais eficazes, inclusivas e respeitosas, garantindo que os indivíduos em situação de vulnerabilidade recebam o cuidado adequado e tenham suas dignidades e direitos preservados.</w:t>
      </w:r>
    </w:p>
    <w:p w:rsidR="00000000" w:rsidDel="00000000" w:rsidP="00000000" w:rsidRDefault="00000000" w:rsidRPr="00000000" w14:paraId="00000027">
      <w:pPr>
        <w:spacing w:line="360" w:lineRule="auto"/>
        <w:ind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>
          <w:sz w:val="24"/>
          <w:szCs w:val="24"/>
        </w:rPr>
      </w:pPr>
      <w:bookmarkStart w:colFirst="0" w:colLast="0" w:name="_heading=h.5yjho01xztgb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C">
    <w:pPr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P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B60B8"/>
  </w:style>
  <w:style w:type="paragraph" w:styleId="Rodap">
    <w:name w:val="footer"/>
    <w:basedOn w:val="Normal"/>
    <w:link w:val="RodapChar"/>
    <w:uiPriority w:val="99"/>
    <w:unhideWhenUsed w:val="1"/>
    <w:rsid w:val="008B60B8"/>
    <w:pPr>
      <w:tabs>
        <w:tab w:val="center" w:pos="4252"/>
        <w:tab w:val="right" w:pos="8504"/>
      </w:tabs>
      <w:spacing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B60B8"/>
  </w:style>
  <w:style w:type="paragraph" w:styleId="Corpodetexto">
    <w:name w:val="Body Text"/>
    <w:basedOn w:val="Normal"/>
    <w:link w:val="CorpodetextoChar"/>
    <w:uiPriority w:val="1"/>
    <w:qFormat w:val="1"/>
    <w:rsid w:val="008B60B8"/>
    <w:pPr>
      <w:widowControl w:val="0"/>
      <w:autoSpaceDE w:val="0"/>
      <w:autoSpaceDN w:val="0"/>
      <w:spacing w:line="240" w:lineRule="auto"/>
      <w:ind w:left="118"/>
    </w:pPr>
    <w:rPr>
      <w:rFonts w:ascii="Calibri" w:cs="Calibri" w:eastAsia="Calibri" w:hAnsi="Calibri"/>
      <w:sz w:val="24"/>
      <w:szCs w:val="24"/>
      <w:lang w:eastAsia="en-US"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8B60B8"/>
    <w:rPr>
      <w:rFonts w:ascii="Calibri" w:cs="Calibri" w:eastAsia="Calibri" w:hAnsi="Calibri"/>
      <w:sz w:val="24"/>
      <w:szCs w:val="24"/>
      <w:lang w:eastAsia="en-US" w:val="pt-PT"/>
    </w:rPr>
  </w:style>
  <w:style w:type="paragraph" w:styleId="PargrafodaLista">
    <w:name w:val="List Paragraph"/>
    <w:basedOn w:val="Normal"/>
    <w:uiPriority w:val="1"/>
    <w:qFormat w:val="1"/>
    <w:rsid w:val="00D268B7"/>
    <w:pPr>
      <w:widowControl w:val="0"/>
      <w:autoSpaceDE w:val="0"/>
      <w:autoSpaceDN w:val="0"/>
      <w:spacing w:line="240" w:lineRule="auto"/>
      <w:ind w:left="838" w:right="116" w:hanging="543"/>
      <w:jc w:val="both"/>
    </w:pPr>
    <w:rPr>
      <w:rFonts w:ascii="Calibri" w:cs="Calibri" w:eastAsia="Calibri" w:hAnsi="Calibri"/>
      <w:lang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WgDjiX5IeQnaPdOt3Q3yMQ0G8g==">CgMxLjAyDWgudHZjcHZpZXkwZW0yDWgudHZjcHZpZXkwZW0yDWgudHZjcHZpZXkwZW0yDWgudHZjcHZpZXkwZW0yDWgudHZjcHZpZXkwZW0yDmguMzBkejNyd2h0MGp5Mg5oLmdubHJrNnl2OTdsbTIOaC4xYnk2dHppNnp5bmMyDmguNXlqaG8wMXh6dGdiMg5oLjV5amhvMDF4enRnYjIOaC41eWpobzAxeHp0Z2IyDmguNXlqaG8wMXh6dGdiMg5oLjV5amhvMDF4enRnYjIOaC41eWpobzAxeHp0Z2IyDmguNXlqaG8wMXh6dGdiMg5oLjV5amhvMDF4enRnYjIOaC41eWpobzAxeHp0Z2IyDmguNXlqaG8wMXh6dGdiMg5oLjV5amhvMDF4enRnYjIOaC41eWpobzAxeHp0Z2IyDmguNXlqaG8wMXh6dGdiOAByITFWVXhnSGtDTnlVMTFGWWxIU0pmaXlvUm9yTjZVdksy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2024-08-01T16:08:00Z</dcterms:created>
  <dc:creator>Gloria</dc:creator>
</cp:coreProperties>
</file>