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AEA45" w14:textId="181DF8E1" w:rsidR="009A51CC" w:rsidRPr="009F5D10" w:rsidRDefault="009A51CC" w:rsidP="00736677">
      <w:pPr>
        <w:spacing w:line="360" w:lineRule="auto"/>
        <w:rPr>
          <w:rFonts w:ascii="Tahoma" w:hAnsi="Tahoma" w:cs="Tahoma"/>
          <w:b/>
        </w:rPr>
      </w:pPr>
      <w:r w:rsidRPr="009F5D10">
        <w:rPr>
          <w:rFonts w:ascii="Tahoma" w:hAnsi="Tahoma" w:cs="Tahoma"/>
          <w:b/>
        </w:rPr>
        <w:t>P</w:t>
      </w:r>
      <w:r w:rsidR="00060303" w:rsidRPr="009F5D10">
        <w:rPr>
          <w:rFonts w:ascii="Tahoma" w:hAnsi="Tahoma" w:cs="Tahoma"/>
          <w:b/>
        </w:rPr>
        <w:t>ROJETO DE LEI N</w:t>
      </w:r>
      <w:r w:rsidRPr="009F5D10">
        <w:rPr>
          <w:rFonts w:ascii="Tahoma" w:hAnsi="Tahoma" w:cs="Tahoma"/>
          <w:b/>
        </w:rPr>
        <w:t>º.           /20</w:t>
      </w:r>
      <w:r w:rsidR="00530988" w:rsidRPr="009F5D10">
        <w:rPr>
          <w:rFonts w:ascii="Tahoma" w:hAnsi="Tahoma" w:cs="Tahoma"/>
          <w:b/>
        </w:rPr>
        <w:t>2</w:t>
      </w:r>
      <w:r w:rsidR="00E8727B" w:rsidRPr="009F5D10">
        <w:rPr>
          <w:rFonts w:ascii="Tahoma" w:hAnsi="Tahoma" w:cs="Tahoma"/>
          <w:b/>
        </w:rPr>
        <w:t>5</w:t>
      </w:r>
    </w:p>
    <w:p w14:paraId="47F0F907" w14:textId="3B6FC0D4" w:rsidR="009A51CC" w:rsidRPr="009F5D10" w:rsidRDefault="00E76AE6" w:rsidP="00791CDD">
      <w:pPr>
        <w:shd w:val="clear" w:color="auto" w:fill="FFFFFF"/>
        <w:spacing w:after="0" w:line="240" w:lineRule="auto"/>
        <w:ind w:left="4678"/>
        <w:jc w:val="both"/>
        <w:rPr>
          <w:rFonts w:ascii="Tahoma" w:hAnsi="Tahoma" w:cs="Tahoma"/>
          <w:b/>
          <w:bCs/>
        </w:rPr>
      </w:pPr>
      <w:r w:rsidRPr="00E76AE6">
        <w:rPr>
          <w:rFonts w:ascii="Tahoma" w:hAnsi="Tahoma" w:cs="Tahoma"/>
          <w:b/>
        </w:rPr>
        <w:t>PROÍBE A CONTRATAÇÃO DE SHOWS, ARTISTAS E EVENTOS ABERTOS AO PÚBLICO INFANTOJUVENIL QUE ENVOLVAM, NO DECORRER DA APRESENTAÇÃO, EXPRESSÃO DE APOLOGIA AO CRIME ORGANIZADO OU AO USO DE DROGAS E DÁ OUTRAS PROVIDÊNCIAS.</w:t>
      </w:r>
    </w:p>
    <w:p w14:paraId="028E4E20" w14:textId="77777777" w:rsidR="00530988" w:rsidRPr="009F5D10" w:rsidRDefault="00530988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2857C72A" w14:textId="5079E02B" w:rsidR="004847E5" w:rsidRPr="009F5D10" w:rsidRDefault="004847E5" w:rsidP="00791CDD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4A80702C" w14:textId="49456B4B" w:rsidR="002A4494" w:rsidRPr="009F5D10" w:rsidRDefault="002A4494" w:rsidP="001539C4">
      <w:pPr>
        <w:pStyle w:val="paragraph"/>
        <w:shd w:val="clear" w:color="auto" w:fill="FFFFFF"/>
        <w:spacing w:before="0" w:beforeAutospacing="0" w:after="0" w:afterAutospacing="0" w:line="216" w:lineRule="auto"/>
        <w:ind w:firstLine="709"/>
        <w:jc w:val="both"/>
        <w:textAlignment w:val="baseline"/>
        <w:rPr>
          <w:rStyle w:val="normaltextrun"/>
          <w:rFonts w:ascii="Tahoma" w:hAnsi="Tahoma" w:cs="Tahoma"/>
          <w:bCs/>
          <w:sz w:val="22"/>
          <w:szCs w:val="22"/>
        </w:rPr>
      </w:pPr>
      <w:r w:rsidRPr="009F5D10">
        <w:rPr>
          <w:rStyle w:val="normaltextrun"/>
          <w:rFonts w:ascii="Tahoma" w:hAnsi="Tahoma" w:cs="Tahoma"/>
          <w:bCs/>
          <w:sz w:val="22"/>
          <w:szCs w:val="22"/>
        </w:rPr>
        <w:t xml:space="preserve">A Câmara Municipal de Niterói </w:t>
      </w:r>
      <w:r w:rsidR="00060303" w:rsidRPr="009F5D10">
        <w:rPr>
          <w:rStyle w:val="normaltextrun"/>
          <w:rFonts w:ascii="Tahoma" w:hAnsi="Tahoma" w:cs="Tahoma"/>
          <w:bCs/>
          <w:sz w:val="22"/>
          <w:szCs w:val="22"/>
        </w:rPr>
        <w:t>decreta</w:t>
      </w:r>
      <w:r w:rsidRPr="009F5D10">
        <w:rPr>
          <w:rStyle w:val="normaltextrun"/>
          <w:rFonts w:ascii="Tahoma" w:hAnsi="Tahoma" w:cs="Tahoma"/>
          <w:bCs/>
          <w:sz w:val="22"/>
          <w:szCs w:val="22"/>
        </w:rPr>
        <w:t>:</w:t>
      </w:r>
    </w:p>
    <w:p w14:paraId="3C5C37A1" w14:textId="77777777" w:rsidR="002A4494" w:rsidRPr="009F5D10" w:rsidRDefault="002A4494" w:rsidP="001539C4">
      <w:pPr>
        <w:pStyle w:val="paragraph"/>
        <w:shd w:val="clear" w:color="auto" w:fill="FFFFFF"/>
        <w:spacing w:before="0" w:beforeAutospacing="0" w:after="0" w:afterAutospacing="0" w:line="216" w:lineRule="auto"/>
        <w:ind w:firstLine="709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1529CDF7" w14:textId="5B5E2D1D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  <w:b/>
          <w:bCs/>
        </w:rPr>
        <w:t>Art. 1º</w:t>
      </w:r>
      <w:r w:rsidRPr="00E76AE6">
        <w:rPr>
          <w:rFonts w:ascii="Tahoma" w:hAnsi="Tahoma" w:cs="Tahoma"/>
        </w:rPr>
        <w:t xml:space="preserve"> - É direito de toda Criança e Adolescente se desenvolver com dignidade, livre da influência do uso de drogas e do crime organizado, com condições adequadas para seu pleno desenvolvimento físico, emocional e educacional, com proteção de qualquer forma de exploração, violência ou abuso, e com pleno acesso a oportunidades que favoreçam seu crescimento saudável e seu bem-estar integral.</w:t>
      </w:r>
    </w:p>
    <w:p w14:paraId="7FCF4209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</w:p>
    <w:p w14:paraId="4D255425" w14:textId="599C7DBF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  <w:b/>
          <w:bCs/>
        </w:rPr>
        <w:t>Art. 2º</w:t>
      </w:r>
      <w:r w:rsidRPr="00E76AE6">
        <w:rPr>
          <w:rFonts w:ascii="Tahoma" w:hAnsi="Tahoma" w:cs="Tahoma"/>
        </w:rPr>
        <w:t xml:space="preserve"> - Toda Criança e Adolescente deve ter acesso à cultura, das mais variadas formas, sempre pela luz do princípio do melhor interesse do menor, de modo que não seja ofertada pelo poder público municipal produções que incentivem condutas criminosas como o uso de drogas e apologia ao crime organizado.</w:t>
      </w:r>
    </w:p>
    <w:p w14:paraId="2C19F977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</w:p>
    <w:p w14:paraId="7B8424E4" w14:textId="49FE48D3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  <w:b/>
          <w:bCs/>
        </w:rPr>
        <w:t>Art. 3º</w:t>
      </w:r>
      <w:r w:rsidRPr="00E76AE6">
        <w:rPr>
          <w:rFonts w:ascii="Tahoma" w:hAnsi="Tahoma" w:cs="Tahoma"/>
        </w:rPr>
        <w:t xml:space="preserve"> - É dever do município e da sociedade em geral garantir com absoluta prioridade os direitos fundamentais da Criança e do Adolescente, protegendo-os da influência do uso de drogas e do crime organizado.</w:t>
      </w:r>
    </w:p>
    <w:p w14:paraId="178836CB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</w:p>
    <w:p w14:paraId="5FAAB5E1" w14:textId="227535F6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  <w:b/>
          <w:bCs/>
        </w:rPr>
        <w:t>Art. 4º</w:t>
      </w:r>
      <w:r w:rsidRPr="00E76AE6">
        <w:rPr>
          <w:rFonts w:ascii="Tahoma" w:hAnsi="Tahoma" w:cs="Tahoma"/>
        </w:rPr>
        <w:t xml:space="preserve"> - O município deve adotar medidas eficazes para a prevenção da violência e da exploração de Crianças e Adolescentes, além de fomentar iniciativas que afastem o menor de idade de atividades como o uso de drogas e apologia ao crime organizado, que o deixe vulnerável à criminalidade.</w:t>
      </w:r>
    </w:p>
    <w:p w14:paraId="3310520E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</w:p>
    <w:p w14:paraId="1428AA59" w14:textId="7B903C4A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  <w:b/>
          <w:bCs/>
        </w:rPr>
        <w:t>Art. 5º</w:t>
      </w:r>
      <w:r w:rsidRPr="00E76AE6">
        <w:rPr>
          <w:rFonts w:ascii="Tahoma" w:hAnsi="Tahoma" w:cs="Tahoma"/>
        </w:rPr>
        <w:t xml:space="preserve"> - Fica proibida à Administração Pública Municipal, direta ou indireta, a contratar shows, artistas e eventos abertos ao público infantojuvenil que envolvam, no decorrer da apresentação, expressão de apologia ao crime organizado ou ao uso de drogas.</w:t>
      </w:r>
    </w:p>
    <w:p w14:paraId="771BC1D7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</w:p>
    <w:p w14:paraId="7EE84711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</w:rPr>
        <w:t>Parágrafo único - Os pais são responsáveis solidários aos organizadores dos shows, eventos artísticos ou outros eventos de qualquer natureza, quanto à presença de menores de idade em apresentações que se enquadram no caput, devendo eles observarem a classificação indicativa, caso essa não seja aberta ao público infantojuvenil.</w:t>
      </w:r>
    </w:p>
    <w:p w14:paraId="2FFB6205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</w:p>
    <w:p w14:paraId="59EC239F" w14:textId="4910A865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  <w:b/>
          <w:bCs/>
        </w:rPr>
        <w:t>Art. 6º</w:t>
      </w:r>
      <w:r w:rsidRPr="00E76AE6">
        <w:rPr>
          <w:rFonts w:ascii="Tahoma" w:hAnsi="Tahoma" w:cs="Tahoma"/>
        </w:rPr>
        <w:t xml:space="preserve"> - Nas contratações de shows, artistas ou eventos de qualquer natureza feitas pela Administração Pública Municipal, que possam ser acessadas pelo público infantojuvenil, dever-se-á </w:t>
      </w:r>
      <w:r w:rsidRPr="00E76AE6">
        <w:rPr>
          <w:rFonts w:ascii="Tahoma" w:hAnsi="Tahoma" w:cs="Tahoma"/>
        </w:rPr>
        <w:lastRenderedPageBreak/>
        <w:t xml:space="preserve">ter uma cláusula de não expressão de apologia ao crime e ao uso de drogas, em que o contratado deverá se comprometer a não </w:t>
      </w:r>
      <w:proofErr w:type="gramStart"/>
      <w:r w:rsidRPr="00E76AE6">
        <w:rPr>
          <w:rFonts w:ascii="Tahoma" w:hAnsi="Tahoma" w:cs="Tahoma"/>
        </w:rPr>
        <w:t>quebrá-la</w:t>
      </w:r>
      <w:proofErr w:type="gramEnd"/>
      <w:r w:rsidRPr="00E76AE6">
        <w:rPr>
          <w:rFonts w:ascii="Tahoma" w:hAnsi="Tahoma" w:cs="Tahoma"/>
        </w:rPr>
        <w:t>.</w:t>
      </w:r>
    </w:p>
    <w:p w14:paraId="531F6161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</w:p>
    <w:p w14:paraId="75E79F2D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</w:rPr>
        <w:t>§ 1º - Em caso de descumprimento da não expressão de apologia ao crime ou ao uso de drogas, o contratado sofrerá a imediata rescisão do contrato, sanções contratuais e multa no valor de 100% do valor do contrato, que será destinada ao Ensino Fundamental da Rede Municipal de Ensino de Niterói.</w:t>
      </w:r>
    </w:p>
    <w:p w14:paraId="51D2727D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</w:p>
    <w:p w14:paraId="117F0A0B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</w:rPr>
        <w:t>§ 2º - O descumprimento da cláusula de não expressão de apologia ao crime e ao uso de drogas, conforme estabelecido no caput, poderá ser denunciado por qualquer pessoa, entidade ou órgão da Administração Pública para a Prefeitura de Niterói, por meio da Ouvidoria do Município.</w:t>
      </w:r>
    </w:p>
    <w:p w14:paraId="51B0F94C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</w:p>
    <w:p w14:paraId="0D58C662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</w:rPr>
        <w:t>§ 3º - O auto de infração e imposição de multa descrito no § 1º poderá ser lavrado pela Prefeitura de Niterói pelos seus órgãos competentes, inclusive pela Guarda Municipal ou, ainda, pela Polícia Militar devidamente conveniada com a Prefeitura de Niterói.</w:t>
      </w:r>
    </w:p>
    <w:p w14:paraId="21BF550D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</w:p>
    <w:p w14:paraId="442E9715" w14:textId="20ACA61A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  <w:b/>
          <w:bCs/>
        </w:rPr>
        <w:t>Art. 7º</w:t>
      </w:r>
      <w:r w:rsidRPr="00E76AE6">
        <w:rPr>
          <w:rFonts w:ascii="Tahoma" w:hAnsi="Tahoma" w:cs="Tahoma"/>
        </w:rPr>
        <w:t xml:space="preserve"> - É vedado ao Município de Niterói apoiar, patrocinar ou divulgar show, artista ou evento de qualquer natureza que envolva expressão de apologia ao crime organizado ou ao uso de drogas.</w:t>
      </w:r>
    </w:p>
    <w:p w14:paraId="4A66E5C8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</w:p>
    <w:p w14:paraId="688A0BBC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</w:rPr>
        <w:t>Parágrafo único: A denúncia de violação da vedação descrita no caput poderá ser feita por qualquer pessoa, entidade ou órgão da Administração Pública para a Prefeitura de Niterói, por meio da Ouvidoria do Município, e o contratado, apoiado, divulgado ou patrocinado fica sujeito à mesma sanção do § 1º do art. 6º desta lei, no que couber.</w:t>
      </w:r>
    </w:p>
    <w:p w14:paraId="12F12296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</w:p>
    <w:p w14:paraId="47C88E90" w14:textId="625075F6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  <w:b/>
          <w:bCs/>
        </w:rPr>
        <w:t>Art. 8º</w:t>
      </w:r>
      <w:r w:rsidRPr="00E76AE6">
        <w:rPr>
          <w:rFonts w:ascii="Tahoma" w:hAnsi="Tahoma" w:cs="Tahoma"/>
        </w:rPr>
        <w:t xml:space="preserve"> - O Poder Executivo regulamentará esta Lei, no que couber, revogadas as disposições em contrário.</w:t>
      </w:r>
    </w:p>
    <w:p w14:paraId="7411FB62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</w:p>
    <w:p w14:paraId="70E5CCF8" w14:textId="4125AC0E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  <w:b/>
          <w:bCs/>
        </w:rPr>
        <w:t>Art. 9º</w:t>
      </w:r>
      <w:r w:rsidRPr="00E76AE6">
        <w:rPr>
          <w:rFonts w:ascii="Tahoma" w:hAnsi="Tahoma" w:cs="Tahoma"/>
        </w:rPr>
        <w:t xml:space="preserve"> - As despesas com a execução desta lei correrão à conta das dotações orçamentárias próprias, podendo ser suplementadas, se necessário.</w:t>
      </w:r>
    </w:p>
    <w:p w14:paraId="3AF5355D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</w:p>
    <w:p w14:paraId="6C0D0095" w14:textId="7000C3F3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  <w:b/>
          <w:bCs/>
        </w:rPr>
        <w:t>Art. 10°</w:t>
      </w:r>
      <w:r w:rsidRPr="00E76AE6">
        <w:rPr>
          <w:rFonts w:ascii="Tahoma" w:hAnsi="Tahoma" w:cs="Tahoma"/>
        </w:rPr>
        <w:t xml:space="preserve"> - Esta Lei entra em vigor na data de sua publicação.</w:t>
      </w:r>
    </w:p>
    <w:p w14:paraId="49DC3F20" w14:textId="77777777" w:rsidR="00E76AE6" w:rsidRPr="00E76AE6" w:rsidRDefault="00E76AE6" w:rsidP="00E76AE6">
      <w:pPr>
        <w:spacing w:after="0"/>
        <w:jc w:val="both"/>
        <w:rPr>
          <w:rFonts w:ascii="Tahoma" w:hAnsi="Tahoma" w:cs="Tahoma"/>
        </w:rPr>
      </w:pPr>
    </w:p>
    <w:p w14:paraId="5FC2E3A4" w14:textId="77777777" w:rsidR="00E74854" w:rsidRPr="00E74854" w:rsidRDefault="00E74854" w:rsidP="00E74854">
      <w:pPr>
        <w:spacing w:after="0"/>
        <w:jc w:val="both"/>
        <w:rPr>
          <w:rFonts w:ascii="Tahoma" w:hAnsi="Tahoma" w:cs="Tahoma"/>
        </w:rPr>
      </w:pPr>
    </w:p>
    <w:p w14:paraId="022E2B2F" w14:textId="5DAFFA85" w:rsidR="004A7D07" w:rsidRPr="009F5D10" w:rsidRDefault="004A7D07" w:rsidP="004A7D07">
      <w:pPr>
        <w:spacing w:after="0" w:line="240" w:lineRule="auto"/>
        <w:jc w:val="center"/>
        <w:rPr>
          <w:rFonts w:ascii="Tahoma" w:hAnsi="Tahoma" w:cs="Tahoma"/>
        </w:rPr>
      </w:pPr>
      <w:r w:rsidRPr="009F5D10">
        <w:rPr>
          <w:rFonts w:ascii="Tahoma" w:hAnsi="Tahoma" w:cs="Tahoma"/>
        </w:rPr>
        <w:t xml:space="preserve">Plenário Brígido Tinoco, </w:t>
      </w:r>
      <w:r w:rsidR="00E76AE6">
        <w:rPr>
          <w:rFonts w:ascii="Tahoma" w:hAnsi="Tahoma" w:cs="Tahoma"/>
        </w:rPr>
        <w:t>21</w:t>
      </w:r>
      <w:r w:rsidRPr="009F5D10">
        <w:rPr>
          <w:rFonts w:ascii="Tahoma" w:hAnsi="Tahoma" w:cs="Tahoma"/>
        </w:rPr>
        <w:t xml:space="preserve"> de </w:t>
      </w:r>
      <w:r>
        <w:rPr>
          <w:rFonts w:ascii="Tahoma" w:hAnsi="Tahoma" w:cs="Tahoma"/>
        </w:rPr>
        <w:t>fevereiro</w:t>
      </w:r>
      <w:r w:rsidRPr="009F5D10">
        <w:rPr>
          <w:rFonts w:ascii="Tahoma" w:hAnsi="Tahoma" w:cs="Tahoma"/>
        </w:rPr>
        <w:t xml:space="preserve"> de 2025.</w:t>
      </w:r>
    </w:p>
    <w:p w14:paraId="403B5F93" w14:textId="77777777" w:rsidR="004A7D07" w:rsidRPr="009F5D10" w:rsidRDefault="004A7D07" w:rsidP="004A7D07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40CE5868" w14:textId="77777777" w:rsidR="004A7D07" w:rsidRPr="009F5D10" w:rsidRDefault="004A7D07" w:rsidP="004A7D07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47225BA2" w14:textId="77777777" w:rsidR="004A7D07" w:rsidRPr="009F5D10" w:rsidRDefault="004A7D07" w:rsidP="004A7D07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0C222521" w14:textId="77777777" w:rsidR="004A7D07" w:rsidRPr="009F5D10" w:rsidRDefault="004A7D07" w:rsidP="004A7D07">
      <w:pPr>
        <w:spacing w:after="0" w:line="240" w:lineRule="auto"/>
        <w:jc w:val="center"/>
        <w:rPr>
          <w:rFonts w:ascii="Tahoma" w:hAnsi="Tahoma" w:cs="Tahoma"/>
          <w:b/>
        </w:rPr>
      </w:pPr>
      <w:r w:rsidRPr="009F5D10">
        <w:rPr>
          <w:rFonts w:ascii="Tahoma" w:hAnsi="Tahoma" w:cs="Tahoma"/>
          <w:b/>
        </w:rPr>
        <w:t xml:space="preserve">Fernanda </w:t>
      </w:r>
      <w:proofErr w:type="spellStart"/>
      <w:r w:rsidRPr="009F5D10">
        <w:rPr>
          <w:rFonts w:ascii="Tahoma" w:hAnsi="Tahoma" w:cs="Tahoma"/>
          <w:b/>
        </w:rPr>
        <w:t>Louback</w:t>
      </w:r>
      <w:proofErr w:type="spellEnd"/>
    </w:p>
    <w:p w14:paraId="14F71D36" w14:textId="77777777" w:rsidR="004A7D07" w:rsidRDefault="004A7D07" w:rsidP="004A7D07">
      <w:pPr>
        <w:spacing w:after="0" w:line="240" w:lineRule="auto"/>
        <w:jc w:val="center"/>
        <w:rPr>
          <w:rFonts w:ascii="Tahoma" w:hAnsi="Tahoma" w:cs="Tahoma"/>
          <w:b/>
        </w:rPr>
      </w:pPr>
      <w:r w:rsidRPr="009F5D10">
        <w:rPr>
          <w:rFonts w:ascii="Tahoma" w:hAnsi="Tahoma" w:cs="Tahoma"/>
          <w:b/>
        </w:rPr>
        <w:t>Vereadora</w:t>
      </w:r>
    </w:p>
    <w:p w14:paraId="34A4DA46" w14:textId="77777777" w:rsidR="00357D0D" w:rsidRPr="00357D0D" w:rsidRDefault="00357D0D" w:rsidP="00357D0D">
      <w:pPr>
        <w:spacing w:after="0"/>
        <w:jc w:val="both"/>
        <w:rPr>
          <w:rFonts w:ascii="Tahoma" w:hAnsi="Tahoma" w:cs="Tahoma"/>
          <w:b/>
          <w:bCs/>
        </w:rPr>
      </w:pPr>
    </w:p>
    <w:p w14:paraId="33568EE4" w14:textId="77777777" w:rsidR="00357D0D" w:rsidRPr="00357D0D" w:rsidRDefault="00357D0D" w:rsidP="00357D0D">
      <w:pPr>
        <w:spacing w:after="0"/>
        <w:jc w:val="both"/>
        <w:rPr>
          <w:rFonts w:ascii="Tahoma" w:hAnsi="Tahoma" w:cs="Tahoma"/>
        </w:rPr>
      </w:pPr>
    </w:p>
    <w:p w14:paraId="20EE85DA" w14:textId="77777777" w:rsidR="004A7D07" w:rsidRDefault="004A7D07" w:rsidP="00357D0D">
      <w:pPr>
        <w:spacing w:after="0"/>
        <w:jc w:val="both"/>
        <w:rPr>
          <w:rFonts w:ascii="Tahoma" w:hAnsi="Tahoma" w:cs="Tahoma"/>
        </w:rPr>
      </w:pPr>
    </w:p>
    <w:p w14:paraId="57D57AC2" w14:textId="77777777" w:rsidR="00E76AE6" w:rsidRDefault="00E76AE6" w:rsidP="00357D0D">
      <w:pPr>
        <w:spacing w:after="0"/>
        <w:jc w:val="both"/>
        <w:rPr>
          <w:rFonts w:ascii="Tahoma" w:hAnsi="Tahoma" w:cs="Tahoma"/>
        </w:rPr>
      </w:pPr>
    </w:p>
    <w:p w14:paraId="1AB4840B" w14:textId="432AB102" w:rsidR="00357D0D" w:rsidRPr="005967D4" w:rsidRDefault="00357D0D" w:rsidP="00357D0D">
      <w:pPr>
        <w:spacing w:after="0"/>
        <w:jc w:val="both"/>
        <w:rPr>
          <w:rFonts w:ascii="Tahoma" w:hAnsi="Tahoma" w:cs="Tahoma"/>
          <w:b/>
          <w:bCs/>
        </w:rPr>
      </w:pPr>
      <w:r w:rsidRPr="005967D4">
        <w:rPr>
          <w:rFonts w:ascii="Tahoma" w:hAnsi="Tahoma" w:cs="Tahoma"/>
          <w:b/>
          <w:bCs/>
        </w:rPr>
        <w:lastRenderedPageBreak/>
        <w:t>JUSTIFICATIVA</w:t>
      </w:r>
    </w:p>
    <w:p w14:paraId="1A3A4ADA" w14:textId="77777777" w:rsidR="00357D0D" w:rsidRPr="00357D0D" w:rsidRDefault="00357D0D" w:rsidP="00357D0D">
      <w:pPr>
        <w:spacing w:after="0"/>
        <w:jc w:val="both"/>
        <w:rPr>
          <w:rFonts w:ascii="Tahoma" w:hAnsi="Tahoma" w:cs="Tahoma"/>
        </w:rPr>
      </w:pPr>
    </w:p>
    <w:p w14:paraId="03CA7DEB" w14:textId="77777777" w:rsidR="00A741B8" w:rsidRDefault="00A741B8" w:rsidP="00A741B8">
      <w:pPr>
        <w:spacing w:after="0"/>
        <w:rPr>
          <w:rFonts w:ascii="Tahoma" w:hAnsi="Tahoma" w:cs="Tahoma"/>
        </w:rPr>
      </w:pPr>
      <w:r w:rsidRPr="00A741B8">
        <w:rPr>
          <w:rFonts w:ascii="Tahoma" w:hAnsi="Tahoma" w:cs="Tahoma"/>
        </w:rPr>
        <w:t>Excelentíssimos Senhores Vereadores,</w:t>
      </w:r>
    </w:p>
    <w:p w14:paraId="7DDDD1BE" w14:textId="77777777" w:rsidR="00A741B8" w:rsidRPr="00A741B8" w:rsidRDefault="00A741B8" w:rsidP="00A741B8">
      <w:pPr>
        <w:spacing w:after="0"/>
        <w:rPr>
          <w:rFonts w:ascii="Tahoma" w:hAnsi="Tahoma" w:cs="Tahoma"/>
        </w:rPr>
      </w:pPr>
    </w:p>
    <w:p w14:paraId="33AD413F" w14:textId="77777777" w:rsidR="00E76AE6" w:rsidRPr="00E76AE6" w:rsidRDefault="00E76AE6" w:rsidP="004D7B8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</w:rPr>
        <w:t>O presente Projeto de Lei visa estabelecer diretrizes para a contratação de shows, artistas e eventos com acesso ao público infantojuvenil pela Administração Pública Municipal, direta ou indireta, com a finalidade de proibir a contratação de artistas que promovam qualquer expressão de apologia ao crime ou ao uso de drogas.</w:t>
      </w:r>
    </w:p>
    <w:p w14:paraId="18ACE9C0" w14:textId="77777777" w:rsidR="00E76AE6" w:rsidRPr="00E76AE6" w:rsidRDefault="00E76AE6" w:rsidP="004D7B86">
      <w:pPr>
        <w:spacing w:after="0"/>
        <w:jc w:val="both"/>
        <w:rPr>
          <w:rFonts w:ascii="Tahoma" w:hAnsi="Tahoma" w:cs="Tahoma"/>
        </w:rPr>
      </w:pPr>
    </w:p>
    <w:p w14:paraId="3C9038C0" w14:textId="77777777" w:rsidR="00E76AE6" w:rsidRPr="00E76AE6" w:rsidRDefault="00E76AE6" w:rsidP="004D7B8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</w:rPr>
        <w:t>A proposta surge da necessidade de garantir que tais eventos sejam promovidos de forma responsável, especialmente no que diz respeito à proteção de crianças e adolescentes.</w:t>
      </w:r>
    </w:p>
    <w:p w14:paraId="03DDFAF7" w14:textId="77777777" w:rsidR="00E76AE6" w:rsidRPr="00E76AE6" w:rsidRDefault="00E76AE6" w:rsidP="004D7B86">
      <w:pPr>
        <w:spacing w:after="0"/>
        <w:jc w:val="both"/>
        <w:rPr>
          <w:rFonts w:ascii="Tahoma" w:hAnsi="Tahoma" w:cs="Tahoma"/>
        </w:rPr>
      </w:pPr>
    </w:p>
    <w:p w14:paraId="75F187B4" w14:textId="77777777" w:rsidR="00E76AE6" w:rsidRPr="00E76AE6" w:rsidRDefault="00E76AE6" w:rsidP="004D7B8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</w:rPr>
        <w:t>O princípio do melhor interesse, muito utilizado para reger os cuidados com os menores de idade, traz que toda decisão que alcance a criança ou o adolescente deve sempre objetivar o amplo resguardo de seus direitos fundamentais. É entender, portanto, que não pode o Poder Público institucionalizar expressões de apologia ao crime organizado ou ao uso de drogas por meio de contratações artísticas em eventos com acesso ao público infantojuvenil. É resguardar, sobretudo sob a ótica dos direitos fundamentais, a dignidade, a saúde e a vida do menor, que não deve ser incentivado às condutas criminosas.</w:t>
      </w:r>
    </w:p>
    <w:p w14:paraId="4DF00A83" w14:textId="77777777" w:rsidR="00E76AE6" w:rsidRPr="00E76AE6" w:rsidRDefault="00E76AE6" w:rsidP="004D7B86">
      <w:pPr>
        <w:spacing w:after="0"/>
        <w:jc w:val="both"/>
        <w:rPr>
          <w:rFonts w:ascii="Tahoma" w:hAnsi="Tahoma" w:cs="Tahoma"/>
        </w:rPr>
      </w:pPr>
    </w:p>
    <w:p w14:paraId="0CD022D4" w14:textId="77777777" w:rsidR="00E76AE6" w:rsidRPr="00E76AE6" w:rsidRDefault="00E76AE6" w:rsidP="004D7B8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</w:rPr>
        <w:t>Também, não deve o poder público promover a “adultização infantil”, observada quando se há a aceleração forçada do desenvolvimento da criança para que ela tenha comportamentos ou tenha contato com temas não esperados de sua idade e grau de amadurecimento psicológico, expondo o menor a conteúdos que não pertencem a sua classificação indicativa.</w:t>
      </w:r>
    </w:p>
    <w:p w14:paraId="27D4CD53" w14:textId="77777777" w:rsidR="00E76AE6" w:rsidRPr="00E76AE6" w:rsidRDefault="00E76AE6" w:rsidP="004D7B86">
      <w:pPr>
        <w:spacing w:after="0"/>
        <w:jc w:val="both"/>
        <w:rPr>
          <w:rFonts w:ascii="Tahoma" w:hAnsi="Tahoma" w:cs="Tahoma"/>
        </w:rPr>
      </w:pPr>
    </w:p>
    <w:p w14:paraId="29D5A65F" w14:textId="77777777" w:rsidR="00E76AE6" w:rsidRPr="00E76AE6" w:rsidRDefault="00E76AE6" w:rsidP="004D7B8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</w:rPr>
        <w:t>A Sociedade Brasileira de Psicologia entende que a exposição a conteúdo audiovisual impróprio é um dos fatores de risco que contribui para a ocorrência de comportamentos relacionados à violência e consumo de drogas em casos de crianças e adolescentes.</w:t>
      </w:r>
    </w:p>
    <w:p w14:paraId="045C4D5A" w14:textId="77777777" w:rsidR="00E76AE6" w:rsidRPr="00E76AE6" w:rsidRDefault="00E76AE6" w:rsidP="004D7B86">
      <w:pPr>
        <w:spacing w:after="0"/>
        <w:jc w:val="both"/>
        <w:rPr>
          <w:rFonts w:ascii="Tahoma" w:hAnsi="Tahoma" w:cs="Tahoma"/>
        </w:rPr>
      </w:pPr>
    </w:p>
    <w:p w14:paraId="64102A11" w14:textId="77777777" w:rsidR="00E76AE6" w:rsidRPr="00E76AE6" w:rsidRDefault="00E76AE6" w:rsidP="004D7B8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</w:rPr>
        <w:t>É na legislação que se estabelece regras como a classificação indicativa para filmes, a proibição da venda de bebidas alcoólicas, a determinação etária para dirigir automóveis e outras normas que limitam ações ao menor de idade. Não pode ser diferente, portanto, sobre o que o Poder Público municipal disponibilizará para crianças e adolescentes consumirem ou serem expostos em eventos públicos na cidade de Niterói.</w:t>
      </w:r>
    </w:p>
    <w:p w14:paraId="5B2ACD1A" w14:textId="77777777" w:rsidR="00E76AE6" w:rsidRPr="00E76AE6" w:rsidRDefault="00E76AE6" w:rsidP="004D7B86">
      <w:pPr>
        <w:spacing w:after="0"/>
        <w:jc w:val="both"/>
        <w:rPr>
          <w:rFonts w:ascii="Tahoma" w:hAnsi="Tahoma" w:cs="Tahoma"/>
        </w:rPr>
      </w:pPr>
    </w:p>
    <w:p w14:paraId="140B531D" w14:textId="77777777" w:rsidR="00E76AE6" w:rsidRPr="00E76AE6" w:rsidRDefault="00E76AE6" w:rsidP="004D7B8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</w:rPr>
        <w:t>Especialmente na defesa da criança e do adolescente, é indispensável a participação do município pela própria previsão legal contida no Estatuto da Criança e Adolescente (ECA) e, também, pelo fato desse ente federativo estar mais próximo aos cidadãos.</w:t>
      </w:r>
    </w:p>
    <w:p w14:paraId="11802BE5" w14:textId="77777777" w:rsidR="00E76AE6" w:rsidRPr="00E76AE6" w:rsidRDefault="00E76AE6" w:rsidP="004D7B86">
      <w:pPr>
        <w:spacing w:after="0"/>
        <w:jc w:val="both"/>
        <w:rPr>
          <w:rFonts w:ascii="Tahoma" w:hAnsi="Tahoma" w:cs="Tahoma"/>
        </w:rPr>
      </w:pPr>
    </w:p>
    <w:p w14:paraId="7D20B80B" w14:textId="77777777" w:rsidR="00E76AE6" w:rsidRPr="00E76AE6" w:rsidRDefault="00E76AE6" w:rsidP="004D7B8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</w:rPr>
        <w:t>Além da vedação de contratação, o projeto também estabelece a possibilidade de denúncia, que pode ser feita tanto por cidadãos quanto por órgãos da Administração Pública Municipal, o que garante a fiscalização desta Lei.</w:t>
      </w:r>
    </w:p>
    <w:p w14:paraId="1C8963E1" w14:textId="4BAFCF8C" w:rsidR="00A741B8" w:rsidRDefault="00E76AE6" w:rsidP="004D7B86">
      <w:pPr>
        <w:spacing w:after="0"/>
        <w:jc w:val="both"/>
        <w:rPr>
          <w:rFonts w:ascii="Tahoma" w:hAnsi="Tahoma" w:cs="Tahoma"/>
        </w:rPr>
      </w:pPr>
      <w:r w:rsidRPr="00E76AE6">
        <w:rPr>
          <w:rFonts w:ascii="Tahoma" w:hAnsi="Tahoma" w:cs="Tahoma"/>
        </w:rPr>
        <w:lastRenderedPageBreak/>
        <w:t>Diante do exposto, convido meus pares a aprovarem este Projeto de Lei, que contribuirá para um ambiente mais seguro, educativo e ético para as crianças e adolescentes da nossa cidade, protegendo-os de influências negativas.</w:t>
      </w:r>
    </w:p>
    <w:p w14:paraId="1522431E" w14:textId="77777777" w:rsidR="00A741B8" w:rsidRPr="009F5D10" w:rsidRDefault="00A741B8" w:rsidP="004A7D07">
      <w:pPr>
        <w:spacing w:after="0"/>
        <w:rPr>
          <w:rFonts w:ascii="Tahoma" w:hAnsi="Tahoma" w:cs="Tahoma"/>
        </w:rPr>
      </w:pPr>
    </w:p>
    <w:p w14:paraId="70B73644" w14:textId="539C0D77" w:rsidR="004A7D07" w:rsidRDefault="004A7D07" w:rsidP="004A7D07">
      <w:pPr>
        <w:spacing w:after="0" w:line="240" w:lineRule="auto"/>
        <w:jc w:val="center"/>
        <w:rPr>
          <w:rFonts w:ascii="Tahoma" w:hAnsi="Tahoma" w:cs="Tahoma"/>
        </w:rPr>
      </w:pPr>
      <w:r w:rsidRPr="009F5D10">
        <w:rPr>
          <w:rFonts w:ascii="Tahoma" w:hAnsi="Tahoma" w:cs="Tahoma"/>
        </w:rPr>
        <w:t xml:space="preserve">Plenário Brígido Tinoco, </w:t>
      </w:r>
      <w:r w:rsidR="00E76AE6">
        <w:rPr>
          <w:rFonts w:ascii="Tahoma" w:hAnsi="Tahoma" w:cs="Tahoma"/>
        </w:rPr>
        <w:t>21</w:t>
      </w:r>
      <w:r w:rsidRPr="009F5D10">
        <w:rPr>
          <w:rFonts w:ascii="Tahoma" w:hAnsi="Tahoma" w:cs="Tahoma"/>
        </w:rPr>
        <w:t xml:space="preserve"> de </w:t>
      </w:r>
      <w:r>
        <w:rPr>
          <w:rFonts w:ascii="Tahoma" w:hAnsi="Tahoma" w:cs="Tahoma"/>
        </w:rPr>
        <w:t>fevereiro</w:t>
      </w:r>
      <w:r w:rsidRPr="009F5D10">
        <w:rPr>
          <w:rFonts w:ascii="Tahoma" w:hAnsi="Tahoma" w:cs="Tahoma"/>
        </w:rPr>
        <w:t xml:space="preserve"> de 2025.</w:t>
      </w:r>
    </w:p>
    <w:p w14:paraId="2BB4AFCD" w14:textId="77777777" w:rsidR="00A741B8" w:rsidRDefault="00A741B8" w:rsidP="004A7D07">
      <w:pPr>
        <w:spacing w:after="0" w:line="240" w:lineRule="auto"/>
        <w:jc w:val="center"/>
        <w:rPr>
          <w:rFonts w:ascii="Tahoma" w:hAnsi="Tahoma" w:cs="Tahoma"/>
        </w:rPr>
      </w:pPr>
    </w:p>
    <w:p w14:paraId="34D7EBB5" w14:textId="77777777" w:rsidR="00A741B8" w:rsidRDefault="00A741B8" w:rsidP="004A7D07">
      <w:pPr>
        <w:spacing w:after="0" w:line="240" w:lineRule="auto"/>
        <w:jc w:val="center"/>
        <w:rPr>
          <w:rFonts w:ascii="Tahoma" w:hAnsi="Tahoma" w:cs="Tahoma"/>
        </w:rPr>
      </w:pPr>
    </w:p>
    <w:p w14:paraId="1FD6F139" w14:textId="77777777" w:rsidR="00A741B8" w:rsidRPr="009F5D10" w:rsidRDefault="00A741B8" w:rsidP="004A7D07">
      <w:pPr>
        <w:spacing w:after="0" w:line="240" w:lineRule="auto"/>
        <w:jc w:val="center"/>
        <w:rPr>
          <w:rFonts w:ascii="Tahoma" w:hAnsi="Tahoma" w:cs="Tahoma"/>
        </w:rPr>
      </w:pPr>
    </w:p>
    <w:p w14:paraId="00D2F280" w14:textId="77777777" w:rsidR="004A7D07" w:rsidRDefault="004A7D07" w:rsidP="004A7D07">
      <w:pPr>
        <w:spacing w:after="0" w:line="240" w:lineRule="auto"/>
        <w:jc w:val="center"/>
        <w:rPr>
          <w:rFonts w:ascii="Tahoma" w:hAnsi="Tahoma" w:cs="Tahoma"/>
          <w:b/>
        </w:rPr>
      </w:pPr>
    </w:p>
    <w:p w14:paraId="32E02D79" w14:textId="37ADC8D4" w:rsidR="004A7D07" w:rsidRPr="009F5D10" w:rsidRDefault="004A7D07" w:rsidP="004A7D07">
      <w:pPr>
        <w:spacing w:after="0" w:line="240" w:lineRule="auto"/>
        <w:jc w:val="center"/>
        <w:rPr>
          <w:rFonts w:ascii="Tahoma" w:hAnsi="Tahoma" w:cs="Tahoma"/>
          <w:b/>
        </w:rPr>
      </w:pPr>
      <w:r w:rsidRPr="009F5D10">
        <w:rPr>
          <w:rFonts w:ascii="Tahoma" w:hAnsi="Tahoma" w:cs="Tahoma"/>
          <w:b/>
        </w:rPr>
        <w:t xml:space="preserve">Fernanda </w:t>
      </w:r>
      <w:proofErr w:type="spellStart"/>
      <w:r w:rsidRPr="009F5D10">
        <w:rPr>
          <w:rFonts w:ascii="Tahoma" w:hAnsi="Tahoma" w:cs="Tahoma"/>
          <w:b/>
        </w:rPr>
        <w:t>Louback</w:t>
      </w:r>
      <w:proofErr w:type="spellEnd"/>
    </w:p>
    <w:p w14:paraId="7783EF5D" w14:textId="77777777" w:rsidR="00A741B8" w:rsidRDefault="004A7D07" w:rsidP="00A741B8">
      <w:pPr>
        <w:spacing w:after="0" w:line="240" w:lineRule="auto"/>
        <w:jc w:val="center"/>
        <w:rPr>
          <w:rFonts w:ascii="Tahoma" w:hAnsi="Tahoma" w:cs="Tahoma"/>
          <w:b/>
        </w:rPr>
      </w:pPr>
      <w:r w:rsidRPr="009F5D10">
        <w:rPr>
          <w:rFonts w:ascii="Tahoma" w:hAnsi="Tahoma" w:cs="Tahoma"/>
          <w:b/>
        </w:rPr>
        <w:t>Vereadora</w:t>
      </w:r>
    </w:p>
    <w:p w14:paraId="56352CD8" w14:textId="77777777" w:rsidR="00A741B8" w:rsidRDefault="00A741B8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76060CE3" w14:textId="77777777" w:rsidR="00A741B8" w:rsidRDefault="00A741B8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24284253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0B6F1CE7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6660E731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3741C72A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31D45A9F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724F0B46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3E227358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528EED8A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1B395B05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0BBA239E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1EFD4E60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040C3A98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34E5E219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41DE3EE9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20A53F69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50AA1E9F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38FECB11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07FB300B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1A41D574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138DEA1E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37C66C94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035AC66B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1B52CE12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0566C324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37CB7931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3D4B8519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022FE0D3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400919BF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46F807C3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46F58E88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0815B869" w14:textId="77777777" w:rsidR="00A741B8" w:rsidRDefault="00A741B8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57E3C468" w14:textId="77777777" w:rsidR="00A741B8" w:rsidRDefault="00A741B8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5634789F" w14:textId="2459154A" w:rsidR="001539C4" w:rsidRPr="00275A36" w:rsidRDefault="001539C4" w:rsidP="00275A36">
      <w:pPr>
        <w:pStyle w:val="Corpodetexto"/>
        <w:spacing w:line="216" w:lineRule="auto"/>
        <w:jc w:val="both"/>
        <w:rPr>
          <w:rFonts w:ascii="Tahoma" w:hAnsi="Tahoma" w:cs="Tahoma"/>
          <w:b/>
          <w:bCs/>
          <w:sz w:val="22"/>
          <w:szCs w:val="22"/>
          <w:lang w:val="pt-BR"/>
        </w:rPr>
      </w:pPr>
    </w:p>
    <w:sectPr w:rsidR="001539C4" w:rsidRPr="00275A36" w:rsidSect="001539C4">
      <w:headerReference w:type="default" r:id="rId7"/>
      <w:footerReference w:type="default" r:id="rId8"/>
      <w:pgSz w:w="11906" w:h="16838"/>
      <w:pgMar w:top="142" w:right="991" w:bottom="142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9864E" w14:textId="77777777" w:rsidR="008D70E3" w:rsidRDefault="008D70E3" w:rsidP="007718B3">
      <w:pPr>
        <w:spacing w:after="0" w:line="240" w:lineRule="auto"/>
      </w:pPr>
      <w:r>
        <w:separator/>
      </w:r>
    </w:p>
  </w:endnote>
  <w:endnote w:type="continuationSeparator" w:id="0">
    <w:p w14:paraId="197219AF" w14:textId="77777777" w:rsidR="008D70E3" w:rsidRDefault="008D70E3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85503" w14:textId="77777777" w:rsidR="008E2312" w:rsidRDefault="008E2312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14:paraId="0658CB46" w14:textId="6B2982B5" w:rsidR="00E8727B" w:rsidRDefault="00E8727B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Gabinete: </w:t>
    </w:r>
    <w:r w:rsidR="00E26CAE">
      <w:rPr>
        <w:rFonts w:ascii="Tahoma" w:eastAsia="Tahoma" w:hAnsi="Tahoma" w:cs="Tahoma"/>
        <w:b/>
        <w:i/>
        <w:sz w:val="16"/>
        <w:szCs w:val="16"/>
      </w:rPr>
      <w:t>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27E1BA89" w14:textId="77777777" w:rsidR="00D562F3" w:rsidRDefault="00D562F3" w:rsidP="00D562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E-mail: </w:t>
    </w:r>
    <w:r w:rsidRPr="003552B9">
      <w:rPr>
        <w:rFonts w:ascii="Tahoma" w:eastAsia="Tahoma" w:hAnsi="Tahoma" w:cs="Tahoma"/>
        <w:b/>
        <w:i/>
        <w:color w:val="000000"/>
        <w:sz w:val="16"/>
        <w:szCs w:val="16"/>
      </w:rPr>
      <w:t>vereadora.fernanda@camaraniteroi.rj.gov.br</w:t>
    </w:r>
  </w:p>
  <w:p w14:paraId="0809F8E2" w14:textId="719979C7" w:rsidR="007718B3" w:rsidRPr="001A3047" w:rsidRDefault="007718B3" w:rsidP="00D562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3E59D" w14:textId="77777777" w:rsidR="008D70E3" w:rsidRDefault="008D70E3" w:rsidP="007718B3">
      <w:pPr>
        <w:spacing w:after="0" w:line="240" w:lineRule="auto"/>
      </w:pPr>
      <w:r>
        <w:separator/>
      </w:r>
    </w:p>
  </w:footnote>
  <w:footnote w:type="continuationSeparator" w:id="0">
    <w:p w14:paraId="15F9C23A" w14:textId="77777777" w:rsidR="008D70E3" w:rsidRDefault="008D70E3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14:paraId="7485EC5E" w14:textId="77777777" w:rsidTr="00846104">
      <w:trPr>
        <w:trHeight w:val="1971"/>
        <w:jc w:val="center"/>
      </w:trPr>
      <w:tc>
        <w:tcPr>
          <w:tcW w:w="1728" w:type="dxa"/>
        </w:tcPr>
        <w:p w14:paraId="57EBB548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B114B01" wp14:editId="517737D2">
                <wp:extent cx="933450" cy="11239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89660CE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14:paraId="0C0C638E" w14:textId="77777777"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14:paraId="5253F236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14:paraId="797FE139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9F03F38" w14:textId="22C3533C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Gabinete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>d</w:t>
          </w:r>
          <w:r w:rsidR="00E8727B">
            <w:rPr>
              <w:rFonts w:ascii="Tahoma" w:hAnsi="Tahoma" w:cs="Tahoma"/>
              <w:b/>
              <w:bCs/>
              <w:sz w:val="24"/>
              <w:szCs w:val="24"/>
            </w:rPr>
            <w:t xml:space="preserve">a Vereadora Fernanda </w:t>
          </w:r>
          <w:proofErr w:type="spellStart"/>
          <w:r w:rsidR="00E8727B">
            <w:rPr>
              <w:rFonts w:ascii="Tahoma" w:hAnsi="Tahoma" w:cs="Tahoma"/>
              <w:b/>
              <w:bCs/>
              <w:sz w:val="24"/>
              <w:szCs w:val="24"/>
            </w:rPr>
            <w:t>Louback</w:t>
          </w:r>
          <w:proofErr w:type="spellEnd"/>
        </w:p>
        <w:p w14:paraId="50B61664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</w:p>
      </w:tc>
    </w:tr>
  </w:tbl>
  <w:p w14:paraId="50C9BD85" w14:textId="77777777" w:rsidR="007718B3" w:rsidRDefault="007718B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5663D"/>
    <w:multiLevelType w:val="hybridMultilevel"/>
    <w:tmpl w:val="CE82FFB4"/>
    <w:lvl w:ilvl="0" w:tplc="F444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EE5F1D"/>
    <w:multiLevelType w:val="multilevel"/>
    <w:tmpl w:val="5FE65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C16B4E"/>
    <w:multiLevelType w:val="multilevel"/>
    <w:tmpl w:val="AF90D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9D40E3"/>
    <w:multiLevelType w:val="hybridMultilevel"/>
    <w:tmpl w:val="081A23E2"/>
    <w:lvl w:ilvl="0" w:tplc="A3F8CD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2020F5"/>
    <w:multiLevelType w:val="multilevel"/>
    <w:tmpl w:val="3BEE6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2018B8"/>
    <w:multiLevelType w:val="multilevel"/>
    <w:tmpl w:val="FB324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188485">
    <w:abstractNumId w:val="3"/>
  </w:num>
  <w:num w:numId="2" w16cid:durableId="1156607476">
    <w:abstractNumId w:val="0"/>
  </w:num>
  <w:num w:numId="3" w16cid:durableId="351997148">
    <w:abstractNumId w:val="5"/>
  </w:num>
  <w:num w:numId="4" w16cid:durableId="1839542893">
    <w:abstractNumId w:val="4"/>
  </w:num>
  <w:num w:numId="5" w16cid:durableId="1039008037">
    <w:abstractNumId w:val="2"/>
  </w:num>
  <w:num w:numId="6" w16cid:durableId="273561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8B3"/>
    <w:rsid w:val="000070C4"/>
    <w:rsid w:val="000171B0"/>
    <w:rsid w:val="00027DFC"/>
    <w:rsid w:val="00030C57"/>
    <w:rsid w:val="00052A02"/>
    <w:rsid w:val="000554A3"/>
    <w:rsid w:val="00060303"/>
    <w:rsid w:val="00064F01"/>
    <w:rsid w:val="000A3AE4"/>
    <w:rsid w:val="000B3AE2"/>
    <w:rsid w:val="000B6159"/>
    <w:rsid w:val="000C1592"/>
    <w:rsid w:val="000E1A16"/>
    <w:rsid w:val="00104936"/>
    <w:rsid w:val="001237BC"/>
    <w:rsid w:val="001311CE"/>
    <w:rsid w:val="00145ADB"/>
    <w:rsid w:val="001539C4"/>
    <w:rsid w:val="0016271D"/>
    <w:rsid w:val="00163C83"/>
    <w:rsid w:val="001665F2"/>
    <w:rsid w:val="00171CA4"/>
    <w:rsid w:val="00180CD0"/>
    <w:rsid w:val="001A0ECB"/>
    <w:rsid w:val="001A3047"/>
    <w:rsid w:val="001A65D8"/>
    <w:rsid w:val="001D545D"/>
    <w:rsid w:val="002066F2"/>
    <w:rsid w:val="0021277E"/>
    <w:rsid w:val="0021621B"/>
    <w:rsid w:val="00263DCC"/>
    <w:rsid w:val="00272F3A"/>
    <w:rsid w:val="00275A36"/>
    <w:rsid w:val="00280EB0"/>
    <w:rsid w:val="00281DA7"/>
    <w:rsid w:val="002A183D"/>
    <w:rsid w:val="002A4494"/>
    <w:rsid w:val="002B042F"/>
    <w:rsid w:val="002C1992"/>
    <w:rsid w:val="002F17E8"/>
    <w:rsid w:val="002F4BD4"/>
    <w:rsid w:val="0031761B"/>
    <w:rsid w:val="00357D0D"/>
    <w:rsid w:val="00381434"/>
    <w:rsid w:val="003B6D9A"/>
    <w:rsid w:val="003F11A9"/>
    <w:rsid w:val="004024D8"/>
    <w:rsid w:val="004170E3"/>
    <w:rsid w:val="004251F0"/>
    <w:rsid w:val="00431B24"/>
    <w:rsid w:val="00440720"/>
    <w:rsid w:val="004415B3"/>
    <w:rsid w:val="0047119C"/>
    <w:rsid w:val="004847E5"/>
    <w:rsid w:val="0049132C"/>
    <w:rsid w:val="00495FE5"/>
    <w:rsid w:val="004A35EB"/>
    <w:rsid w:val="004A6EEE"/>
    <w:rsid w:val="004A7D07"/>
    <w:rsid w:val="004C3C29"/>
    <w:rsid w:val="004D330E"/>
    <w:rsid w:val="004D7B86"/>
    <w:rsid w:val="004E0A15"/>
    <w:rsid w:val="004E29CB"/>
    <w:rsid w:val="004F1D6B"/>
    <w:rsid w:val="00521909"/>
    <w:rsid w:val="00521CB3"/>
    <w:rsid w:val="005264FE"/>
    <w:rsid w:val="00530988"/>
    <w:rsid w:val="00544C10"/>
    <w:rsid w:val="00544CB1"/>
    <w:rsid w:val="0056558B"/>
    <w:rsid w:val="00590393"/>
    <w:rsid w:val="005967D4"/>
    <w:rsid w:val="005B7B73"/>
    <w:rsid w:val="005C435D"/>
    <w:rsid w:val="005C5C86"/>
    <w:rsid w:val="005E0318"/>
    <w:rsid w:val="005E148C"/>
    <w:rsid w:val="005E344B"/>
    <w:rsid w:val="006014F7"/>
    <w:rsid w:val="00610CA5"/>
    <w:rsid w:val="00615DB4"/>
    <w:rsid w:val="006166CF"/>
    <w:rsid w:val="00616872"/>
    <w:rsid w:val="00627A6F"/>
    <w:rsid w:val="00632272"/>
    <w:rsid w:val="00650D68"/>
    <w:rsid w:val="006609CD"/>
    <w:rsid w:val="006730C0"/>
    <w:rsid w:val="00673F44"/>
    <w:rsid w:val="006911D9"/>
    <w:rsid w:val="0069684D"/>
    <w:rsid w:val="00696905"/>
    <w:rsid w:val="006B4AE2"/>
    <w:rsid w:val="00700B78"/>
    <w:rsid w:val="007178A6"/>
    <w:rsid w:val="00721209"/>
    <w:rsid w:val="00724CEC"/>
    <w:rsid w:val="00736677"/>
    <w:rsid w:val="00746B15"/>
    <w:rsid w:val="00753A86"/>
    <w:rsid w:val="007716A2"/>
    <w:rsid w:val="007718B3"/>
    <w:rsid w:val="0077276D"/>
    <w:rsid w:val="00783E31"/>
    <w:rsid w:val="00786B05"/>
    <w:rsid w:val="00791CDD"/>
    <w:rsid w:val="007B6368"/>
    <w:rsid w:val="007C1D4C"/>
    <w:rsid w:val="007E16C4"/>
    <w:rsid w:val="007E3B7F"/>
    <w:rsid w:val="007F4D08"/>
    <w:rsid w:val="0080249C"/>
    <w:rsid w:val="0080574B"/>
    <w:rsid w:val="0082190E"/>
    <w:rsid w:val="00846104"/>
    <w:rsid w:val="00861DB9"/>
    <w:rsid w:val="008B26F5"/>
    <w:rsid w:val="008B59DF"/>
    <w:rsid w:val="008C151B"/>
    <w:rsid w:val="008D34CC"/>
    <w:rsid w:val="008D70E3"/>
    <w:rsid w:val="008D7409"/>
    <w:rsid w:val="008E2312"/>
    <w:rsid w:val="008E2395"/>
    <w:rsid w:val="0091088D"/>
    <w:rsid w:val="00910CE4"/>
    <w:rsid w:val="00912BA8"/>
    <w:rsid w:val="009133D6"/>
    <w:rsid w:val="00915282"/>
    <w:rsid w:val="00920174"/>
    <w:rsid w:val="00930B18"/>
    <w:rsid w:val="00936EF5"/>
    <w:rsid w:val="00966DC0"/>
    <w:rsid w:val="00974E4D"/>
    <w:rsid w:val="0098322F"/>
    <w:rsid w:val="00992B24"/>
    <w:rsid w:val="009A51CC"/>
    <w:rsid w:val="009D1795"/>
    <w:rsid w:val="009E4B4B"/>
    <w:rsid w:val="009F5D10"/>
    <w:rsid w:val="009F6ED1"/>
    <w:rsid w:val="00A201CC"/>
    <w:rsid w:val="00A2112C"/>
    <w:rsid w:val="00A32C75"/>
    <w:rsid w:val="00A3430A"/>
    <w:rsid w:val="00A741B8"/>
    <w:rsid w:val="00A751D8"/>
    <w:rsid w:val="00A758AC"/>
    <w:rsid w:val="00A96460"/>
    <w:rsid w:val="00AC0100"/>
    <w:rsid w:val="00AC7D05"/>
    <w:rsid w:val="00AF18EE"/>
    <w:rsid w:val="00B116AD"/>
    <w:rsid w:val="00B14196"/>
    <w:rsid w:val="00B242EB"/>
    <w:rsid w:val="00B31E50"/>
    <w:rsid w:val="00B34835"/>
    <w:rsid w:val="00B47E06"/>
    <w:rsid w:val="00B570E2"/>
    <w:rsid w:val="00B63BC0"/>
    <w:rsid w:val="00B65ACD"/>
    <w:rsid w:val="00B819B5"/>
    <w:rsid w:val="00BA3D95"/>
    <w:rsid w:val="00BC64CD"/>
    <w:rsid w:val="00BC6FAA"/>
    <w:rsid w:val="00BE6A4E"/>
    <w:rsid w:val="00BF740D"/>
    <w:rsid w:val="00C22174"/>
    <w:rsid w:val="00C41022"/>
    <w:rsid w:val="00C805BE"/>
    <w:rsid w:val="00CA0E69"/>
    <w:rsid w:val="00CB4CE8"/>
    <w:rsid w:val="00CD21F5"/>
    <w:rsid w:val="00CD30BC"/>
    <w:rsid w:val="00D27540"/>
    <w:rsid w:val="00D30F6B"/>
    <w:rsid w:val="00D47E12"/>
    <w:rsid w:val="00D562F3"/>
    <w:rsid w:val="00D60723"/>
    <w:rsid w:val="00D83D5A"/>
    <w:rsid w:val="00DA2C19"/>
    <w:rsid w:val="00DF38F2"/>
    <w:rsid w:val="00E04CCC"/>
    <w:rsid w:val="00E26CAE"/>
    <w:rsid w:val="00E51132"/>
    <w:rsid w:val="00E74854"/>
    <w:rsid w:val="00E76AE6"/>
    <w:rsid w:val="00E8727B"/>
    <w:rsid w:val="00E93FEB"/>
    <w:rsid w:val="00EB0099"/>
    <w:rsid w:val="00EC39D8"/>
    <w:rsid w:val="00EC6AB9"/>
    <w:rsid w:val="00EF1703"/>
    <w:rsid w:val="00F13B1F"/>
    <w:rsid w:val="00F35660"/>
    <w:rsid w:val="00F53A0A"/>
    <w:rsid w:val="00F6077E"/>
    <w:rsid w:val="00F61C9D"/>
    <w:rsid w:val="00F70B6F"/>
    <w:rsid w:val="00F84CAF"/>
    <w:rsid w:val="00F92AC5"/>
    <w:rsid w:val="00F97818"/>
    <w:rsid w:val="00FA41E8"/>
    <w:rsid w:val="00FB0B0F"/>
    <w:rsid w:val="00FB504A"/>
    <w:rsid w:val="00FB5571"/>
    <w:rsid w:val="00FB7EB5"/>
    <w:rsid w:val="00FC08FA"/>
    <w:rsid w:val="00FC69A2"/>
    <w:rsid w:val="00FF50E0"/>
    <w:rsid w:val="00FF5EC4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D2D270"/>
  <w15:docId w15:val="{65B93B97-5749-447A-ABAD-765B6886D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060303"/>
    <w:pPr>
      <w:spacing w:after="0" w:line="240" w:lineRule="auto"/>
    </w:pPr>
    <w:rPr>
      <w:kern w:val="2"/>
      <w14:ligatures w14:val="standardContextual"/>
    </w:rPr>
  </w:style>
  <w:style w:type="paragraph" w:styleId="Corpodetexto">
    <w:name w:val="Body Text"/>
    <w:basedOn w:val="Normal"/>
    <w:link w:val="CorpodetextoChar"/>
    <w:uiPriority w:val="1"/>
    <w:qFormat/>
    <w:rsid w:val="0073667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7"/>
      <w:szCs w:val="27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36677"/>
    <w:rPr>
      <w:rFonts w:ascii="Arial MT" w:eastAsia="Arial MT" w:hAnsi="Arial MT" w:cs="Arial MT"/>
      <w:sz w:val="27"/>
      <w:szCs w:val="27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1119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Casota</dc:creator>
  <cp:lastModifiedBy>Renato Quintanilha</cp:lastModifiedBy>
  <cp:revision>2</cp:revision>
  <cp:lastPrinted>2025-02-21T17:44:00Z</cp:lastPrinted>
  <dcterms:created xsi:type="dcterms:W3CDTF">2025-02-21T17:45:00Z</dcterms:created>
  <dcterms:modified xsi:type="dcterms:W3CDTF">2025-02-21T17:45:00Z</dcterms:modified>
</cp:coreProperties>
</file>