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8AEA45" w14:textId="1BEB6BF9" w:rsidR="009A51CC" w:rsidRPr="00530988" w:rsidRDefault="009A51CC" w:rsidP="00736677">
      <w:pPr>
        <w:spacing w:line="360" w:lineRule="auto"/>
        <w:rPr>
          <w:rFonts w:ascii="Tahoma" w:hAnsi="Tahoma" w:cs="Tahoma"/>
          <w:b/>
          <w:sz w:val="24"/>
          <w:szCs w:val="24"/>
        </w:rPr>
      </w:pPr>
      <w:r w:rsidRPr="00530988">
        <w:rPr>
          <w:rFonts w:ascii="Tahoma" w:hAnsi="Tahoma" w:cs="Tahoma"/>
          <w:b/>
          <w:sz w:val="24"/>
          <w:szCs w:val="24"/>
        </w:rPr>
        <w:t>P</w:t>
      </w:r>
      <w:r w:rsidR="00060303">
        <w:rPr>
          <w:rFonts w:ascii="Tahoma" w:hAnsi="Tahoma" w:cs="Tahoma"/>
          <w:b/>
          <w:sz w:val="24"/>
          <w:szCs w:val="24"/>
        </w:rPr>
        <w:t>ROJETO DE LEI N</w:t>
      </w:r>
      <w:r w:rsidRPr="00530988">
        <w:rPr>
          <w:rFonts w:ascii="Tahoma" w:hAnsi="Tahoma" w:cs="Tahoma"/>
          <w:b/>
          <w:sz w:val="24"/>
          <w:szCs w:val="24"/>
        </w:rPr>
        <w:t>º.           /20</w:t>
      </w:r>
      <w:r w:rsidR="00530988" w:rsidRPr="00530988">
        <w:rPr>
          <w:rFonts w:ascii="Tahoma" w:hAnsi="Tahoma" w:cs="Tahoma"/>
          <w:b/>
          <w:sz w:val="24"/>
          <w:szCs w:val="24"/>
        </w:rPr>
        <w:t>2</w:t>
      </w:r>
      <w:r w:rsidR="007E16C4">
        <w:rPr>
          <w:rFonts w:ascii="Tahoma" w:hAnsi="Tahoma" w:cs="Tahoma"/>
          <w:b/>
          <w:sz w:val="24"/>
          <w:szCs w:val="24"/>
        </w:rPr>
        <w:t>4</w:t>
      </w:r>
    </w:p>
    <w:p w14:paraId="47F0F907" w14:textId="74E78E37" w:rsidR="009A51CC" w:rsidRPr="00736677" w:rsidRDefault="00736677" w:rsidP="00791CDD">
      <w:pPr>
        <w:shd w:val="clear" w:color="auto" w:fill="FFFFFF"/>
        <w:spacing w:after="0" w:line="240" w:lineRule="auto"/>
        <w:ind w:left="4678"/>
        <w:jc w:val="both"/>
        <w:rPr>
          <w:rFonts w:ascii="Tahoma" w:hAnsi="Tahoma" w:cs="Tahoma"/>
          <w:b/>
          <w:bCs/>
          <w:sz w:val="28"/>
          <w:szCs w:val="28"/>
        </w:rPr>
      </w:pPr>
      <w:r w:rsidRPr="00736677">
        <w:rPr>
          <w:rFonts w:cstheme="minorHAnsi"/>
          <w:b/>
          <w:sz w:val="28"/>
          <w:szCs w:val="28"/>
        </w:rPr>
        <w:t>P</w:t>
      </w:r>
      <w:r>
        <w:rPr>
          <w:rFonts w:cstheme="minorHAnsi"/>
          <w:b/>
          <w:sz w:val="28"/>
          <w:szCs w:val="28"/>
        </w:rPr>
        <w:t xml:space="preserve">ROÍBE O USO DE ABRAÇADEIRA DE NYLON NA REALIZAÇÃO DE PROCEDIMENTO CIRÚRGICO DE OVARIOSALPINGOHISTERECTOMIA </w:t>
      </w:r>
      <w:r w:rsidRPr="00736677">
        <w:rPr>
          <w:rFonts w:cstheme="minorHAnsi"/>
          <w:b/>
          <w:sz w:val="28"/>
          <w:szCs w:val="28"/>
        </w:rPr>
        <w:t>(OSH)</w:t>
      </w:r>
      <w:r>
        <w:rPr>
          <w:rFonts w:cstheme="minorHAnsi"/>
          <w:b/>
          <w:sz w:val="28"/>
          <w:szCs w:val="28"/>
        </w:rPr>
        <w:t xml:space="preserve"> NOS ANIMAIS NO MUNICIPIO DE NITERÓI</w:t>
      </w:r>
      <w:r w:rsidRPr="00736677">
        <w:rPr>
          <w:rFonts w:cstheme="minorHAnsi"/>
          <w:b/>
          <w:sz w:val="28"/>
          <w:szCs w:val="28"/>
        </w:rPr>
        <w:t>.</w:t>
      </w:r>
    </w:p>
    <w:p w14:paraId="028E4E20" w14:textId="77777777" w:rsidR="00530988" w:rsidRDefault="00530988" w:rsidP="00530988">
      <w:pPr>
        <w:pStyle w:val="paragraph"/>
        <w:shd w:val="clear" w:color="auto" w:fill="FFFFFF"/>
        <w:spacing w:before="0" w:beforeAutospacing="0" w:after="0" w:afterAutospacing="0"/>
        <w:ind w:firstLine="1134"/>
        <w:jc w:val="both"/>
        <w:textAlignment w:val="baseline"/>
        <w:rPr>
          <w:rStyle w:val="normaltextrun"/>
          <w:rFonts w:ascii="Tahoma" w:hAnsi="Tahoma" w:cs="Tahoma"/>
          <w:b/>
          <w:bCs/>
          <w:sz w:val="22"/>
          <w:szCs w:val="22"/>
        </w:rPr>
      </w:pPr>
    </w:p>
    <w:p w14:paraId="2857C72A" w14:textId="77777777" w:rsidR="004847E5" w:rsidRDefault="004847E5" w:rsidP="00791CDD">
      <w:pPr>
        <w:pStyle w:val="paragraph"/>
        <w:shd w:val="clear" w:color="auto" w:fill="FFFFFF"/>
        <w:spacing w:before="0" w:beforeAutospacing="0" w:after="0" w:afterAutospacing="0"/>
        <w:ind w:firstLine="709"/>
        <w:jc w:val="both"/>
        <w:textAlignment w:val="baseline"/>
        <w:rPr>
          <w:rStyle w:val="normaltextrun"/>
          <w:rFonts w:ascii="Tahoma" w:hAnsi="Tahoma" w:cs="Tahoma"/>
          <w:b/>
          <w:bCs/>
          <w:sz w:val="22"/>
          <w:szCs w:val="22"/>
        </w:rPr>
      </w:pPr>
    </w:p>
    <w:p w14:paraId="4A80702C" w14:textId="5093CE16" w:rsidR="002A4494" w:rsidRPr="00700B78" w:rsidRDefault="002A4494" w:rsidP="001539C4">
      <w:pPr>
        <w:pStyle w:val="paragraph"/>
        <w:shd w:val="clear" w:color="auto" w:fill="FFFFFF"/>
        <w:spacing w:before="0" w:beforeAutospacing="0" w:after="0" w:afterAutospacing="0" w:line="216" w:lineRule="auto"/>
        <w:ind w:firstLine="709"/>
        <w:jc w:val="both"/>
        <w:textAlignment w:val="baseline"/>
        <w:rPr>
          <w:rStyle w:val="normaltextrun"/>
          <w:rFonts w:ascii="Tahoma" w:hAnsi="Tahoma" w:cs="Tahoma"/>
          <w:bCs/>
          <w:sz w:val="22"/>
          <w:szCs w:val="22"/>
        </w:rPr>
      </w:pPr>
      <w:r w:rsidRPr="00700B78">
        <w:rPr>
          <w:rStyle w:val="normaltextrun"/>
          <w:rFonts w:ascii="Tahoma" w:hAnsi="Tahoma" w:cs="Tahoma"/>
          <w:bCs/>
          <w:sz w:val="22"/>
          <w:szCs w:val="22"/>
        </w:rPr>
        <w:t xml:space="preserve">A Câmara Municipal de Niterói </w:t>
      </w:r>
      <w:r w:rsidR="00060303" w:rsidRPr="00700B78">
        <w:rPr>
          <w:rStyle w:val="normaltextrun"/>
          <w:rFonts w:ascii="Tahoma" w:hAnsi="Tahoma" w:cs="Tahoma"/>
          <w:bCs/>
          <w:sz w:val="22"/>
          <w:szCs w:val="22"/>
        </w:rPr>
        <w:t>decreta</w:t>
      </w:r>
      <w:r w:rsidRPr="00700B78">
        <w:rPr>
          <w:rStyle w:val="normaltextrun"/>
          <w:rFonts w:ascii="Tahoma" w:hAnsi="Tahoma" w:cs="Tahoma"/>
          <w:bCs/>
          <w:sz w:val="22"/>
          <w:szCs w:val="22"/>
        </w:rPr>
        <w:t xml:space="preserve"> e eu sanciono e promulgo a seguinte Lei:</w:t>
      </w:r>
    </w:p>
    <w:p w14:paraId="3C5C37A1" w14:textId="77777777" w:rsidR="002A4494" w:rsidRPr="00700B78" w:rsidRDefault="002A4494" w:rsidP="001539C4">
      <w:pPr>
        <w:pStyle w:val="paragraph"/>
        <w:shd w:val="clear" w:color="auto" w:fill="FFFFFF"/>
        <w:spacing w:before="0" w:beforeAutospacing="0" w:after="0" w:afterAutospacing="0" w:line="216" w:lineRule="auto"/>
        <w:ind w:firstLine="709"/>
        <w:jc w:val="both"/>
        <w:textAlignment w:val="baseline"/>
        <w:rPr>
          <w:rStyle w:val="normaltextrun"/>
          <w:rFonts w:ascii="Tahoma" w:hAnsi="Tahoma" w:cs="Tahoma"/>
          <w:b/>
          <w:bCs/>
          <w:sz w:val="22"/>
          <w:szCs w:val="22"/>
        </w:rPr>
      </w:pPr>
    </w:p>
    <w:p w14:paraId="38CEE7B1" w14:textId="30B1B931" w:rsidR="007F4D08" w:rsidRPr="007B6368" w:rsidRDefault="00A2112C" w:rsidP="001539C4">
      <w:pPr>
        <w:pStyle w:val="Corpodetexto"/>
        <w:spacing w:line="216" w:lineRule="auto"/>
        <w:jc w:val="both"/>
        <w:rPr>
          <w:rStyle w:val="normaltextrun"/>
          <w:rFonts w:ascii="Tahoma" w:hAnsi="Tahoma" w:cs="Tahoma"/>
          <w:sz w:val="22"/>
          <w:szCs w:val="22"/>
        </w:rPr>
      </w:pPr>
      <w:r w:rsidRPr="007B6368">
        <w:rPr>
          <w:rStyle w:val="normaltextrun"/>
          <w:rFonts w:ascii="Tahoma" w:hAnsi="Tahoma" w:cs="Tahoma"/>
          <w:b/>
          <w:bCs/>
          <w:sz w:val="22"/>
          <w:szCs w:val="22"/>
        </w:rPr>
        <w:t>Art. 1º</w:t>
      </w:r>
      <w:r w:rsidR="004D330E" w:rsidRPr="007B6368">
        <w:rPr>
          <w:rStyle w:val="normaltextrun"/>
          <w:rFonts w:ascii="Tahoma" w:hAnsi="Tahoma" w:cs="Tahoma"/>
          <w:b/>
          <w:bCs/>
          <w:sz w:val="22"/>
          <w:szCs w:val="22"/>
        </w:rPr>
        <w:t xml:space="preserve"> </w:t>
      </w:r>
      <w:r w:rsidR="00030C57" w:rsidRPr="007B6368">
        <w:rPr>
          <w:rFonts w:ascii="Tahoma" w:hAnsi="Tahoma" w:cs="Tahoma"/>
          <w:sz w:val="22"/>
          <w:szCs w:val="22"/>
        </w:rPr>
        <w:t xml:space="preserve">Fica </w:t>
      </w:r>
      <w:r w:rsidR="00736677" w:rsidRPr="007B6368">
        <w:rPr>
          <w:rFonts w:ascii="Tahoma" w:hAnsi="Tahoma" w:cs="Tahoma"/>
          <w:bCs/>
          <w:sz w:val="22"/>
          <w:szCs w:val="22"/>
          <w:lang w:val="pt-BR"/>
        </w:rPr>
        <w:t xml:space="preserve">proibido o uso de abraçadeira de nylon na realização de procedimento cirúrgico médico-veterinário </w:t>
      </w:r>
      <w:r w:rsidR="00030C57" w:rsidRPr="007B6368">
        <w:rPr>
          <w:rFonts w:ascii="Tahoma" w:hAnsi="Tahoma" w:cs="Tahoma"/>
          <w:sz w:val="22"/>
          <w:szCs w:val="22"/>
        </w:rPr>
        <w:t>neste Município</w:t>
      </w:r>
      <w:r w:rsidR="00FB504A" w:rsidRPr="007B6368">
        <w:rPr>
          <w:rFonts w:ascii="Tahoma" w:hAnsi="Tahoma" w:cs="Tahoma"/>
          <w:sz w:val="22"/>
          <w:szCs w:val="22"/>
        </w:rPr>
        <w:t>.</w:t>
      </w:r>
    </w:p>
    <w:p w14:paraId="37FE9CF8" w14:textId="77777777" w:rsidR="0091088D" w:rsidRPr="007B6368" w:rsidRDefault="0091088D" w:rsidP="001539C4">
      <w:pPr>
        <w:pStyle w:val="paragraph"/>
        <w:spacing w:before="0" w:beforeAutospacing="0" w:after="0" w:afterAutospacing="0" w:line="216" w:lineRule="auto"/>
        <w:ind w:firstLine="709"/>
        <w:jc w:val="both"/>
        <w:textAlignment w:val="baseline"/>
        <w:rPr>
          <w:rStyle w:val="eop"/>
          <w:rFonts w:ascii="Tahoma" w:hAnsi="Tahoma" w:cs="Tahoma"/>
          <w:b/>
          <w:sz w:val="22"/>
          <w:szCs w:val="22"/>
        </w:rPr>
      </w:pPr>
    </w:p>
    <w:p w14:paraId="717397CF" w14:textId="3BE54470" w:rsidR="007B6368" w:rsidRPr="007B6368" w:rsidRDefault="007B6368" w:rsidP="001539C4">
      <w:pPr>
        <w:pStyle w:val="Corpodetexto"/>
        <w:spacing w:line="216" w:lineRule="auto"/>
        <w:jc w:val="both"/>
        <w:rPr>
          <w:rFonts w:ascii="Tahoma" w:hAnsi="Tahoma" w:cs="Tahoma"/>
          <w:bCs/>
          <w:sz w:val="22"/>
          <w:szCs w:val="22"/>
          <w:lang w:val="pt-BR"/>
        </w:rPr>
      </w:pPr>
      <w:r w:rsidRPr="007B6368">
        <w:rPr>
          <w:rFonts w:ascii="Tahoma" w:hAnsi="Tahoma" w:cs="Tahoma"/>
          <w:b/>
          <w:bCs/>
          <w:sz w:val="22"/>
          <w:szCs w:val="22"/>
          <w:lang w:val="pt-BR"/>
        </w:rPr>
        <w:t>Art. 2°</w:t>
      </w:r>
      <w:r w:rsidRPr="007B6368">
        <w:rPr>
          <w:rFonts w:ascii="Tahoma" w:hAnsi="Tahoma" w:cs="Tahoma"/>
          <w:bCs/>
          <w:sz w:val="22"/>
          <w:szCs w:val="22"/>
          <w:lang w:val="pt-BR"/>
        </w:rPr>
        <w:t xml:space="preserve"> O descumprimento do disposto no art. 1° desta lei sujeita o infrator às seguintes sanções:</w:t>
      </w:r>
    </w:p>
    <w:p w14:paraId="7A93C98C" w14:textId="77777777" w:rsidR="007B6368" w:rsidRPr="007B6368" w:rsidRDefault="007B6368" w:rsidP="001539C4">
      <w:pPr>
        <w:pStyle w:val="Corpodetexto"/>
        <w:spacing w:line="216" w:lineRule="auto"/>
        <w:jc w:val="both"/>
        <w:rPr>
          <w:rFonts w:ascii="Tahoma" w:hAnsi="Tahoma" w:cs="Tahoma"/>
          <w:bCs/>
          <w:sz w:val="22"/>
          <w:szCs w:val="22"/>
          <w:lang w:val="pt-BR"/>
        </w:rPr>
      </w:pPr>
    </w:p>
    <w:p w14:paraId="12A7E8B0" w14:textId="77777777" w:rsidR="007B6368" w:rsidRPr="007B6368" w:rsidRDefault="007B6368" w:rsidP="001539C4">
      <w:pPr>
        <w:pStyle w:val="Corpodetexto"/>
        <w:spacing w:line="216" w:lineRule="auto"/>
        <w:ind w:left="709"/>
        <w:jc w:val="both"/>
        <w:rPr>
          <w:rFonts w:ascii="Tahoma" w:hAnsi="Tahoma" w:cs="Tahoma"/>
          <w:bCs/>
          <w:sz w:val="22"/>
          <w:szCs w:val="22"/>
          <w:lang w:val="pt-BR"/>
        </w:rPr>
      </w:pPr>
      <w:r w:rsidRPr="007B6368">
        <w:rPr>
          <w:rFonts w:ascii="Tahoma" w:hAnsi="Tahoma" w:cs="Tahoma"/>
          <w:b/>
          <w:bCs/>
          <w:sz w:val="22"/>
          <w:szCs w:val="22"/>
          <w:lang w:val="pt-BR"/>
        </w:rPr>
        <w:t>I -</w:t>
      </w:r>
      <w:r w:rsidRPr="007B6368">
        <w:rPr>
          <w:rFonts w:ascii="Tahoma" w:hAnsi="Tahoma" w:cs="Tahoma"/>
          <w:bCs/>
          <w:sz w:val="22"/>
          <w:szCs w:val="22"/>
          <w:lang w:val="pt-BR"/>
        </w:rPr>
        <w:t xml:space="preserve"> advertência;</w:t>
      </w:r>
    </w:p>
    <w:p w14:paraId="4E965FE9" w14:textId="77777777" w:rsidR="007B6368" w:rsidRPr="007B6368" w:rsidRDefault="007B6368" w:rsidP="001539C4">
      <w:pPr>
        <w:pStyle w:val="Corpodetexto"/>
        <w:spacing w:line="216" w:lineRule="auto"/>
        <w:ind w:left="709"/>
        <w:jc w:val="both"/>
        <w:rPr>
          <w:rFonts w:ascii="Tahoma" w:hAnsi="Tahoma" w:cs="Tahoma"/>
          <w:bCs/>
          <w:sz w:val="22"/>
          <w:szCs w:val="22"/>
          <w:lang w:val="pt-BR"/>
        </w:rPr>
      </w:pPr>
      <w:r w:rsidRPr="007B6368">
        <w:rPr>
          <w:rFonts w:ascii="Tahoma" w:hAnsi="Tahoma" w:cs="Tahoma"/>
          <w:b/>
          <w:bCs/>
          <w:sz w:val="22"/>
          <w:szCs w:val="22"/>
          <w:lang w:val="pt-BR"/>
        </w:rPr>
        <w:t>II -</w:t>
      </w:r>
      <w:r w:rsidRPr="007B6368">
        <w:rPr>
          <w:rFonts w:ascii="Tahoma" w:hAnsi="Tahoma" w:cs="Tahoma"/>
          <w:bCs/>
          <w:sz w:val="22"/>
          <w:szCs w:val="22"/>
          <w:lang w:val="pt-BR"/>
        </w:rPr>
        <w:t xml:space="preserve"> multa fixada em regulamento;</w:t>
      </w:r>
    </w:p>
    <w:p w14:paraId="29F6668B" w14:textId="77777777" w:rsidR="007B6368" w:rsidRPr="007B6368" w:rsidRDefault="007B6368" w:rsidP="001539C4">
      <w:pPr>
        <w:pStyle w:val="Corpodetexto"/>
        <w:spacing w:line="216" w:lineRule="auto"/>
        <w:jc w:val="both"/>
        <w:rPr>
          <w:rFonts w:ascii="Tahoma" w:hAnsi="Tahoma" w:cs="Tahoma"/>
          <w:bCs/>
          <w:sz w:val="22"/>
          <w:szCs w:val="22"/>
          <w:lang w:val="pt-BR"/>
        </w:rPr>
      </w:pPr>
    </w:p>
    <w:p w14:paraId="6CC8A0E9" w14:textId="6149C929" w:rsidR="007B6368" w:rsidRPr="007B6368" w:rsidRDefault="007B6368" w:rsidP="001539C4">
      <w:pPr>
        <w:pStyle w:val="Corpodetexto"/>
        <w:spacing w:line="216" w:lineRule="auto"/>
        <w:jc w:val="both"/>
        <w:rPr>
          <w:rFonts w:ascii="Tahoma" w:hAnsi="Tahoma" w:cs="Tahoma"/>
          <w:bCs/>
          <w:sz w:val="22"/>
          <w:szCs w:val="22"/>
          <w:lang w:val="pt-BR"/>
        </w:rPr>
      </w:pPr>
      <w:r w:rsidRPr="007B6368">
        <w:rPr>
          <w:rFonts w:ascii="Tahoma" w:hAnsi="Tahoma" w:cs="Tahoma"/>
          <w:b/>
          <w:bCs/>
          <w:sz w:val="22"/>
          <w:szCs w:val="22"/>
          <w:lang w:val="pt-BR"/>
        </w:rPr>
        <w:t>§ 1°</w:t>
      </w:r>
      <w:r w:rsidRPr="007B6368">
        <w:rPr>
          <w:rFonts w:ascii="Tahoma" w:hAnsi="Tahoma" w:cs="Tahoma"/>
          <w:bCs/>
          <w:sz w:val="22"/>
          <w:szCs w:val="22"/>
          <w:lang w:val="pt-BR"/>
        </w:rPr>
        <w:t xml:space="preserve"> As sanções previstas neste artigo serão aplicadas ao médico-veterinário sem prejuízo das demais sanções previstas no Código de Ética e nas resoluções expedidas pelos conselhos Federal e Regional de Medicina Veterinária.</w:t>
      </w:r>
    </w:p>
    <w:p w14:paraId="67D1F03F" w14:textId="77777777" w:rsidR="007B6368" w:rsidRPr="007B6368" w:rsidRDefault="007B6368" w:rsidP="001539C4">
      <w:pPr>
        <w:pStyle w:val="Corpodetexto"/>
        <w:spacing w:line="216" w:lineRule="auto"/>
        <w:jc w:val="both"/>
        <w:rPr>
          <w:rFonts w:ascii="Tahoma" w:hAnsi="Tahoma" w:cs="Tahoma"/>
          <w:bCs/>
          <w:sz w:val="22"/>
          <w:szCs w:val="22"/>
          <w:lang w:val="pt-BR"/>
        </w:rPr>
      </w:pPr>
    </w:p>
    <w:p w14:paraId="7BFA8669" w14:textId="657F576C" w:rsidR="007B6368" w:rsidRPr="007B6368" w:rsidRDefault="007B6368" w:rsidP="001539C4">
      <w:pPr>
        <w:pStyle w:val="Corpodetexto"/>
        <w:spacing w:line="216" w:lineRule="auto"/>
        <w:jc w:val="both"/>
        <w:rPr>
          <w:rFonts w:ascii="Tahoma" w:hAnsi="Tahoma" w:cs="Tahoma"/>
          <w:bCs/>
          <w:sz w:val="22"/>
          <w:szCs w:val="22"/>
          <w:lang w:val="pt-BR"/>
        </w:rPr>
      </w:pPr>
      <w:r w:rsidRPr="007B6368">
        <w:rPr>
          <w:rFonts w:ascii="Tahoma" w:hAnsi="Tahoma" w:cs="Tahoma"/>
          <w:b/>
          <w:bCs/>
          <w:sz w:val="22"/>
          <w:szCs w:val="22"/>
          <w:lang w:val="pt-BR"/>
        </w:rPr>
        <w:t>§ 2°</w:t>
      </w:r>
      <w:r w:rsidRPr="007B6368">
        <w:rPr>
          <w:rFonts w:ascii="Tahoma" w:hAnsi="Tahoma" w:cs="Tahoma"/>
          <w:bCs/>
          <w:sz w:val="22"/>
          <w:szCs w:val="22"/>
          <w:lang w:val="pt-BR"/>
        </w:rPr>
        <w:t xml:space="preserve"> A aplicação das sanções previstas neste artigo ocorre sem prejuízo da responsabilização criminal e da aplicação das demais sanções previstas na legislação federal.</w:t>
      </w:r>
    </w:p>
    <w:p w14:paraId="55036F11" w14:textId="77777777" w:rsidR="007B6368" w:rsidRPr="007B6368" w:rsidRDefault="007B6368" w:rsidP="001539C4">
      <w:pPr>
        <w:pStyle w:val="Corpodetexto"/>
        <w:spacing w:line="216" w:lineRule="auto"/>
        <w:jc w:val="both"/>
        <w:rPr>
          <w:rFonts w:ascii="Tahoma" w:hAnsi="Tahoma" w:cs="Tahoma"/>
          <w:bCs/>
          <w:sz w:val="22"/>
          <w:szCs w:val="22"/>
          <w:lang w:val="pt-BR"/>
        </w:rPr>
      </w:pPr>
    </w:p>
    <w:p w14:paraId="2A03680C" w14:textId="4ADF111C" w:rsidR="007B6368" w:rsidRPr="007B6368" w:rsidRDefault="008B26F5" w:rsidP="001539C4">
      <w:pPr>
        <w:pStyle w:val="Corpodetexto"/>
        <w:spacing w:line="216" w:lineRule="auto"/>
        <w:jc w:val="both"/>
        <w:rPr>
          <w:rFonts w:ascii="Tahoma" w:hAnsi="Tahoma" w:cs="Tahoma"/>
          <w:bCs/>
          <w:sz w:val="22"/>
          <w:szCs w:val="22"/>
          <w:lang w:val="pt-BR"/>
        </w:rPr>
      </w:pPr>
      <w:r>
        <w:rPr>
          <w:rFonts w:ascii="Tahoma" w:hAnsi="Tahoma" w:cs="Tahoma"/>
          <w:b/>
          <w:bCs/>
          <w:sz w:val="22"/>
          <w:szCs w:val="22"/>
          <w:lang w:val="pt-BR"/>
        </w:rPr>
        <w:t>§ 3</w:t>
      </w:r>
      <w:r w:rsidR="007B6368" w:rsidRPr="007B6368">
        <w:rPr>
          <w:rFonts w:ascii="Tahoma" w:hAnsi="Tahoma" w:cs="Tahoma"/>
          <w:b/>
          <w:bCs/>
          <w:sz w:val="22"/>
          <w:szCs w:val="22"/>
          <w:lang w:val="pt-BR"/>
        </w:rPr>
        <w:t>°</w:t>
      </w:r>
      <w:r w:rsidR="007B6368" w:rsidRPr="007B6368">
        <w:rPr>
          <w:rFonts w:ascii="Tahoma" w:hAnsi="Tahoma" w:cs="Tahoma"/>
          <w:bCs/>
          <w:sz w:val="22"/>
          <w:szCs w:val="22"/>
          <w:lang w:val="pt-BR"/>
        </w:rPr>
        <w:t xml:space="preserve"> As sanções previstas neste artigo poderão ser aplicadas de forma isolada ou cumulativa. </w:t>
      </w:r>
    </w:p>
    <w:p w14:paraId="5FBB50C0" w14:textId="77777777" w:rsidR="007B6368" w:rsidRPr="007B6368" w:rsidRDefault="007B6368" w:rsidP="001539C4">
      <w:pPr>
        <w:pStyle w:val="Corpodetexto"/>
        <w:spacing w:line="216" w:lineRule="auto"/>
        <w:jc w:val="both"/>
        <w:rPr>
          <w:rFonts w:ascii="Tahoma" w:hAnsi="Tahoma" w:cs="Tahoma"/>
          <w:bCs/>
          <w:sz w:val="22"/>
          <w:szCs w:val="22"/>
          <w:lang w:val="pt-BR"/>
        </w:rPr>
      </w:pPr>
    </w:p>
    <w:p w14:paraId="3015BF07" w14:textId="3306524D" w:rsidR="007B6368" w:rsidRPr="007B6368" w:rsidRDefault="007B6368" w:rsidP="001539C4">
      <w:pPr>
        <w:pStyle w:val="Corpodetexto"/>
        <w:spacing w:line="216" w:lineRule="auto"/>
        <w:jc w:val="both"/>
        <w:rPr>
          <w:rFonts w:ascii="Tahoma" w:hAnsi="Tahoma" w:cs="Tahoma"/>
          <w:bCs/>
          <w:sz w:val="22"/>
          <w:szCs w:val="22"/>
          <w:lang w:val="pt-BR"/>
        </w:rPr>
      </w:pPr>
      <w:r w:rsidRPr="007B6368">
        <w:rPr>
          <w:rFonts w:ascii="Tahoma" w:hAnsi="Tahoma" w:cs="Tahoma"/>
          <w:b/>
          <w:bCs/>
          <w:sz w:val="22"/>
          <w:szCs w:val="22"/>
          <w:lang w:val="pt-BR"/>
        </w:rPr>
        <w:t>Art. 3°</w:t>
      </w:r>
      <w:r w:rsidRPr="007B6368">
        <w:rPr>
          <w:rFonts w:ascii="Tahoma" w:hAnsi="Tahoma" w:cs="Tahoma"/>
          <w:bCs/>
          <w:sz w:val="22"/>
          <w:szCs w:val="22"/>
          <w:lang w:val="pt-BR"/>
        </w:rPr>
        <w:t xml:space="preserve"> A fiscalização do cumprimento desta lei e a aplicação das sanções previstas ficarão a cargo dos órgãos competentes do Executivo.</w:t>
      </w:r>
    </w:p>
    <w:p w14:paraId="4D4E2AE3" w14:textId="77777777" w:rsidR="007B6368" w:rsidRPr="007B6368" w:rsidRDefault="007B6368" w:rsidP="001539C4">
      <w:pPr>
        <w:pStyle w:val="Corpodetexto"/>
        <w:spacing w:line="216" w:lineRule="auto"/>
        <w:jc w:val="both"/>
        <w:rPr>
          <w:rFonts w:ascii="Tahoma" w:hAnsi="Tahoma" w:cs="Tahoma"/>
          <w:bCs/>
          <w:sz w:val="22"/>
          <w:szCs w:val="22"/>
          <w:lang w:val="pt-BR"/>
        </w:rPr>
      </w:pPr>
    </w:p>
    <w:p w14:paraId="4AD01AE9" w14:textId="66B71E8E" w:rsidR="007B6368" w:rsidRPr="007B6368" w:rsidRDefault="007B6368" w:rsidP="001539C4">
      <w:pPr>
        <w:pStyle w:val="Corpodetexto"/>
        <w:spacing w:line="216" w:lineRule="auto"/>
        <w:jc w:val="both"/>
        <w:rPr>
          <w:rFonts w:ascii="Tahoma" w:hAnsi="Tahoma" w:cs="Tahoma"/>
          <w:bCs/>
          <w:sz w:val="22"/>
          <w:szCs w:val="22"/>
          <w:lang w:val="pt-BR"/>
        </w:rPr>
      </w:pPr>
      <w:r w:rsidRPr="007B6368">
        <w:rPr>
          <w:rFonts w:ascii="Tahoma" w:hAnsi="Tahoma" w:cs="Tahoma"/>
          <w:b/>
          <w:bCs/>
          <w:sz w:val="22"/>
          <w:szCs w:val="22"/>
          <w:lang w:val="pt-BR"/>
        </w:rPr>
        <w:t>Art. 4°</w:t>
      </w:r>
      <w:r w:rsidRPr="007B6368">
        <w:rPr>
          <w:rFonts w:ascii="Tahoma" w:hAnsi="Tahoma" w:cs="Tahoma"/>
          <w:bCs/>
          <w:sz w:val="22"/>
          <w:szCs w:val="22"/>
          <w:lang w:val="pt-BR"/>
        </w:rPr>
        <w:t xml:space="preserve"> As despesas decorrentes da execução desta lei correrão por conta das dotações orçamentárias próprias, suplementadas se necessário.</w:t>
      </w:r>
    </w:p>
    <w:p w14:paraId="2CA52B52" w14:textId="77777777" w:rsidR="007B6368" w:rsidRPr="007B6368" w:rsidRDefault="007B6368" w:rsidP="001539C4">
      <w:pPr>
        <w:pStyle w:val="Corpodetexto"/>
        <w:spacing w:line="216" w:lineRule="auto"/>
        <w:jc w:val="both"/>
        <w:rPr>
          <w:rFonts w:ascii="Tahoma" w:hAnsi="Tahoma" w:cs="Tahoma"/>
          <w:bCs/>
          <w:sz w:val="22"/>
          <w:szCs w:val="22"/>
          <w:lang w:val="pt-BR"/>
        </w:rPr>
      </w:pPr>
    </w:p>
    <w:p w14:paraId="577BB7FD" w14:textId="535756DD" w:rsidR="007B6368" w:rsidRPr="007B6368" w:rsidRDefault="007B6368" w:rsidP="001539C4">
      <w:pPr>
        <w:pStyle w:val="Corpodetexto"/>
        <w:spacing w:line="216" w:lineRule="auto"/>
        <w:jc w:val="both"/>
        <w:rPr>
          <w:rFonts w:ascii="Tahoma" w:hAnsi="Tahoma" w:cs="Tahoma"/>
          <w:bCs/>
          <w:sz w:val="22"/>
          <w:szCs w:val="22"/>
          <w:lang w:val="pt-BR"/>
        </w:rPr>
      </w:pPr>
      <w:r w:rsidRPr="007B6368">
        <w:rPr>
          <w:rFonts w:ascii="Tahoma" w:hAnsi="Tahoma" w:cs="Tahoma"/>
          <w:b/>
          <w:bCs/>
          <w:sz w:val="22"/>
          <w:szCs w:val="22"/>
          <w:lang w:val="pt-BR"/>
        </w:rPr>
        <w:t>Art. 5°</w:t>
      </w:r>
      <w:r>
        <w:rPr>
          <w:rFonts w:ascii="Tahoma" w:hAnsi="Tahoma" w:cs="Tahoma"/>
          <w:b/>
          <w:bCs/>
          <w:sz w:val="22"/>
          <w:szCs w:val="22"/>
          <w:lang w:val="pt-BR"/>
        </w:rPr>
        <w:t xml:space="preserve"> </w:t>
      </w:r>
      <w:r w:rsidRPr="007B6368">
        <w:rPr>
          <w:rFonts w:ascii="Tahoma" w:hAnsi="Tahoma" w:cs="Tahoma"/>
          <w:bCs/>
          <w:sz w:val="22"/>
          <w:szCs w:val="22"/>
          <w:lang w:val="pt-BR"/>
        </w:rPr>
        <w:t>Todas as despesas com as complicações pós-cirúrgicas serão custeadas pelo agente causador do dano, ou seja, o Médico-Veterinário.</w:t>
      </w:r>
    </w:p>
    <w:p w14:paraId="404E3E86" w14:textId="77777777" w:rsidR="007B6368" w:rsidRPr="007B6368" w:rsidRDefault="007B6368" w:rsidP="001539C4">
      <w:pPr>
        <w:pStyle w:val="Corpodetexto"/>
        <w:spacing w:line="216" w:lineRule="auto"/>
        <w:jc w:val="both"/>
        <w:rPr>
          <w:rFonts w:ascii="Tahoma" w:hAnsi="Tahoma" w:cs="Tahoma"/>
          <w:bCs/>
          <w:sz w:val="22"/>
          <w:szCs w:val="22"/>
          <w:lang w:val="pt-BR"/>
        </w:rPr>
      </w:pPr>
    </w:p>
    <w:p w14:paraId="14C17DD0" w14:textId="2FE3EC1A" w:rsidR="007B6368" w:rsidRDefault="007B6368" w:rsidP="001539C4">
      <w:pPr>
        <w:pStyle w:val="Corpodetexto"/>
        <w:spacing w:line="216" w:lineRule="auto"/>
        <w:jc w:val="both"/>
        <w:rPr>
          <w:rFonts w:ascii="Tahoma" w:hAnsi="Tahoma" w:cs="Tahoma"/>
          <w:sz w:val="22"/>
          <w:szCs w:val="22"/>
        </w:rPr>
      </w:pPr>
      <w:r w:rsidRPr="007B6368">
        <w:rPr>
          <w:rFonts w:ascii="Tahoma" w:hAnsi="Tahoma" w:cs="Tahoma"/>
          <w:b/>
          <w:bCs/>
          <w:sz w:val="22"/>
          <w:szCs w:val="22"/>
          <w:lang w:val="pt-BR"/>
        </w:rPr>
        <w:t>Art. 6°</w:t>
      </w:r>
      <w:r w:rsidRPr="007B6368">
        <w:rPr>
          <w:rFonts w:ascii="Tahoma" w:hAnsi="Tahoma" w:cs="Tahoma"/>
          <w:bCs/>
          <w:sz w:val="22"/>
          <w:szCs w:val="22"/>
          <w:lang w:val="pt-BR"/>
        </w:rPr>
        <w:t xml:space="preserve"> Esta lei entra em vigor na data de sua publicação. </w:t>
      </w:r>
      <w:r w:rsidRPr="007B6368">
        <w:rPr>
          <w:rFonts w:ascii="Tahoma" w:hAnsi="Tahoma" w:cs="Tahoma"/>
          <w:sz w:val="22"/>
          <w:szCs w:val="22"/>
        </w:rPr>
        <w:t xml:space="preserve">  </w:t>
      </w:r>
    </w:p>
    <w:p w14:paraId="1DE08EF9" w14:textId="77777777" w:rsidR="008B26F5" w:rsidRDefault="008B26F5" w:rsidP="001539C4">
      <w:pPr>
        <w:pStyle w:val="Corpodetexto"/>
        <w:spacing w:line="216" w:lineRule="auto"/>
        <w:jc w:val="both"/>
        <w:rPr>
          <w:rFonts w:ascii="Tahoma" w:hAnsi="Tahoma" w:cs="Tahoma"/>
          <w:sz w:val="22"/>
          <w:szCs w:val="22"/>
        </w:rPr>
      </w:pPr>
    </w:p>
    <w:p w14:paraId="4AD9B129" w14:textId="77777777" w:rsidR="008B26F5" w:rsidRPr="007B6368" w:rsidRDefault="008B26F5" w:rsidP="001539C4">
      <w:pPr>
        <w:pStyle w:val="Corpodetexto"/>
        <w:spacing w:line="216" w:lineRule="auto"/>
        <w:jc w:val="both"/>
        <w:rPr>
          <w:rFonts w:ascii="Tahoma" w:hAnsi="Tahoma" w:cs="Tahoma"/>
          <w:bCs/>
          <w:sz w:val="22"/>
          <w:szCs w:val="22"/>
          <w:lang w:val="pt-BR"/>
        </w:rPr>
      </w:pPr>
      <w:bookmarkStart w:id="0" w:name="_GoBack"/>
      <w:bookmarkEnd w:id="0"/>
    </w:p>
    <w:p w14:paraId="07EAF1D8" w14:textId="77777777" w:rsidR="001539C4" w:rsidRDefault="001539C4" w:rsidP="00791CDD">
      <w:pPr>
        <w:spacing w:after="0" w:line="240" w:lineRule="auto"/>
        <w:ind w:firstLine="709"/>
        <w:jc w:val="center"/>
        <w:rPr>
          <w:rFonts w:ascii="Tahoma" w:hAnsi="Tahoma" w:cs="Tahoma"/>
        </w:rPr>
      </w:pPr>
    </w:p>
    <w:p w14:paraId="78781936" w14:textId="6426778C" w:rsidR="00A2112C" w:rsidRPr="00700B78" w:rsidRDefault="004847E5" w:rsidP="00791CDD">
      <w:pPr>
        <w:spacing w:after="0" w:line="240" w:lineRule="auto"/>
        <w:ind w:firstLine="709"/>
        <w:jc w:val="center"/>
        <w:rPr>
          <w:rFonts w:ascii="Tahoma" w:hAnsi="Tahoma" w:cs="Tahoma"/>
        </w:rPr>
      </w:pPr>
      <w:r w:rsidRPr="00700B78">
        <w:rPr>
          <w:rFonts w:ascii="Tahoma" w:hAnsi="Tahoma" w:cs="Tahoma"/>
        </w:rPr>
        <w:t xml:space="preserve">Plenário </w:t>
      </w:r>
      <w:proofErr w:type="spellStart"/>
      <w:r w:rsidRPr="00700B78">
        <w:rPr>
          <w:rFonts w:ascii="Tahoma" w:hAnsi="Tahoma" w:cs="Tahoma"/>
        </w:rPr>
        <w:t>Brígido</w:t>
      </w:r>
      <w:proofErr w:type="spellEnd"/>
      <w:r w:rsidRPr="00700B78">
        <w:rPr>
          <w:rFonts w:ascii="Tahoma" w:hAnsi="Tahoma" w:cs="Tahoma"/>
        </w:rPr>
        <w:t xml:space="preserve"> Tinoco</w:t>
      </w:r>
      <w:r w:rsidR="00A2112C" w:rsidRPr="00700B78">
        <w:rPr>
          <w:rFonts w:ascii="Tahoma" w:hAnsi="Tahoma" w:cs="Tahoma"/>
        </w:rPr>
        <w:t xml:space="preserve">, </w:t>
      </w:r>
      <w:r w:rsidR="004E29CB">
        <w:rPr>
          <w:rFonts w:ascii="Tahoma" w:hAnsi="Tahoma" w:cs="Tahoma"/>
        </w:rPr>
        <w:t>0</w:t>
      </w:r>
      <w:r w:rsidR="00736677">
        <w:rPr>
          <w:rFonts w:ascii="Tahoma" w:hAnsi="Tahoma" w:cs="Tahoma"/>
        </w:rPr>
        <w:t>5</w:t>
      </w:r>
      <w:r w:rsidR="00992B24" w:rsidRPr="00700B78">
        <w:rPr>
          <w:rFonts w:ascii="Tahoma" w:hAnsi="Tahoma" w:cs="Tahoma"/>
        </w:rPr>
        <w:t xml:space="preserve"> de </w:t>
      </w:r>
      <w:r w:rsidR="00736677">
        <w:rPr>
          <w:rFonts w:ascii="Tahoma" w:hAnsi="Tahoma" w:cs="Tahoma"/>
        </w:rPr>
        <w:t>dezembro</w:t>
      </w:r>
      <w:r w:rsidR="00A2112C" w:rsidRPr="00700B78">
        <w:rPr>
          <w:rFonts w:ascii="Tahoma" w:hAnsi="Tahoma" w:cs="Tahoma"/>
        </w:rPr>
        <w:t xml:space="preserve"> de 20</w:t>
      </w:r>
      <w:r w:rsidRPr="00700B78">
        <w:rPr>
          <w:rFonts w:ascii="Tahoma" w:hAnsi="Tahoma" w:cs="Tahoma"/>
        </w:rPr>
        <w:t>2</w:t>
      </w:r>
      <w:r w:rsidR="00791CDD">
        <w:rPr>
          <w:rFonts w:ascii="Tahoma" w:hAnsi="Tahoma" w:cs="Tahoma"/>
        </w:rPr>
        <w:t>4</w:t>
      </w:r>
      <w:r w:rsidR="00A2112C" w:rsidRPr="00700B78">
        <w:rPr>
          <w:rFonts w:ascii="Tahoma" w:hAnsi="Tahoma" w:cs="Tahoma"/>
        </w:rPr>
        <w:t>.</w:t>
      </w:r>
    </w:p>
    <w:p w14:paraId="326C25B4" w14:textId="77777777" w:rsidR="00163C83" w:rsidRPr="00700B78" w:rsidRDefault="00163C83" w:rsidP="00673F44">
      <w:pPr>
        <w:spacing w:after="0" w:line="240" w:lineRule="auto"/>
        <w:jc w:val="both"/>
        <w:rPr>
          <w:rFonts w:ascii="Tahoma" w:eastAsia="Times New Roman" w:hAnsi="Tahoma" w:cs="Tahoma"/>
          <w:color w:val="000000"/>
        </w:rPr>
      </w:pPr>
    </w:p>
    <w:p w14:paraId="0A777C76" w14:textId="77777777" w:rsidR="00A32C75" w:rsidRDefault="00A32C75" w:rsidP="00673F44">
      <w:pPr>
        <w:spacing w:after="0" w:line="240" w:lineRule="auto"/>
        <w:jc w:val="both"/>
        <w:rPr>
          <w:rFonts w:ascii="Tahoma" w:eastAsia="Times New Roman" w:hAnsi="Tahoma" w:cs="Tahoma"/>
          <w:color w:val="000000"/>
        </w:rPr>
      </w:pPr>
    </w:p>
    <w:p w14:paraId="5634789F" w14:textId="77777777" w:rsidR="001539C4" w:rsidRPr="00700B78" w:rsidRDefault="001539C4" w:rsidP="00673F44">
      <w:pPr>
        <w:spacing w:after="0" w:line="240" w:lineRule="auto"/>
        <w:jc w:val="both"/>
        <w:rPr>
          <w:rFonts w:ascii="Tahoma" w:eastAsia="Times New Roman" w:hAnsi="Tahoma" w:cs="Tahoma"/>
          <w:color w:val="000000"/>
        </w:rPr>
      </w:pPr>
    </w:p>
    <w:p w14:paraId="65126896" w14:textId="0E48AEF0" w:rsidR="00163C83" w:rsidRPr="00700B78" w:rsidRDefault="00163C83" w:rsidP="00673F44">
      <w:pPr>
        <w:spacing w:after="0" w:line="240" w:lineRule="auto"/>
        <w:jc w:val="center"/>
        <w:rPr>
          <w:rFonts w:ascii="Tahoma" w:hAnsi="Tahoma" w:cs="Tahoma"/>
          <w:b/>
        </w:rPr>
      </w:pPr>
      <w:r w:rsidRPr="00700B78">
        <w:rPr>
          <w:rFonts w:ascii="Tahoma" w:hAnsi="Tahoma" w:cs="Tahoma"/>
          <w:b/>
        </w:rPr>
        <w:t xml:space="preserve">Carlos Otávio Dias Vaz </w:t>
      </w:r>
      <w:r w:rsidR="00B63BC0" w:rsidRPr="00700B78">
        <w:rPr>
          <w:rFonts w:ascii="Tahoma" w:hAnsi="Tahoma" w:cs="Tahoma"/>
          <w:b/>
        </w:rPr>
        <w:t>- CASOTA</w:t>
      </w:r>
    </w:p>
    <w:p w14:paraId="0E4337D5" w14:textId="51A10207" w:rsidR="0056558B" w:rsidRPr="00700B78" w:rsidRDefault="00163C83" w:rsidP="00673F44">
      <w:pPr>
        <w:spacing w:after="0" w:line="240" w:lineRule="auto"/>
        <w:jc w:val="center"/>
        <w:rPr>
          <w:rFonts w:ascii="Tahoma" w:hAnsi="Tahoma" w:cs="Tahoma"/>
          <w:b/>
        </w:rPr>
      </w:pPr>
      <w:r w:rsidRPr="00700B78">
        <w:rPr>
          <w:rFonts w:ascii="Tahoma" w:hAnsi="Tahoma" w:cs="Tahoma"/>
          <w:b/>
        </w:rPr>
        <w:t>Vereador</w:t>
      </w:r>
    </w:p>
    <w:p w14:paraId="43C1AB17" w14:textId="77777777" w:rsidR="00027DFC" w:rsidRDefault="00027DFC" w:rsidP="00C805BE">
      <w:pPr>
        <w:spacing w:before="100" w:beforeAutospacing="1" w:after="100" w:afterAutospacing="1" w:line="240" w:lineRule="auto"/>
        <w:jc w:val="both"/>
        <w:rPr>
          <w:rFonts w:ascii="Tahoma" w:hAnsi="Tahoma" w:cs="Tahoma"/>
          <w:b/>
        </w:rPr>
      </w:pPr>
    </w:p>
    <w:p w14:paraId="7EEA58CE" w14:textId="77777777" w:rsidR="008B26F5" w:rsidRDefault="008B26F5" w:rsidP="00C805BE">
      <w:pPr>
        <w:spacing w:before="100" w:beforeAutospacing="1" w:after="100" w:afterAutospacing="1" w:line="240" w:lineRule="auto"/>
        <w:jc w:val="both"/>
        <w:rPr>
          <w:rFonts w:ascii="Tahoma" w:hAnsi="Tahoma" w:cs="Tahoma"/>
          <w:b/>
        </w:rPr>
      </w:pPr>
    </w:p>
    <w:p w14:paraId="6AA02CB8" w14:textId="77777777" w:rsidR="008B26F5" w:rsidRPr="00700B78" w:rsidRDefault="008B26F5" w:rsidP="00C805BE">
      <w:pPr>
        <w:spacing w:before="100" w:beforeAutospacing="1" w:after="100" w:afterAutospacing="1" w:line="240" w:lineRule="auto"/>
        <w:jc w:val="both"/>
        <w:rPr>
          <w:rFonts w:ascii="Tahoma" w:hAnsi="Tahoma" w:cs="Tahoma"/>
          <w:b/>
        </w:rPr>
      </w:pPr>
    </w:p>
    <w:p w14:paraId="1C152BAE" w14:textId="77777777" w:rsidR="00163C83" w:rsidRDefault="009A51CC" w:rsidP="00C805BE">
      <w:pPr>
        <w:spacing w:before="100" w:beforeAutospacing="1" w:after="100" w:afterAutospacing="1" w:line="240" w:lineRule="auto"/>
        <w:jc w:val="both"/>
        <w:rPr>
          <w:rFonts w:ascii="Tahoma" w:hAnsi="Tahoma" w:cs="Tahoma"/>
          <w:b/>
        </w:rPr>
      </w:pPr>
      <w:r w:rsidRPr="00700B78">
        <w:rPr>
          <w:rFonts w:ascii="Tahoma" w:hAnsi="Tahoma" w:cs="Tahoma"/>
          <w:b/>
        </w:rPr>
        <w:t>Justificativa</w:t>
      </w:r>
    </w:p>
    <w:p w14:paraId="1EF0A810" w14:textId="77777777"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 xml:space="preserve">O presente Projeto de Lei visa instituir a proibição do uso de lacres de nylon, em procedimentos de controle populacional especialmente de cadelas e gatas. </w:t>
      </w:r>
    </w:p>
    <w:p w14:paraId="7CCA1F9A" w14:textId="77777777"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O Brasil enfrenta um desafio significativo no controle populacional de cães e gatos, cujo crescimento exponencial tem impactos negativos para o bem-estar animal, na fauna silvestre, meio ambiente e saúde pública. A sociedade está mudando e surge com ela novas reivindicações por direitos. Hoje, já temos mais lares com cães e gatos do que com crianças de até 14 anos. E 61% dos responsáveis pelos animais, consideram seus cães e gatos como membros da família, exigindo atenção, cuidados e políticas públicas.</w:t>
      </w:r>
    </w:p>
    <w:p w14:paraId="27001B73" w14:textId="77777777"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 xml:space="preserve">Sendo assim, o controle das populações de cães e gatos constitui um problema em todas as sociedades e depende da atuação direta de órgãos governamentais, associações de proteção animal, organizações da iniciativa privada e, principalmente, dos responsáveis. </w:t>
      </w:r>
    </w:p>
    <w:p w14:paraId="41DE6DF8" w14:textId="77777777"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 xml:space="preserve">As comunidades onde há descontrole populacional dos animais de estimação sofrem diversos impactos negativos especialmente na Saúde Pública, e por isso dependem do envolvimento de todos para promover posturas saudáveis em busca do bem-estar animal e do controle de doenças </w:t>
      </w:r>
      <w:proofErr w:type="spellStart"/>
      <w:r w:rsidRPr="001539C4">
        <w:rPr>
          <w:rFonts w:ascii="Tahoma" w:hAnsi="Tahoma" w:cs="Tahoma"/>
          <w:szCs w:val="24"/>
        </w:rPr>
        <w:t>zoonóticas</w:t>
      </w:r>
      <w:proofErr w:type="spellEnd"/>
      <w:r w:rsidRPr="001539C4">
        <w:rPr>
          <w:rFonts w:ascii="Tahoma" w:hAnsi="Tahoma" w:cs="Tahoma"/>
          <w:szCs w:val="24"/>
        </w:rPr>
        <w:t>.</w:t>
      </w:r>
    </w:p>
    <w:p w14:paraId="2BD2F883" w14:textId="77777777"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 xml:space="preserve">De forma resumida, a </w:t>
      </w:r>
      <w:proofErr w:type="spellStart"/>
      <w:r w:rsidRPr="001539C4">
        <w:rPr>
          <w:rFonts w:ascii="Tahoma" w:hAnsi="Tahoma" w:cs="Tahoma"/>
          <w:szCs w:val="24"/>
        </w:rPr>
        <w:t>ovariosalpingohisterectomia</w:t>
      </w:r>
      <w:proofErr w:type="spellEnd"/>
      <w:r w:rsidRPr="001539C4">
        <w:rPr>
          <w:rFonts w:ascii="Tahoma" w:hAnsi="Tahoma" w:cs="Tahoma"/>
          <w:szCs w:val="24"/>
        </w:rPr>
        <w:t xml:space="preserve"> (OSH) é o procedimento cirúrgico mais realizado no sistema reprodutor da fêmea de cadelas e gatas, seja como cirurgia eletiva, visando evitar crias indesejáveis, ou ainda como medida terapêutica para pacientes portadoras de </w:t>
      </w:r>
      <w:proofErr w:type="spellStart"/>
      <w:r w:rsidRPr="001539C4">
        <w:rPr>
          <w:rFonts w:ascii="Tahoma" w:hAnsi="Tahoma" w:cs="Tahoma"/>
          <w:szCs w:val="24"/>
        </w:rPr>
        <w:t>piometra</w:t>
      </w:r>
      <w:proofErr w:type="spellEnd"/>
      <w:r w:rsidRPr="001539C4">
        <w:rPr>
          <w:rFonts w:ascii="Tahoma" w:hAnsi="Tahoma" w:cs="Tahoma"/>
          <w:szCs w:val="24"/>
        </w:rPr>
        <w:t xml:space="preserve">, tumores influenciados pelos hormônios reprodutivos ou outras afecções. </w:t>
      </w:r>
    </w:p>
    <w:p w14:paraId="785646BC" w14:textId="1236234C"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 xml:space="preserve">Como alternativa à técnica cirúrgica tradicional que utiliza fios de sutura para realizar a ligadura dos pedículos ovarianos e uterino, alguns cirurgiões </w:t>
      </w:r>
      <w:r w:rsidR="00F70B6F">
        <w:rPr>
          <w:rFonts w:ascii="Tahoma" w:hAnsi="Tahoma" w:cs="Tahoma"/>
          <w:szCs w:val="24"/>
        </w:rPr>
        <w:t>tem utilizado abraçadeira de nái</w:t>
      </w:r>
      <w:r w:rsidRPr="001539C4">
        <w:rPr>
          <w:rFonts w:ascii="Tahoma" w:hAnsi="Tahoma" w:cs="Tahoma"/>
          <w:szCs w:val="24"/>
        </w:rPr>
        <w:t>lon, visando reduzir o tempo cirúrgico e diminuir os custos da cirurgia. No entanto, este dispositivo pode causar complicações graves, como granuloma e aderências.</w:t>
      </w:r>
    </w:p>
    <w:p w14:paraId="7D30306F" w14:textId="77777777"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 xml:space="preserve">É comum vermos animais apresentando vômito crônico e emagrecimento progressivo, pós-castração com o uso destes materiais </w:t>
      </w:r>
      <w:proofErr w:type="spellStart"/>
      <w:r w:rsidRPr="001539C4">
        <w:rPr>
          <w:rFonts w:ascii="Tahoma" w:hAnsi="Tahoma" w:cs="Tahoma"/>
          <w:szCs w:val="24"/>
        </w:rPr>
        <w:t>inabsorvíveis</w:t>
      </w:r>
      <w:proofErr w:type="spellEnd"/>
      <w:r w:rsidRPr="001539C4">
        <w:rPr>
          <w:rFonts w:ascii="Tahoma" w:hAnsi="Tahoma" w:cs="Tahoma"/>
          <w:szCs w:val="24"/>
        </w:rPr>
        <w:t xml:space="preserve">. Ao realizar-se </w:t>
      </w:r>
      <w:proofErr w:type="spellStart"/>
      <w:r w:rsidRPr="001539C4">
        <w:rPr>
          <w:rFonts w:ascii="Tahoma" w:hAnsi="Tahoma" w:cs="Tahoma"/>
          <w:szCs w:val="24"/>
        </w:rPr>
        <w:t>celiotomias</w:t>
      </w:r>
      <w:proofErr w:type="spellEnd"/>
      <w:r w:rsidRPr="001539C4">
        <w:rPr>
          <w:rFonts w:ascii="Tahoma" w:hAnsi="Tahoma" w:cs="Tahoma"/>
          <w:szCs w:val="24"/>
        </w:rPr>
        <w:t xml:space="preserve"> exploratórias (incisões cirúrgicas na cavidade abdominal, que permitem o acesso a órgãos da região; o termo </w:t>
      </w:r>
      <w:proofErr w:type="spellStart"/>
      <w:r w:rsidRPr="001539C4">
        <w:rPr>
          <w:rFonts w:ascii="Tahoma" w:hAnsi="Tahoma" w:cs="Tahoma"/>
          <w:szCs w:val="24"/>
        </w:rPr>
        <w:t>celiotomia</w:t>
      </w:r>
      <w:proofErr w:type="spellEnd"/>
      <w:r w:rsidRPr="001539C4">
        <w:rPr>
          <w:rFonts w:ascii="Tahoma" w:hAnsi="Tahoma" w:cs="Tahoma"/>
          <w:szCs w:val="24"/>
        </w:rPr>
        <w:t xml:space="preserve"> deriva do francês, onde "</w:t>
      </w:r>
      <w:proofErr w:type="spellStart"/>
      <w:r w:rsidRPr="001539C4">
        <w:rPr>
          <w:rFonts w:ascii="Tahoma" w:hAnsi="Tahoma" w:cs="Tahoma"/>
          <w:szCs w:val="24"/>
        </w:rPr>
        <w:t>celio</w:t>
      </w:r>
      <w:proofErr w:type="spellEnd"/>
      <w:r w:rsidRPr="001539C4">
        <w:rPr>
          <w:rFonts w:ascii="Tahoma" w:hAnsi="Tahoma" w:cs="Tahoma"/>
          <w:szCs w:val="24"/>
        </w:rPr>
        <w:t>" significa abdômen e "</w:t>
      </w:r>
      <w:proofErr w:type="spellStart"/>
      <w:r w:rsidRPr="001539C4">
        <w:rPr>
          <w:rFonts w:ascii="Tahoma" w:hAnsi="Tahoma" w:cs="Tahoma"/>
          <w:szCs w:val="24"/>
        </w:rPr>
        <w:t>tomia</w:t>
      </w:r>
      <w:proofErr w:type="spellEnd"/>
      <w:r w:rsidRPr="001539C4">
        <w:rPr>
          <w:rFonts w:ascii="Tahoma" w:hAnsi="Tahoma" w:cs="Tahoma"/>
          <w:szCs w:val="24"/>
        </w:rPr>
        <w:t xml:space="preserve">" significa incisão), é muito comum identificarmos a formação de granulomas (em topografia de coto ovariano) e aderências decorrentes de ligaduras com abraçadeira de nylon em </w:t>
      </w:r>
      <w:proofErr w:type="spellStart"/>
      <w:r w:rsidRPr="001539C4">
        <w:rPr>
          <w:rFonts w:ascii="Tahoma" w:hAnsi="Tahoma" w:cs="Tahoma"/>
          <w:szCs w:val="24"/>
        </w:rPr>
        <w:t>OSH´s</w:t>
      </w:r>
      <w:proofErr w:type="spellEnd"/>
      <w:r w:rsidRPr="001539C4">
        <w:rPr>
          <w:rFonts w:ascii="Tahoma" w:hAnsi="Tahoma" w:cs="Tahoma"/>
          <w:szCs w:val="24"/>
        </w:rPr>
        <w:t xml:space="preserve"> realizadas dias ou meses antes. </w:t>
      </w:r>
    </w:p>
    <w:p w14:paraId="074B0CD5" w14:textId="13A3F5D2"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 xml:space="preserve">Diariamente os estabelecimentos médicos-veterinários procedem cirurgias corretivas para a retirada deste material </w:t>
      </w:r>
      <w:proofErr w:type="spellStart"/>
      <w:r w:rsidRPr="001539C4">
        <w:rPr>
          <w:rFonts w:ascii="Tahoma" w:hAnsi="Tahoma" w:cs="Tahoma"/>
          <w:szCs w:val="24"/>
        </w:rPr>
        <w:t>inabsorvível</w:t>
      </w:r>
      <w:proofErr w:type="spellEnd"/>
      <w:r w:rsidRPr="001539C4">
        <w:rPr>
          <w:rFonts w:ascii="Tahoma" w:hAnsi="Tahoma" w:cs="Tahoma"/>
          <w:szCs w:val="24"/>
        </w:rPr>
        <w:t xml:space="preserve"> que causa tantos transtornos nos animais. Infelizmente o número de óbitos cresce</w:t>
      </w:r>
      <w:r w:rsidR="00F70B6F">
        <w:rPr>
          <w:rFonts w:ascii="Tahoma" w:hAnsi="Tahoma" w:cs="Tahoma"/>
          <w:szCs w:val="24"/>
        </w:rPr>
        <w:t>m</w:t>
      </w:r>
      <w:r w:rsidRPr="001539C4">
        <w:rPr>
          <w:rFonts w:ascii="Tahoma" w:hAnsi="Tahoma" w:cs="Tahoma"/>
          <w:szCs w:val="24"/>
        </w:rPr>
        <w:t xml:space="preserve"> na mesma proporção.</w:t>
      </w:r>
    </w:p>
    <w:p w14:paraId="31AD7D91" w14:textId="77777777" w:rsidR="007B6368" w:rsidRDefault="007B6368" w:rsidP="001539C4">
      <w:pPr>
        <w:spacing w:line="240" w:lineRule="auto"/>
        <w:ind w:firstLine="709"/>
        <w:jc w:val="both"/>
        <w:rPr>
          <w:rFonts w:ascii="Tahoma" w:hAnsi="Tahoma" w:cs="Tahoma"/>
          <w:szCs w:val="24"/>
        </w:rPr>
      </w:pPr>
      <w:r w:rsidRPr="001539C4">
        <w:rPr>
          <w:rFonts w:ascii="Tahoma" w:hAnsi="Tahoma" w:cs="Tahoma"/>
          <w:szCs w:val="24"/>
        </w:rPr>
        <w:t xml:space="preserve">Os lacres de nylon são utilizados para realizar as ligaduras dos pedículos ovarianos de fêmeas submetidas a OSH, em substituição aos fios de sutura. Insta ressaltar que tanto os fios de sutura absorvíveis como os fios não absorvíveis, assim como os lacres podem gerar uma reação inflamatória local. Porém se acredita que a reação à abraçadeira de náilon costuma ser maior do que aquela observada com o uso de fios de sutura, pois a reação inflamatória é proporcional a espessura do material utilizado, então quanto mais </w:t>
      </w:r>
      <w:proofErr w:type="spellStart"/>
      <w:r w:rsidRPr="001539C4">
        <w:rPr>
          <w:rFonts w:ascii="Tahoma" w:hAnsi="Tahoma" w:cs="Tahoma"/>
          <w:szCs w:val="24"/>
        </w:rPr>
        <w:t>calibroso</w:t>
      </w:r>
      <w:proofErr w:type="spellEnd"/>
      <w:r w:rsidRPr="001539C4">
        <w:rPr>
          <w:rFonts w:ascii="Tahoma" w:hAnsi="Tahoma" w:cs="Tahoma"/>
          <w:szCs w:val="24"/>
        </w:rPr>
        <w:t>, maior e mais intensa é essa resposta. O granuloma seria o resultado final da inflamação crônica e geralmente está relacionado ao uso de material não absorvível nas ligaduras dos pedículos ovarianos e corpo do útero.</w:t>
      </w:r>
    </w:p>
    <w:p w14:paraId="41F4CB9D" w14:textId="77777777" w:rsidR="00F70B6F" w:rsidRPr="001539C4" w:rsidRDefault="00F70B6F" w:rsidP="001539C4">
      <w:pPr>
        <w:spacing w:line="240" w:lineRule="auto"/>
        <w:ind w:firstLine="709"/>
        <w:jc w:val="both"/>
        <w:rPr>
          <w:rFonts w:ascii="Tahoma" w:hAnsi="Tahoma" w:cs="Tahoma"/>
          <w:szCs w:val="24"/>
        </w:rPr>
      </w:pPr>
    </w:p>
    <w:p w14:paraId="56D02D04" w14:textId="77777777"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Conclui-se que apesar do uso da abraçadeira tornar a técnica mais facilmente exequível e reduzir os custos da cirurgia, o seu emprego pode levar a complicações graves, como a formação de aderência e granulomas. Diante dos fatos, desaconselha-se a utilização de abraçadeira de nylon na realização de OSH nos animais.</w:t>
      </w:r>
    </w:p>
    <w:p w14:paraId="5DBE93A3" w14:textId="3536467E" w:rsidR="007B6368" w:rsidRPr="001539C4" w:rsidRDefault="007B6368" w:rsidP="001539C4">
      <w:pPr>
        <w:spacing w:line="240" w:lineRule="auto"/>
        <w:ind w:firstLine="709"/>
        <w:jc w:val="both"/>
        <w:rPr>
          <w:rFonts w:ascii="Tahoma" w:hAnsi="Tahoma" w:cs="Tahoma"/>
          <w:szCs w:val="24"/>
        </w:rPr>
      </w:pPr>
      <w:r w:rsidRPr="001539C4">
        <w:rPr>
          <w:rFonts w:ascii="Tahoma" w:hAnsi="Tahoma" w:cs="Tahoma"/>
          <w:szCs w:val="24"/>
        </w:rPr>
        <w:t xml:space="preserve">Dessa forma, entendo que asseguraremos a qualidade do serviço médico veterinário prestado </w:t>
      </w:r>
      <w:r w:rsidR="00F70B6F">
        <w:rPr>
          <w:rFonts w:ascii="Tahoma" w:hAnsi="Tahoma" w:cs="Tahoma"/>
          <w:szCs w:val="24"/>
        </w:rPr>
        <w:t>no município de Niterói</w:t>
      </w:r>
      <w:r w:rsidRPr="001539C4">
        <w:rPr>
          <w:rFonts w:ascii="Tahoma" w:hAnsi="Tahoma" w:cs="Tahoma"/>
          <w:szCs w:val="24"/>
        </w:rPr>
        <w:t>, aumentando a credibilidade e confiança depositada nos pro</w:t>
      </w:r>
      <w:r w:rsidR="00B34835">
        <w:rPr>
          <w:rFonts w:ascii="Tahoma" w:hAnsi="Tahoma" w:cs="Tahoma"/>
          <w:szCs w:val="24"/>
        </w:rPr>
        <w:t>fissionais sérios e capacitados</w:t>
      </w:r>
      <w:r w:rsidRPr="001539C4">
        <w:rPr>
          <w:rFonts w:ascii="Tahoma" w:hAnsi="Tahoma" w:cs="Tahoma"/>
          <w:szCs w:val="24"/>
        </w:rPr>
        <w:t xml:space="preserve">, além da garantia da segurança e </w:t>
      </w:r>
      <w:r w:rsidR="00B34835">
        <w:rPr>
          <w:rFonts w:ascii="Tahoma" w:hAnsi="Tahoma" w:cs="Tahoma"/>
          <w:szCs w:val="24"/>
        </w:rPr>
        <w:t>do bem-estar animal.</w:t>
      </w:r>
    </w:p>
    <w:p w14:paraId="7B86AD5E" w14:textId="098133B4" w:rsidR="00030C57" w:rsidRDefault="00030C57" w:rsidP="001539C4">
      <w:pPr>
        <w:spacing w:line="240" w:lineRule="auto"/>
        <w:ind w:firstLine="709"/>
        <w:jc w:val="both"/>
        <w:rPr>
          <w:rFonts w:ascii="Tahoma" w:hAnsi="Tahoma" w:cs="Tahoma"/>
        </w:rPr>
      </w:pPr>
      <w:r w:rsidRPr="001539C4">
        <w:rPr>
          <w:rFonts w:ascii="Tahoma" w:hAnsi="Tahoma" w:cs="Tahoma"/>
        </w:rPr>
        <w:t>Em face do exposto e para que a pretendida proposição de Projeto de Lei possa prosperar, na forma ora apresentada, cumpre-me levar a presente matéria legislativa ao conhecimento e à elevada apreciação dos meus distintos pares, aos quais conclamo, nesta oportunidade, dispensarem à mesma o devido apoio para a sua regimental acolhida e merecida</w:t>
      </w:r>
      <w:r w:rsidRPr="00974E4D">
        <w:rPr>
          <w:rFonts w:ascii="Tahoma" w:hAnsi="Tahoma" w:cs="Tahoma"/>
        </w:rPr>
        <w:t xml:space="preserve"> aprovação.</w:t>
      </w:r>
    </w:p>
    <w:p w14:paraId="36044753" w14:textId="77777777" w:rsidR="001539C4" w:rsidRDefault="001539C4" w:rsidP="001539C4">
      <w:pPr>
        <w:ind w:firstLine="709"/>
        <w:jc w:val="both"/>
        <w:rPr>
          <w:rFonts w:ascii="Tahoma" w:hAnsi="Tahoma" w:cs="Tahoma"/>
        </w:rPr>
      </w:pPr>
    </w:p>
    <w:p w14:paraId="57CD43C1" w14:textId="77777777" w:rsidR="00F70B6F" w:rsidRDefault="00F70B6F" w:rsidP="001539C4">
      <w:pPr>
        <w:ind w:firstLine="709"/>
        <w:jc w:val="both"/>
        <w:rPr>
          <w:rFonts w:ascii="Tahoma" w:hAnsi="Tahoma" w:cs="Tahoma"/>
        </w:rPr>
      </w:pPr>
    </w:p>
    <w:p w14:paraId="197FC372" w14:textId="62F34458" w:rsidR="00FF7475" w:rsidRPr="00700B78" w:rsidRDefault="00FF7475" w:rsidP="00FF7475">
      <w:pPr>
        <w:spacing w:after="0" w:line="240" w:lineRule="auto"/>
        <w:jc w:val="center"/>
        <w:rPr>
          <w:rFonts w:ascii="Tahoma" w:hAnsi="Tahoma" w:cs="Tahoma"/>
        </w:rPr>
      </w:pPr>
      <w:r w:rsidRPr="00700B78">
        <w:rPr>
          <w:rFonts w:ascii="Tahoma" w:hAnsi="Tahoma" w:cs="Tahoma"/>
        </w:rPr>
        <w:t xml:space="preserve">Plenário </w:t>
      </w:r>
      <w:proofErr w:type="spellStart"/>
      <w:r w:rsidRPr="00700B78">
        <w:rPr>
          <w:rFonts w:ascii="Tahoma" w:hAnsi="Tahoma" w:cs="Tahoma"/>
        </w:rPr>
        <w:t>Brígido</w:t>
      </w:r>
      <w:proofErr w:type="spellEnd"/>
      <w:r w:rsidRPr="00700B78">
        <w:rPr>
          <w:rFonts w:ascii="Tahoma" w:hAnsi="Tahoma" w:cs="Tahoma"/>
        </w:rPr>
        <w:t xml:space="preserve"> Tinoco, </w:t>
      </w:r>
      <w:r w:rsidR="004E29CB">
        <w:rPr>
          <w:rFonts w:ascii="Tahoma" w:hAnsi="Tahoma" w:cs="Tahoma"/>
        </w:rPr>
        <w:t>0</w:t>
      </w:r>
      <w:r w:rsidR="007B6368">
        <w:rPr>
          <w:rFonts w:ascii="Tahoma" w:hAnsi="Tahoma" w:cs="Tahoma"/>
        </w:rPr>
        <w:t>5</w:t>
      </w:r>
      <w:r w:rsidRPr="00700B78">
        <w:rPr>
          <w:rFonts w:ascii="Tahoma" w:hAnsi="Tahoma" w:cs="Tahoma"/>
        </w:rPr>
        <w:t xml:space="preserve"> de</w:t>
      </w:r>
      <w:r w:rsidR="007B6368">
        <w:rPr>
          <w:rFonts w:ascii="Tahoma" w:hAnsi="Tahoma" w:cs="Tahoma"/>
        </w:rPr>
        <w:t xml:space="preserve"> dezembro</w:t>
      </w:r>
      <w:r w:rsidRPr="00700B78">
        <w:rPr>
          <w:rFonts w:ascii="Tahoma" w:hAnsi="Tahoma" w:cs="Tahoma"/>
        </w:rPr>
        <w:t xml:space="preserve"> de 202</w:t>
      </w:r>
      <w:r w:rsidR="007E16C4">
        <w:rPr>
          <w:rFonts w:ascii="Tahoma" w:hAnsi="Tahoma" w:cs="Tahoma"/>
        </w:rPr>
        <w:t>4</w:t>
      </w:r>
      <w:r w:rsidRPr="00700B78">
        <w:rPr>
          <w:rFonts w:ascii="Tahoma" w:hAnsi="Tahoma" w:cs="Tahoma"/>
        </w:rPr>
        <w:t>.</w:t>
      </w:r>
    </w:p>
    <w:p w14:paraId="5579B76B" w14:textId="77777777" w:rsidR="00FF7475" w:rsidRDefault="00FF7475" w:rsidP="00FF7475">
      <w:pPr>
        <w:spacing w:after="0" w:line="240" w:lineRule="auto"/>
        <w:jc w:val="both"/>
        <w:rPr>
          <w:rFonts w:ascii="Tahoma" w:eastAsia="Times New Roman" w:hAnsi="Tahoma" w:cs="Tahoma"/>
          <w:color w:val="000000"/>
        </w:rPr>
      </w:pPr>
    </w:p>
    <w:p w14:paraId="2623DE07" w14:textId="77777777" w:rsidR="00791CDD" w:rsidRDefault="00791CDD" w:rsidP="00FF7475">
      <w:pPr>
        <w:spacing w:after="0" w:line="240" w:lineRule="auto"/>
        <w:jc w:val="both"/>
        <w:rPr>
          <w:rFonts w:ascii="Tahoma" w:eastAsia="Times New Roman" w:hAnsi="Tahoma" w:cs="Tahoma"/>
          <w:color w:val="000000"/>
        </w:rPr>
      </w:pPr>
    </w:p>
    <w:p w14:paraId="4EC73234" w14:textId="77777777" w:rsidR="00974E4D" w:rsidRDefault="00974E4D" w:rsidP="00FF7475">
      <w:pPr>
        <w:spacing w:after="0" w:line="240" w:lineRule="auto"/>
        <w:jc w:val="both"/>
        <w:rPr>
          <w:rFonts w:ascii="Tahoma" w:eastAsia="Times New Roman" w:hAnsi="Tahoma" w:cs="Tahoma"/>
          <w:color w:val="000000"/>
        </w:rPr>
      </w:pPr>
    </w:p>
    <w:p w14:paraId="21C039E1" w14:textId="77777777" w:rsidR="00F92AC5" w:rsidRDefault="00F92AC5" w:rsidP="00FF7475">
      <w:pPr>
        <w:spacing w:after="0" w:line="240" w:lineRule="auto"/>
        <w:jc w:val="both"/>
        <w:rPr>
          <w:rFonts w:ascii="Tahoma" w:eastAsia="Times New Roman" w:hAnsi="Tahoma" w:cs="Tahoma"/>
          <w:color w:val="000000"/>
        </w:rPr>
      </w:pPr>
    </w:p>
    <w:p w14:paraId="63E0AAA4" w14:textId="77777777" w:rsidR="00791CDD" w:rsidRDefault="00FF7475" w:rsidP="00791CDD">
      <w:pPr>
        <w:spacing w:after="0" w:line="240" w:lineRule="auto"/>
        <w:jc w:val="center"/>
        <w:rPr>
          <w:rFonts w:ascii="Tahoma" w:hAnsi="Tahoma" w:cs="Tahoma"/>
          <w:b/>
        </w:rPr>
      </w:pPr>
      <w:r w:rsidRPr="00700B78">
        <w:rPr>
          <w:rFonts w:ascii="Tahoma" w:hAnsi="Tahoma" w:cs="Tahoma"/>
          <w:b/>
        </w:rPr>
        <w:t xml:space="preserve">Carlos Otávio Dias Vaz </w:t>
      </w:r>
      <w:r w:rsidR="00791CDD">
        <w:rPr>
          <w:rFonts w:ascii="Tahoma" w:hAnsi="Tahoma" w:cs="Tahoma"/>
          <w:b/>
        </w:rPr>
        <w:t>–</w:t>
      </w:r>
      <w:r w:rsidRPr="00700B78">
        <w:rPr>
          <w:rFonts w:ascii="Tahoma" w:hAnsi="Tahoma" w:cs="Tahoma"/>
          <w:b/>
        </w:rPr>
        <w:t xml:space="preserve"> CASOTA</w:t>
      </w:r>
    </w:p>
    <w:p w14:paraId="1226917A" w14:textId="2ABBB6FE" w:rsidR="009A51CC" w:rsidRPr="00791CDD" w:rsidRDefault="007B6368" w:rsidP="00791CDD">
      <w:pPr>
        <w:spacing w:after="0" w:line="240" w:lineRule="auto"/>
        <w:jc w:val="center"/>
        <w:rPr>
          <w:rFonts w:ascii="Tahoma" w:hAnsi="Tahoma" w:cs="Tahoma"/>
          <w:b/>
        </w:rPr>
      </w:pPr>
      <w:r>
        <w:rPr>
          <w:rFonts w:ascii="Tahoma" w:hAnsi="Tahoma" w:cs="Tahoma"/>
          <w:b/>
        </w:rPr>
        <w:t>Vereador</w:t>
      </w:r>
    </w:p>
    <w:sectPr w:rsidR="009A51CC" w:rsidRPr="00791CDD" w:rsidSect="001539C4">
      <w:headerReference w:type="default" r:id="rId7"/>
      <w:footerReference w:type="default" r:id="rId8"/>
      <w:pgSz w:w="11906" w:h="16838"/>
      <w:pgMar w:top="142" w:right="991" w:bottom="142" w:left="1276"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0161E8" w14:textId="77777777" w:rsidR="00CB4CE8" w:rsidRDefault="00CB4CE8" w:rsidP="007718B3">
      <w:pPr>
        <w:spacing w:after="0" w:line="240" w:lineRule="auto"/>
      </w:pPr>
      <w:r>
        <w:separator/>
      </w:r>
    </w:p>
  </w:endnote>
  <w:endnote w:type="continuationSeparator" w:id="0">
    <w:p w14:paraId="54B5E8CB" w14:textId="77777777" w:rsidR="00CB4CE8" w:rsidRDefault="00CB4CE8" w:rsidP="0077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4909CE" w14:textId="2479B8D8" w:rsidR="004024D8" w:rsidRDefault="004024D8">
    <w:pPr>
      <w:pStyle w:val="Rodap"/>
      <w:jc w:val="right"/>
    </w:pPr>
  </w:p>
  <w:p w14:paraId="0809F8E2" w14:textId="77777777" w:rsidR="007718B3" w:rsidRDefault="007718B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4F09BB" w14:textId="77777777" w:rsidR="00CB4CE8" w:rsidRDefault="00CB4CE8" w:rsidP="007718B3">
      <w:pPr>
        <w:spacing w:after="0" w:line="240" w:lineRule="auto"/>
      </w:pPr>
      <w:r>
        <w:separator/>
      </w:r>
    </w:p>
  </w:footnote>
  <w:footnote w:type="continuationSeparator" w:id="0">
    <w:p w14:paraId="744A25B8" w14:textId="77777777" w:rsidR="00CB4CE8" w:rsidRDefault="00CB4CE8" w:rsidP="007718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Layout w:type="fixed"/>
      <w:tblLook w:val="0000" w:firstRow="0" w:lastRow="0" w:firstColumn="0" w:lastColumn="0" w:noHBand="0" w:noVBand="0"/>
    </w:tblPr>
    <w:tblGrid>
      <w:gridCol w:w="1728"/>
      <w:gridCol w:w="7920"/>
    </w:tblGrid>
    <w:tr w:rsidR="007718B3" w14:paraId="7485EC5E" w14:textId="77777777" w:rsidTr="00846104">
      <w:trPr>
        <w:trHeight w:val="1971"/>
        <w:jc w:val="center"/>
      </w:trPr>
      <w:tc>
        <w:tcPr>
          <w:tcW w:w="1728" w:type="dxa"/>
        </w:tcPr>
        <w:p w14:paraId="57EBB548" w14:textId="77777777" w:rsidR="007718B3" w:rsidRDefault="007718B3" w:rsidP="007718B3">
          <w:pPr>
            <w:pStyle w:val="Cabealho"/>
            <w:snapToGrid w:val="0"/>
            <w:rPr>
              <w:rFonts w:ascii="Arial" w:hAnsi="Arial" w:cs="Arial"/>
            </w:rPr>
          </w:pPr>
          <w:r>
            <w:rPr>
              <w:noProof/>
              <w:lang w:eastAsia="pt-BR"/>
            </w:rPr>
            <w:drawing>
              <wp:inline distT="0" distB="0" distL="0" distR="0" wp14:anchorId="2B114B01" wp14:editId="517737D2">
                <wp:extent cx="933450" cy="11239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123950"/>
                        </a:xfrm>
                        <a:prstGeom prst="rect">
                          <a:avLst/>
                        </a:prstGeom>
                        <a:solidFill>
                          <a:srgbClr val="FFFFFF"/>
                        </a:solidFill>
                        <a:ln>
                          <a:noFill/>
                        </a:ln>
                      </pic:spPr>
                    </pic:pic>
                  </a:graphicData>
                </a:graphic>
              </wp:inline>
            </w:drawing>
          </w:r>
        </w:p>
      </w:tc>
      <w:tc>
        <w:tcPr>
          <w:tcW w:w="7920" w:type="dxa"/>
        </w:tcPr>
        <w:p w14:paraId="089660CE" w14:textId="77777777" w:rsidR="007718B3" w:rsidRDefault="007718B3" w:rsidP="007718B3">
          <w:pPr>
            <w:pStyle w:val="Cabealho"/>
            <w:snapToGrid w:val="0"/>
            <w:rPr>
              <w:rFonts w:ascii="Arial" w:hAnsi="Arial" w:cs="Arial"/>
            </w:rPr>
          </w:pPr>
        </w:p>
        <w:p w14:paraId="0C0C638E" w14:textId="77777777" w:rsidR="007718B3" w:rsidRDefault="007718B3" w:rsidP="007718B3">
          <w:pPr>
            <w:pStyle w:val="Cabealho"/>
            <w:rPr>
              <w:rFonts w:ascii="Arial" w:hAnsi="Arial" w:cs="Arial"/>
            </w:rPr>
          </w:pPr>
        </w:p>
        <w:p w14:paraId="5253F236" w14:textId="77777777" w:rsidR="007718B3" w:rsidRDefault="007718B3" w:rsidP="007718B3">
          <w:pPr>
            <w:pStyle w:val="Cabealho"/>
            <w:jc w:val="center"/>
            <w:rPr>
              <w:rFonts w:ascii="Tahoma" w:hAnsi="Tahoma" w:cs="Tahoma"/>
              <w:b/>
              <w:bCs/>
              <w:sz w:val="48"/>
              <w:szCs w:val="48"/>
            </w:rPr>
          </w:pPr>
          <w:r>
            <w:rPr>
              <w:rFonts w:ascii="Tahoma" w:hAnsi="Tahoma" w:cs="Tahoma"/>
              <w:b/>
              <w:bCs/>
              <w:sz w:val="48"/>
              <w:szCs w:val="48"/>
            </w:rPr>
            <w:t>Câmara Municipal de Niterói</w:t>
          </w:r>
        </w:p>
        <w:p w14:paraId="797FE139" w14:textId="77777777" w:rsidR="007718B3" w:rsidRDefault="007718B3" w:rsidP="007718B3">
          <w:pPr>
            <w:pStyle w:val="Cabealho"/>
            <w:jc w:val="center"/>
            <w:rPr>
              <w:rFonts w:ascii="Tahoma" w:hAnsi="Tahoma" w:cs="Tahoma"/>
              <w:sz w:val="4"/>
              <w:szCs w:val="4"/>
            </w:rPr>
          </w:pPr>
        </w:p>
        <w:p w14:paraId="39F03F38" w14:textId="77777777" w:rsidR="007718B3" w:rsidRDefault="007718B3" w:rsidP="007718B3">
          <w:pPr>
            <w:pStyle w:val="Cabealho"/>
            <w:jc w:val="center"/>
            <w:rPr>
              <w:rFonts w:ascii="Tahoma" w:hAnsi="Tahoma" w:cs="Tahoma"/>
              <w:b/>
              <w:bCs/>
              <w:sz w:val="28"/>
              <w:szCs w:val="28"/>
            </w:rPr>
          </w:pPr>
          <w:r w:rsidRPr="0031761B">
            <w:rPr>
              <w:rFonts w:ascii="Tahoma" w:hAnsi="Tahoma" w:cs="Tahoma"/>
              <w:b/>
              <w:bCs/>
              <w:sz w:val="24"/>
              <w:szCs w:val="24"/>
            </w:rPr>
            <w:t xml:space="preserve">Gabinete </w:t>
          </w:r>
          <w:r w:rsidR="0031761B" w:rsidRPr="0031761B">
            <w:rPr>
              <w:rFonts w:ascii="Tahoma" w:hAnsi="Tahoma" w:cs="Tahoma"/>
              <w:b/>
              <w:bCs/>
              <w:sz w:val="24"/>
              <w:szCs w:val="24"/>
            </w:rPr>
            <w:t xml:space="preserve">do </w:t>
          </w:r>
          <w:r w:rsidRPr="0031761B">
            <w:rPr>
              <w:rFonts w:ascii="Tahoma" w:hAnsi="Tahoma" w:cs="Tahoma"/>
              <w:b/>
              <w:bCs/>
              <w:sz w:val="24"/>
              <w:szCs w:val="24"/>
            </w:rPr>
            <w:t xml:space="preserve">Vereador Carlos Otavio Dias Vaz </w:t>
          </w:r>
          <w:r w:rsidR="0031761B" w:rsidRPr="0031761B">
            <w:rPr>
              <w:rFonts w:ascii="Tahoma" w:hAnsi="Tahoma" w:cs="Tahoma"/>
              <w:b/>
              <w:bCs/>
              <w:sz w:val="24"/>
              <w:szCs w:val="24"/>
            </w:rPr>
            <w:t>-</w:t>
          </w:r>
          <w:r w:rsidR="0031761B">
            <w:rPr>
              <w:rFonts w:ascii="Tahoma" w:hAnsi="Tahoma" w:cs="Tahoma"/>
              <w:b/>
              <w:bCs/>
              <w:sz w:val="28"/>
              <w:szCs w:val="28"/>
            </w:rPr>
            <w:t xml:space="preserve"> </w:t>
          </w:r>
          <w:r w:rsidR="0031761B" w:rsidRPr="0031761B">
            <w:rPr>
              <w:rFonts w:ascii="Tahoma" w:hAnsi="Tahoma" w:cs="Tahoma"/>
              <w:b/>
              <w:bCs/>
              <w:sz w:val="24"/>
              <w:szCs w:val="24"/>
            </w:rPr>
            <w:t>CASOTA</w:t>
          </w:r>
        </w:p>
        <w:p w14:paraId="50B61664" w14:textId="77777777" w:rsidR="007718B3" w:rsidRDefault="007718B3" w:rsidP="007718B3">
          <w:pPr>
            <w:pStyle w:val="Cabealho"/>
            <w:jc w:val="center"/>
            <w:rPr>
              <w:rFonts w:ascii="Tahoma" w:hAnsi="Tahoma" w:cs="Tahoma"/>
              <w:b/>
              <w:bCs/>
              <w:sz w:val="28"/>
              <w:szCs w:val="28"/>
            </w:rPr>
          </w:pPr>
        </w:p>
      </w:tc>
    </w:tr>
  </w:tbl>
  <w:p w14:paraId="50C9BD85" w14:textId="77777777" w:rsidR="007718B3" w:rsidRDefault="007718B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35663D"/>
    <w:multiLevelType w:val="hybridMultilevel"/>
    <w:tmpl w:val="CE82FFB4"/>
    <w:lvl w:ilvl="0" w:tplc="F444851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nsid w:val="3E9D40E3"/>
    <w:multiLevelType w:val="hybridMultilevel"/>
    <w:tmpl w:val="081A23E2"/>
    <w:lvl w:ilvl="0" w:tplc="A3F8CD7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8B3"/>
    <w:rsid w:val="000070C4"/>
    <w:rsid w:val="000171B0"/>
    <w:rsid w:val="00027DFC"/>
    <w:rsid w:val="00030C57"/>
    <w:rsid w:val="00052A02"/>
    <w:rsid w:val="00060303"/>
    <w:rsid w:val="00064F01"/>
    <w:rsid w:val="000A3AE4"/>
    <w:rsid w:val="000B3AE2"/>
    <w:rsid w:val="000C1592"/>
    <w:rsid w:val="000E1A16"/>
    <w:rsid w:val="00104936"/>
    <w:rsid w:val="001539C4"/>
    <w:rsid w:val="00163C83"/>
    <w:rsid w:val="001665F2"/>
    <w:rsid w:val="00171CA4"/>
    <w:rsid w:val="00180CD0"/>
    <w:rsid w:val="001A0ECB"/>
    <w:rsid w:val="001A65D8"/>
    <w:rsid w:val="001D545D"/>
    <w:rsid w:val="002066F2"/>
    <w:rsid w:val="0021277E"/>
    <w:rsid w:val="0021621B"/>
    <w:rsid w:val="00263DCC"/>
    <w:rsid w:val="00272F3A"/>
    <w:rsid w:val="00280EB0"/>
    <w:rsid w:val="002A183D"/>
    <w:rsid w:val="002A4494"/>
    <w:rsid w:val="002B042F"/>
    <w:rsid w:val="002C1992"/>
    <w:rsid w:val="002F4BD4"/>
    <w:rsid w:val="0031761B"/>
    <w:rsid w:val="00381434"/>
    <w:rsid w:val="003B6D9A"/>
    <w:rsid w:val="003F11A9"/>
    <w:rsid w:val="004024D8"/>
    <w:rsid w:val="004170E3"/>
    <w:rsid w:val="004251F0"/>
    <w:rsid w:val="00431B24"/>
    <w:rsid w:val="00440720"/>
    <w:rsid w:val="004415B3"/>
    <w:rsid w:val="004847E5"/>
    <w:rsid w:val="00495FE5"/>
    <w:rsid w:val="004A35EB"/>
    <w:rsid w:val="004A6EEE"/>
    <w:rsid w:val="004D330E"/>
    <w:rsid w:val="004E29CB"/>
    <w:rsid w:val="004F1D6B"/>
    <w:rsid w:val="00521909"/>
    <w:rsid w:val="00521CB3"/>
    <w:rsid w:val="00530988"/>
    <w:rsid w:val="00544C10"/>
    <w:rsid w:val="00544CB1"/>
    <w:rsid w:val="0056558B"/>
    <w:rsid w:val="00590393"/>
    <w:rsid w:val="005B7B73"/>
    <w:rsid w:val="005E148C"/>
    <w:rsid w:val="005E344B"/>
    <w:rsid w:val="006014F7"/>
    <w:rsid w:val="00610CA5"/>
    <w:rsid w:val="00615DB4"/>
    <w:rsid w:val="006166CF"/>
    <w:rsid w:val="00616872"/>
    <w:rsid w:val="00627A6F"/>
    <w:rsid w:val="00650D68"/>
    <w:rsid w:val="006609CD"/>
    <w:rsid w:val="006730C0"/>
    <w:rsid w:val="00673F44"/>
    <w:rsid w:val="00696905"/>
    <w:rsid w:val="006B4AE2"/>
    <w:rsid w:val="00700B78"/>
    <w:rsid w:val="007178A6"/>
    <w:rsid w:val="00724CEC"/>
    <w:rsid w:val="00736677"/>
    <w:rsid w:val="00746B15"/>
    <w:rsid w:val="007718B3"/>
    <w:rsid w:val="0077276D"/>
    <w:rsid w:val="00783E31"/>
    <w:rsid w:val="00791CDD"/>
    <w:rsid w:val="007B6368"/>
    <w:rsid w:val="007C1D4C"/>
    <w:rsid w:val="007E16C4"/>
    <w:rsid w:val="007E3B7F"/>
    <w:rsid w:val="007F4D08"/>
    <w:rsid w:val="0080249C"/>
    <w:rsid w:val="0080574B"/>
    <w:rsid w:val="0082190E"/>
    <w:rsid w:val="00846104"/>
    <w:rsid w:val="00861DB9"/>
    <w:rsid w:val="008B26F5"/>
    <w:rsid w:val="008C151B"/>
    <w:rsid w:val="008D34CC"/>
    <w:rsid w:val="008D7409"/>
    <w:rsid w:val="008E2395"/>
    <w:rsid w:val="0091088D"/>
    <w:rsid w:val="00910CE4"/>
    <w:rsid w:val="00912BA8"/>
    <w:rsid w:val="009133D6"/>
    <w:rsid w:val="00930B18"/>
    <w:rsid w:val="00966DC0"/>
    <w:rsid w:val="00974E4D"/>
    <w:rsid w:val="00992B24"/>
    <w:rsid w:val="009A51CC"/>
    <w:rsid w:val="009E4B4B"/>
    <w:rsid w:val="009F6ED1"/>
    <w:rsid w:val="00A201CC"/>
    <w:rsid w:val="00A2112C"/>
    <w:rsid w:val="00A32C75"/>
    <w:rsid w:val="00A3430A"/>
    <w:rsid w:val="00A96460"/>
    <w:rsid w:val="00AC0100"/>
    <w:rsid w:val="00AC7D05"/>
    <w:rsid w:val="00AF18EE"/>
    <w:rsid w:val="00B14196"/>
    <w:rsid w:val="00B242EB"/>
    <w:rsid w:val="00B31E50"/>
    <w:rsid w:val="00B34835"/>
    <w:rsid w:val="00B47E06"/>
    <w:rsid w:val="00B570E2"/>
    <w:rsid w:val="00B63BC0"/>
    <w:rsid w:val="00B65ACD"/>
    <w:rsid w:val="00B819B5"/>
    <w:rsid w:val="00BA3D95"/>
    <w:rsid w:val="00BC64CD"/>
    <w:rsid w:val="00BC6FAA"/>
    <w:rsid w:val="00BE6A4E"/>
    <w:rsid w:val="00BF740D"/>
    <w:rsid w:val="00C22174"/>
    <w:rsid w:val="00C41022"/>
    <w:rsid w:val="00C805BE"/>
    <w:rsid w:val="00CA0E69"/>
    <w:rsid w:val="00CB4CE8"/>
    <w:rsid w:val="00CD21F5"/>
    <w:rsid w:val="00CD30BC"/>
    <w:rsid w:val="00D27540"/>
    <w:rsid w:val="00D30F6B"/>
    <w:rsid w:val="00D60723"/>
    <w:rsid w:val="00DA2C19"/>
    <w:rsid w:val="00E51132"/>
    <w:rsid w:val="00E93FEB"/>
    <w:rsid w:val="00EC39D8"/>
    <w:rsid w:val="00EC6AB9"/>
    <w:rsid w:val="00EF1703"/>
    <w:rsid w:val="00F35660"/>
    <w:rsid w:val="00F53A0A"/>
    <w:rsid w:val="00F6077E"/>
    <w:rsid w:val="00F61C9D"/>
    <w:rsid w:val="00F70B6F"/>
    <w:rsid w:val="00F84CAF"/>
    <w:rsid w:val="00F92AC5"/>
    <w:rsid w:val="00F97818"/>
    <w:rsid w:val="00FA41E8"/>
    <w:rsid w:val="00FB0B0F"/>
    <w:rsid w:val="00FB504A"/>
    <w:rsid w:val="00FB5571"/>
    <w:rsid w:val="00FB7EB5"/>
    <w:rsid w:val="00FC69A2"/>
    <w:rsid w:val="00FF50E0"/>
    <w:rsid w:val="00FF5EC4"/>
    <w:rsid w:val="00FF747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D2D270"/>
  <w15:docId w15:val="{65B93B97-5749-447A-ABAD-765B6886D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6104"/>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7718B3"/>
    <w:pPr>
      <w:tabs>
        <w:tab w:val="center" w:pos="4252"/>
        <w:tab w:val="right" w:pos="8504"/>
      </w:tabs>
      <w:spacing w:after="0" w:line="240" w:lineRule="auto"/>
    </w:pPr>
    <w:rPr>
      <w:rFonts w:eastAsiaTheme="minorHAnsi"/>
      <w:lang w:eastAsia="en-US"/>
    </w:rPr>
  </w:style>
  <w:style w:type="character" w:customStyle="1" w:styleId="CabealhoChar">
    <w:name w:val="Cabeçalho Char"/>
    <w:basedOn w:val="Fontepargpadro"/>
    <w:link w:val="Cabealho"/>
    <w:uiPriority w:val="99"/>
    <w:rsid w:val="007718B3"/>
  </w:style>
  <w:style w:type="paragraph" w:styleId="Rodap">
    <w:name w:val="footer"/>
    <w:basedOn w:val="Normal"/>
    <w:link w:val="RodapChar"/>
    <w:uiPriority w:val="99"/>
    <w:unhideWhenUsed/>
    <w:rsid w:val="007718B3"/>
    <w:pPr>
      <w:tabs>
        <w:tab w:val="center" w:pos="4252"/>
        <w:tab w:val="right" w:pos="8504"/>
      </w:tabs>
      <w:spacing w:after="0" w:line="240" w:lineRule="auto"/>
    </w:pPr>
    <w:rPr>
      <w:rFonts w:eastAsiaTheme="minorHAnsi"/>
      <w:lang w:eastAsia="en-US"/>
    </w:rPr>
  </w:style>
  <w:style w:type="character" w:customStyle="1" w:styleId="RodapChar">
    <w:name w:val="Rodapé Char"/>
    <w:basedOn w:val="Fontepargpadro"/>
    <w:link w:val="Rodap"/>
    <w:uiPriority w:val="99"/>
    <w:rsid w:val="007718B3"/>
  </w:style>
  <w:style w:type="paragraph" w:styleId="NormalWeb">
    <w:name w:val="Normal (Web)"/>
    <w:basedOn w:val="Normal"/>
    <w:uiPriority w:val="99"/>
    <w:semiHidden/>
    <w:unhideWhenUsed/>
    <w:rsid w:val="009A51CC"/>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uiPriority w:val="22"/>
    <w:qFormat/>
    <w:rsid w:val="009A51CC"/>
    <w:rPr>
      <w:b/>
      <w:bCs/>
    </w:rPr>
  </w:style>
  <w:style w:type="paragraph" w:styleId="PargrafodaLista">
    <w:name w:val="List Paragraph"/>
    <w:basedOn w:val="Normal"/>
    <w:uiPriority w:val="34"/>
    <w:qFormat/>
    <w:rsid w:val="00DA2C19"/>
    <w:pPr>
      <w:ind w:left="720"/>
      <w:contextualSpacing/>
    </w:pPr>
  </w:style>
  <w:style w:type="paragraph" w:customStyle="1" w:styleId="paragraph">
    <w:name w:val="paragraph"/>
    <w:basedOn w:val="Normal"/>
    <w:rsid w:val="00A211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rsid w:val="00A2112C"/>
  </w:style>
  <w:style w:type="character" w:customStyle="1" w:styleId="eop">
    <w:name w:val="eop"/>
    <w:basedOn w:val="Fontepargpadro"/>
    <w:rsid w:val="00A2112C"/>
  </w:style>
  <w:style w:type="paragraph" w:styleId="TextosemFormatao">
    <w:name w:val="Plain Text"/>
    <w:basedOn w:val="Normal"/>
    <w:link w:val="TextosemFormataoChar"/>
    <w:unhideWhenUsed/>
    <w:rsid w:val="00C805BE"/>
    <w:pPr>
      <w:spacing w:after="0" w:line="240" w:lineRule="auto"/>
    </w:pPr>
    <w:rPr>
      <w:rFonts w:ascii="Courier New" w:eastAsia="Times New Roman" w:hAnsi="Courier New" w:cs="Times New Roman"/>
      <w:b/>
      <w:sz w:val="20"/>
      <w:szCs w:val="20"/>
    </w:rPr>
  </w:style>
  <w:style w:type="character" w:customStyle="1" w:styleId="TextosemFormataoChar">
    <w:name w:val="Texto sem Formatação Char"/>
    <w:basedOn w:val="Fontepargpadro"/>
    <w:link w:val="TextosemFormatao"/>
    <w:rsid w:val="00C805BE"/>
    <w:rPr>
      <w:rFonts w:ascii="Courier New" w:eastAsia="Times New Roman" w:hAnsi="Courier New" w:cs="Times New Roman"/>
      <w:b/>
      <w:sz w:val="20"/>
      <w:szCs w:val="20"/>
      <w:lang w:eastAsia="pt-BR"/>
    </w:rPr>
  </w:style>
  <w:style w:type="paragraph" w:styleId="Textodebalo">
    <w:name w:val="Balloon Text"/>
    <w:basedOn w:val="Normal"/>
    <w:link w:val="TextodebaloChar"/>
    <w:uiPriority w:val="99"/>
    <w:semiHidden/>
    <w:unhideWhenUsed/>
    <w:rsid w:val="0053098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30988"/>
    <w:rPr>
      <w:rFonts w:ascii="Tahoma" w:eastAsiaTheme="minorEastAsia" w:hAnsi="Tahoma" w:cs="Tahoma"/>
      <w:sz w:val="16"/>
      <w:szCs w:val="16"/>
      <w:lang w:eastAsia="pt-BR"/>
    </w:rPr>
  </w:style>
  <w:style w:type="paragraph" w:styleId="SemEspaamento">
    <w:name w:val="No Spacing"/>
    <w:uiPriority w:val="1"/>
    <w:qFormat/>
    <w:rsid w:val="00060303"/>
    <w:pPr>
      <w:spacing w:after="0" w:line="240" w:lineRule="auto"/>
    </w:pPr>
    <w:rPr>
      <w:kern w:val="2"/>
      <w14:ligatures w14:val="standardContextual"/>
    </w:rPr>
  </w:style>
  <w:style w:type="paragraph" w:styleId="Corpodetexto">
    <w:name w:val="Body Text"/>
    <w:basedOn w:val="Normal"/>
    <w:link w:val="CorpodetextoChar"/>
    <w:uiPriority w:val="1"/>
    <w:qFormat/>
    <w:rsid w:val="00736677"/>
    <w:pPr>
      <w:widowControl w:val="0"/>
      <w:autoSpaceDE w:val="0"/>
      <w:autoSpaceDN w:val="0"/>
      <w:spacing w:after="0" w:line="240" w:lineRule="auto"/>
    </w:pPr>
    <w:rPr>
      <w:rFonts w:ascii="Arial MT" w:eastAsia="Arial MT" w:hAnsi="Arial MT" w:cs="Arial MT"/>
      <w:sz w:val="27"/>
      <w:szCs w:val="27"/>
      <w:lang w:val="pt-PT" w:eastAsia="en-US"/>
    </w:rPr>
  </w:style>
  <w:style w:type="character" w:customStyle="1" w:styleId="CorpodetextoChar">
    <w:name w:val="Corpo de texto Char"/>
    <w:basedOn w:val="Fontepargpadro"/>
    <w:link w:val="Corpodetexto"/>
    <w:uiPriority w:val="1"/>
    <w:rsid w:val="00736677"/>
    <w:rPr>
      <w:rFonts w:ascii="Arial MT" w:eastAsia="Arial MT" w:hAnsi="Arial MT" w:cs="Arial MT"/>
      <w:sz w:val="27"/>
      <w:szCs w:val="27"/>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1647210">
      <w:bodyDiv w:val="1"/>
      <w:marLeft w:val="0"/>
      <w:marRight w:val="0"/>
      <w:marTop w:val="0"/>
      <w:marBottom w:val="0"/>
      <w:divBdr>
        <w:top w:val="none" w:sz="0" w:space="0" w:color="auto"/>
        <w:left w:val="none" w:sz="0" w:space="0" w:color="auto"/>
        <w:bottom w:val="none" w:sz="0" w:space="0" w:color="auto"/>
        <w:right w:val="none" w:sz="0" w:space="0" w:color="auto"/>
      </w:divBdr>
    </w:div>
    <w:div w:id="2045788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953</Words>
  <Characters>5149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Casota</dc:creator>
  <cp:lastModifiedBy>Vereador Casota</cp:lastModifiedBy>
  <cp:revision>2</cp:revision>
  <cp:lastPrinted>2024-12-05T05:14:00Z</cp:lastPrinted>
  <dcterms:created xsi:type="dcterms:W3CDTF">2024-12-05T20:28:00Z</dcterms:created>
  <dcterms:modified xsi:type="dcterms:W3CDTF">2024-12-05T20:28:00Z</dcterms:modified>
</cp:coreProperties>
</file>