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E85807">
        <w:rPr>
          <w:rFonts w:ascii="Times New Roman" w:hAnsi="Times New Roman" w:cs="Times New Roman"/>
          <w:b/>
          <w:i/>
          <w:sz w:val="20"/>
          <w:szCs w:val="24"/>
        </w:rPr>
        <w:t xml:space="preserve">Reforma do </w:t>
      </w:r>
      <w:r w:rsidR="00E85807" w:rsidRPr="00E85807">
        <w:rPr>
          <w:rFonts w:ascii="Times New Roman" w:hAnsi="Times New Roman" w:cs="Times New Roman"/>
          <w:b/>
          <w:i/>
          <w:sz w:val="20"/>
          <w:szCs w:val="24"/>
        </w:rPr>
        <w:t>Centro de Referência de Atenção à Saúde do Idoso de Niterói (</w:t>
      </w:r>
      <w:proofErr w:type="spellStart"/>
      <w:r w:rsidR="00E85807" w:rsidRPr="00E85807">
        <w:rPr>
          <w:rFonts w:ascii="Times New Roman" w:hAnsi="Times New Roman" w:cs="Times New Roman"/>
          <w:b/>
          <w:i/>
          <w:sz w:val="20"/>
          <w:szCs w:val="24"/>
        </w:rPr>
        <w:t>Crasi</w:t>
      </w:r>
      <w:proofErr w:type="spellEnd"/>
      <w:r w:rsidR="00E85807" w:rsidRPr="00E85807">
        <w:rPr>
          <w:rFonts w:ascii="Times New Roman" w:hAnsi="Times New Roman" w:cs="Times New Roman"/>
          <w:b/>
          <w:i/>
          <w:sz w:val="20"/>
          <w:szCs w:val="24"/>
        </w:rPr>
        <w:t>)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</w:t>
      </w:r>
      <w:r w:rsidR="00E929EC" w:rsidRPr="005149D7">
        <w:rPr>
          <w:rFonts w:ascii="Times New Roman" w:hAnsi="Times New Roman" w:cs="Times New Roman"/>
        </w:rPr>
        <w:t xml:space="preserve">Fica </w:t>
      </w:r>
      <w:r w:rsidR="00E929EC" w:rsidRPr="005149D7">
        <w:rPr>
          <w:rFonts w:ascii="Times New Roman" w:hAnsi="Times New Roman" w:cs="Times New Roman"/>
        </w:rPr>
        <w:t>adicionada</w:t>
      </w:r>
      <w:r w:rsidR="00E929EC" w:rsidRPr="005149D7">
        <w:rPr>
          <w:rFonts w:ascii="Times New Roman" w:hAnsi="Times New Roman" w:cs="Times New Roman"/>
        </w:rPr>
        <w:t xml:space="preserve">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0010 | CIDADE URBANIZADA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8580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E85807">
              <w:rPr>
                <w:rFonts w:eastAsia="Times New Roman" w:cstheme="minorHAnsi"/>
                <w:sz w:val="18"/>
                <w:szCs w:val="18"/>
                <w:lang w:eastAsia="pt-BR"/>
              </w:rPr>
              <w:t>REFORMA DO CENTRO DE REFERÊNCIA DE ATENÇÃO À SA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ÚDE DO IDOSO DE NITERÓI (CRASI)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8580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Adequação do Espaço para atendimento da Geriatria, Análise de Dados e </w:t>
            </w:r>
            <w:proofErr w:type="gramStart"/>
            <w:r>
              <w:rPr>
                <w:sz w:val="18"/>
                <w:szCs w:val="18"/>
              </w:rPr>
              <w:t>Telemedicina</w:t>
            </w:r>
            <w:proofErr w:type="gramEnd"/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 w:cstheme="minorHAnsi"/>
                <w:sz w:val="18"/>
                <w:szCs w:val="18"/>
                <w:lang w:eastAsia="pt-BR"/>
              </w:rPr>
              <w:t>URBANISMO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EMPRESA MUN DE MORADIA, URBANIZACAO E </w:t>
            </w:r>
            <w:proofErr w:type="gramStart"/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SANEAMENTO</w:t>
            </w:r>
            <w:proofErr w:type="gramEnd"/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7D477D">
              <w:rPr>
                <w:sz w:val="18"/>
                <w:szCs w:val="18"/>
              </w:rPr>
              <w:t>ASSISTENCIA HOSPITALAR E AMBULATORIAL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7D477D">
              <w:rPr>
                <w:sz w:val="18"/>
                <w:szCs w:val="18"/>
              </w:rPr>
              <w:t>Intervenção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85807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 xml:space="preserve">R$ </w:t>
            </w:r>
            <w:r w:rsidR="00E85807">
              <w:rPr>
                <w:sz w:val="18"/>
                <w:szCs w:val="18"/>
              </w:rPr>
              <w:t>5</w:t>
            </w:r>
            <w:r w:rsidRPr="00D4470D">
              <w:rPr>
                <w:sz w:val="18"/>
                <w:szCs w:val="18"/>
              </w:rPr>
              <w:t>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0146 | DESENVOLVIMENTO ECONÔMICO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3421 | DRAGAGEM DO CANAL DE SÃO LOURENÇO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 xml:space="preserve">EMPRESA MUN DE MORADIA, URBANIZACAO E </w:t>
            </w:r>
            <w:proofErr w:type="gramStart"/>
            <w:r w:rsidRPr="007A5EED">
              <w:rPr>
                <w:rFonts w:ascii="Calibri" w:eastAsia="Calibri" w:hAnsi="Calibri" w:cs="Calibri"/>
                <w:sz w:val="18"/>
                <w:szCs w:val="18"/>
              </w:rPr>
              <w:t>SANEAMENTO</w:t>
            </w:r>
            <w:proofErr w:type="gramEnd"/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A5EED">
              <w:rPr>
                <w:rFonts w:eastAsia="Times New Roman"/>
                <w:sz w:val="18"/>
                <w:szCs w:val="18"/>
                <w:lang w:eastAsia="pt-BR"/>
              </w:rPr>
              <w:t>R$ 52.284.542,95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E8580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E85807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838B1" w:rsidRPr="00F838B1" w:rsidRDefault="00F838B1" w:rsidP="00F838B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838B1">
        <w:rPr>
          <w:rFonts w:ascii="Times New Roman" w:hAnsi="Times New Roman" w:cs="Times New Roman"/>
          <w:i/>
          <w:sz w:val="23"/>
          <w:szCs w:val="23"/>
        </w:rPr>
        <w:t>A reforma proposta para o Centro de Referência de Atenção à Saúde do Idoso de Niterói (CRASI) atende a uma demanda urgente por infraestrutura adequada para o cuidado geriátrico. O ambiente atual do CRASI não está plenamente equipado para suportar as demandas crescentes por serviços especializados em geriatria, análise de dados e telemedicina. A adequação do espaço não apenas modernizará as instalações, mas também permitirá uma abordagem mais integrada e eficiente no tratamento e na prevenção de doenças comuns entre os idosos.</w:t>
      </w:r>
    </w:p>
    <w:p w:rsidR="00F838B1" w:rsidRPr="00F838B1" w:rsidRDefault="00F838B1" w:rsidP="00F838B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838B1">
        <w:rPr>
          <w:rFonts w:ascii="Times New Roman" w:hAnsi="Times New Roman" w:cs="Times New Roman"/>
          <w:i/>
          <w:sz w:val="23"/>
          <w:szCs w:val="23"/>
        </w:rPr>
        <w:t>Além disso, a inclusão desta emenda no Anexo de Metas e Prioridades do Projeto de Lei de Diretrizes Orçamentárias de 2025 demonstra um compromisso claro com a saúde pública e o bem-estar dos idosos de Niterói. A proposta não se limita a uma simples atualização de infraestrutura, mas sim a um investimento estratégico que visa promover melhores padrões de atendimento e qualidade de vida para uma parcela significativa da população.</w:t>
      </w:r>
    </w:p>
    <w:p w:rsidR="00D4470D" w:rsidRDefault="00F838B1" w:rsidP="00F838B1">
      <w:pPr>
        <w:spacing w:after="0" w:line="360" w:lineRule="auto"/>
        <w:ind w:firstLine="851"/>
        <w:jc w:val="both"/>
        <w:rPr>
          <w:b/>
        </w:rPr>
      </w:pPr>
      <w:bookmarkStart w:id="0" w:name="_GoBack"/>
      <w:bookmarkEnd w:id="0"/>
      <w:r w:rsidRPr="00F838B1">
        <w:rPr>
          <w:rFonts w:ascii="Times New Roman" w:hAnsi="Times New Roman" w:cs="Times New Roman"/>
          <w:i/>
          <w:sz w:val="23"/>
          <w:szCs w:val="23"/>
        </w:rPr>
        <w:t>A compensação financeira proposta, utilizando recursos destinados à dragagem do Canal de São Lourenço, reforça a responsabilidade fiscal e a eficiência na gestão dos recursos públicos. Essa abordagem equilibrada permite que a cidade atenda a necessidades urgentes de infraestrutura sem comprometer outras áreas prioritárias de investimento municipal.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254" w:rsidRDefault="006D5254" w:rsidP="006A59DA">
      <w:pPr>
        <w:spacing w:after="0" w:line="240" w:lineRule="auto"/>
      </w:pPr>
      <w:r>
        <w:separator/>
      </w:r>
    </w:p>
  </w:endnote>
  <w:endnote w:type="continuationSeparator" w:id="0">
    <w:p w:rsidR="006D5254" w:rsidRDefault="006D525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254" w:rsidRDefault="006D5254" w:rsidP="006A59DA">
      <w:pPr>
        <w:spacing w:after="0" w:line="240" w:lineRule="auto"/>
      </w:pPr>
      <w:r>
        <w:separator/>
      </w:r>
    </w:p>
  </w:footnote>
  <w:footnote w:type="continuationSeparator" w:id="0">
    <w:p w:rsidR="006D5254" w:rsidRDefault="006D525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50C30"/>
    <w:rsid w:val="00687C2C"/>
    <w:rsid w:val="006A59DA"/>
    <w:rsid w:val="006D5254"/>
    <w:rsid w:val="007218DA"/>
    <w:rsid w:val="00732872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A50E2"/>
    <w:rsid w:val="00DC5A10"/>
    <w:rsid w:val="00E30945"/>
    <w:rsid w:val="00E35F1F"/>
    <w:rsid w:val="00E85807"/>
    <w:rsid w:val="00E929EC"/>
    <w:rsid w:val="00EF1D38"/>
    <w:rsid w:val="00EF6E25"/>
    <w:rsid w:val="00F06CDF"/>
    <w:rsid w:val="00F81EE3"/>
    <w:rsid w:val="00F838B1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C6B05-937D-40F9-A92D-CAEB2C91D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429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3</cp:revision>
  <cp:lastPrinted>2024-06-26T16:44:00Z</cp:lastPrinted>
  <dcterms:created xsi:type="dcterms:W3CDTF">2024-06-26T16:59:00Z</dcterms:created>
  <dcterms:modified xsi:type="dcterms:W3CDTF">2024-06-26T17:02:00Z</dcterms:modified>
</cp:coreProperties>
</file>