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994339">
        <w:rPr>
          <w:rFonts w:ascii="Times New Roman" w:hAnsi="Times New Roman" w:cs="Times New Roman"/>
          <w:b/>
          <w:i/>
          <w:sz w:val="20"/>
          <w:szCs w:val="24"/>
        </w:rPr>
        <w:t>r</w:t>
      </w:r>
      <w:r w:rsidR="00994339" w:rsidRPr="00994339">
        <w:rPr>
          <w:rFonts w:ascii="Times New Roman" w:hAnsi="Times New Roman" w:cs="Times New Roman"/>
          <w:b/>
          <w:i/>
          <w:sz w:val="20"/>
          <w:szCs w:val="24"/>
        </w:rPr>
        <w:t>ealiza</w:t>
      </w:r>
      <w:r w:rsidR="00994339">
        <w:rPr>
          <w:rFonts w:ascii="Times New Roman" w:hAnsi="Times New Roman" w:cs="Times New Roman"/>
          <w:b/>
          <w:i/>
          <w:sz w:val="20"/>
          <w:szCs w:val="24"/>
        </w:rPr>
        <w:t>ção</w:t>
      </w:r>
      <w:r w:rsidR="00994339" w:rsidRPr="00994339">
        <w:rPr>
          <w:rFonts w:ascii="Times New Roman" w:hAnsi="Times New Roman" w:cs="Times New Roman"/>
          <w:b/>
          <w:i/>
          <w:sz w:val="20"/>
          <w:szCs w:val="24"/>
        </w:rPr>
        <w:t xml:space="preserve"> </w:t>
      </w:r>
      <w:r w:rsidR="00994339">
        <w:rPr>
          <w:rFonts w:ascii="Times New Roman" w:hAnsi="Times New Roman" w:cs="Times New Roman"/>
          <w:b/>
          <w:i/>
          <w:sz w:val="20"/>
          <w:szCs w:val="24"/>
        </w:rPr>
        <w:t>d</w:t>
      </w:r>
      <w:r w:rsidR="00994339" w:rsidRPr="00994339">
        <w:rPr>
          <w:rFonts w:ascii="Times New Roman" w:hAnsi="Times New Roman" w:cs="Times New Roman"/>
          <w:b/>
          <w:i/>
          <w:sz w:val="20"/>
          <w:szCs w:val="24"/>
        </w:rPr>
        <w:t xml:space="preserve">a Procissão e os </w:t>
      </w:r>
      <w:bookmarkStart w:id="0" w:name="_GoBack"/>
      <w:r w:rsidR="00994339" w:rsidRPr="00994339">
        <w:rPr>
          <w:rFonts w:ascii="Times New Roman" w:hAnsi="Times New Roman" w:cs="Times New Roman"/>
          <w:b/>
          <w:i/>
          <w:sz w:val="20"/>
          <w:szCs w:val="24"/>
        </w:rPr>
        <w:t>Festejos Religiosos de Corpus Christi</w:t>
      </w:r>
      <w:bookmarkEnd w:id="0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078FF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9078FF">
              <w:rPr>
                <w:sz w:val="18"/>
                <w:szCs w:val="18"/>
              </w:rPr>
              <w:t>0138 | NITERÓI: DESTINO TURÍSTICO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REALIZAÇÃO DA PROCISSÃO E OS FESTEJOS RELIGIOSOS DE CORPUS CHRISTI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9078FF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Realização de campanha de info</w:t>
            </w:r>
            <w:r w:rsidR="009078FF">
              <w:rPr>
                <w:sz w:val="18"/>
                <w:szCs w:val="18"/>
              </w:rPr>
              <w:t>rmação aos cidadãos conforme Calendário</w:t>
            </w:r>
            <w:r w:rsidRPr="00F07D47">
              <w:rPr>
                <w:sz w:val="18"/>
                <w:szCs w:val="18"/>
              </w:rPr>
              <w:t xml:space="preserve"> Municipal </w:t>
            </w:r>
            <w:r w:rsidR="009078FF">
              <w:rPr>
                <w:sz w:val="18"/>
                <w:szCs w:val="18"/>
              </w:rPr>
              <w:t>(Lei n</w:t>
            </w:r>
            <w:r w:rsidRPr="00F07D47">
              <w:rPr>
                <w:sz w:val="18"/>
                <w:szCs w:val="18"/>
              </w:rPr>
              <w:t>º 3.474</w:t>
            </w:r>
            <w:r w:rsidR="009078FF">
              <w:rPr>
                <w:sz w:val="18"/>
                <w:szCs w:val="18"/>
              </w:rPr>
              <w:t>/2020).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COMERCIO E SERVICOS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NITEROI EMPRESA DE LAZER E TURISMO - NELTUR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994339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994339">
              <w:rPr>
                <w:sz w:val="18"/>
                <w:szCs w:val="18"/>
              </w:rPr>
              <w:t>TURISMO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994339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994339">
              <w:rPr>
                <w:sz w:val="18"/>
                <w:szCs w:val="18"/>
              </w:rPr>
              <w:t>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9078FF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9078FF">
              <w:rPr>
                <w:sz w:val="18"/>
                <w:szCs w:val="18"/>
              </w:rPr>
              <w:t>25</w:t>
            </w:r>
            <w:r w:rsidR="00E929EC" w:rsidRPr="00D4470D">
              <w:rPr>
                <w:sz w:val="18"/>
                <w:szCs w:val="18"/>
              </w:rPr>
              <w:t>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9078F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9078FF">
              <w:rPr>
                <w:rFonts w:eastAsia="Times New Roman"/>
                <w:sz w:val="18"/>
                <w:szCs w:val="18"/>
                <w:lang w:eastAsia="pt-BR"/>
              </w:rPr>
              <w:t>2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94339" w:rsidRPr="00994339" w:rsidRDefault="00994339" w:rsidP="0099433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94339">
        <w:rPr>
          <w:rFonts w:ascii="Times New Roman" w:hAnsi="Times New Roman" w:cs="Times New Roman"/>
          <w:i/>
          <w:sz w:val="23"/>
          <w:szCs w:val="23"/>
        </w:rPr>
        <w:t>A emenda à Lei de Diretrizes Orçamentárias (LDO) para o exercício financeiro de 2025 propõe a inclusão da ação "Realização da Procissão e os Festejos Religiosos de Corpus Christi" no Anexo de Metas e Prioridades do projeto. Esta iniciativa visa promover e apoiar uma das mais tradicionais celebrações religiosas do calendário municipal, fortalecendo a cultura e as tradições locais.</w:t>
      </w:r>
    </w:p>
    <w:p w:rsidR="00994339" w:rsidRPr="00994339" w:rsidRDefault="00994339" w:rsidP="0099433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94339">
        <w:rPr>
          <w:rFonts w:ascii="Times New Roman" w:hAnsi="Times New Roman" w:cs="Times New Roman"/>
          <w:i/>
          <w:sz w:val="23"/>
          <w:szCs w:val="23"/>
        </w:rPr>
        <w:t>A Procissão e os Festejos de Corpus Christi são eventos de grande importância para a comunidade de Niterói, atraindo não apenas fiéis, mas também turistas que desejam vivenciar a riqueza cultural e religiosa da cidade. A realização deste evento contribui para a coesão social, valorização do patrimônio cultural e promoção do turismo religioso, que são componentes essenciais para o desenvolvimento sustentável do município.</w:t>
      </w:r>
    </w:p>
    <w:p w:rsidR="00994339" w:rsidRPr="00994339" w:rsidRDefault="00994339" w:rsidP="0099433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94339">
        <w:rPr>
          <w:rFonts w:ascii="Times New Roman" w:hAnsi="Times New Roman" w:cs="Times New Roman"/>
          <w:i/>
          <w:sz w:val="23"/>
          <w:szCs w:val="23"/>
        </w:rPr>
        <w:t>A inclusão desta ação no Anexo de Metas e Prioridades da LDO 2025, com metas físicas e financeiras claramente definidas, assegura a alocação dos recursos necessários para a realização do evento. A meta física proposta é de uma unidade de evento realizado, com um investimento estimado em R$ 25.000,00. Este valor será utilizado para financiar a organização, logística, divulgação e outras despesas associadas à realização da procissão e dos festejos.</w:t>
      </w:r>
    </w:p>
    <w:p w:rsidR="00994339" w:rsidRPr="00994339" w:rsidRDefault="00994339" w:rsidP="0099433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94339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destinados à realização de grandes festividades e eventos promovidos pela cidade de Niterói, conforme detalhado no artigo 2º da emenda. Esta medida demonstra um compromisso com a valorização das tradições culturais e religiosas, sem comprometer o planejamento global das atividades turísticas e culturais da cidade.</w:t>
      </w:r>
    </w:p>
    <w:p w:rsidR="00D4470D" w:rsidRDefault="00994339" w:rsidP="00994339">
      <w:pPr>
        <w:spacing w:after="0" w:line="360" w:lineRule="auto"/>
        <w:ind w:firstLine="851"/>
        <w:jc w:val="both"/>
        <w:rPr>
          <w:b/>
        </w:rPr>
      </w:pPr>
      <w:r w:rsidRPr="00994339">
        <w:rPr>
          <w:rFonts w:ascii="Times New Roman" w:hAnsi="Times New Roman" w:cs="Times New Roman"/>
          <w:i/>
          <w:sz w:val="23"/>
          <w:szCs w:val="23"/>
        </w:rPr>
        <w:t>Portanto, a inclusão desta emenda na LDO 2025 não apenas apoia uma importante manifestação cultural e religiosa, mas também reflete uma gestão responsável e equilibrada dos recursos públicos. A realização da Procissão e dos Festejos de Corpus Christi é uma ação essencial para preservar as tradições locais, promover a união da comunidade e atrair visitantes, contribuindo para o fortalecimento da identidade cultural e do turismo em Niterói.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B3B" w:rsidRDefault="00E56B3B" w:rsidP="006A59DA">
      <w:pPr>
        <w:spacing w:after="0" w:line="240" w:lineRule="auto"/>
      </w:pPr>
      <w:r>
        <w:separator/>
      </w:r>
    </w:p>
  </w:endnote>
  <w:endnote w:type="continuationSeparator" w:id="0">
    <w:p w:rsidR="00E56B3B" w:rsidRDefault="00E56B3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B3B" w:rsidRDefault="00E56B3B" w:rsidP="006A59DA">
      <w:pPr>
        <w:spacing w:after="0" w:line="240" w:lineRule="auto"/>
      </w:pPr>
      <w:r>
        <w:separator/>
      </w:r>
    </w:p>
  </w:footnote>
  <w:footnote w:type="continuationSeparator" w:id="0">
    <w:p w:rsidR="00E56B3B" w:rsidRDefault="00E56B3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078FF"/>
    <w:rsid w:val="00915FCC"/>
    <w:rsid w:val="00923005"/>
    <w:rsid w:val="00951B78"/>
    <w:rsid w:val="00975C0B"/>
    <w:rsid w:val="00994339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56B3B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A20E6-C5D4-4708-9575-D2820D3F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2024-06-26T18:26:00Z</cp:lastPrinted>
  <dcterms:created xsi:type="dcterms:W3CDTF">2024-06-26T20:23:00Z</dcterms:created>
  <dcterms:modified xsi:type="dcterms:W3CDTF">2024-06-26T20:23:00Z</dcterms:modified>
</cp:coreProperties>
</file>