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E929EC" w:rsidRDefault="00E929EC" w:rsidP="00E929E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>
        <w:rPr>
          <w:rFonts w:ascii="Times New Roman" w:hAnsi="Times New Roman" w:cs="Times New Roman"/>
          <w:b/>
          <w:sz w:val="24"/>
          <w:szCs w:val="24"/>
        </w:rPr>
        <w:t xml:space="preserve"> AO PROJETO DE LEI Nº 072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190855" w:rsidRDefault="00190855" w:rsidP="00E929EC">
      <w:pPr>
        <w:spacing w:after="0"/>
        <w:ind w:left="3544"/>
        <w:jc w:val="both"/>
        <w:rPr>
          <w:rFonts w:ascii="Times New Roman" w:hAnsi="Times New Roman" w:cs="Times New Roman"/>
          <w:b/>
          <w:szCs w:val="24"/>
          <w:u w:val="single"/>
        </w:rPr>
      </w:pPr>
    </w:p>
    <w:p w:rsidR="00E929EC" w:rsidRPr="00F563E7" w:rsidRDefault="00E929EC" w:rsidP="00E929EC">
      <w:pPr>
        <w:spacing w:after="0"/>
        <w:ind w:left="3544"/>
        <w:jc w:val="both"/>
        <w:rPr>
          <w:rFonts w:ascii="Times New Roman" w:hAnsi="Times New Roman" w:cs="Times New Roman"/>
          <w:b/>
          <w:i/>
          <w:szCs w:val="24"/>
        </w:rPr>
      </w:pPr>
      <w:r w:rsidRPr="00F563E7">
        <w:rPr>
          <w:rFonts w:ascii="Times New Roman" w:hAnsi="Times New Roman" w:cs="Times New Roman"/>
          <w:b/>
          <w:szCs w:val="24"/>
          <w:u w:val="single"/>
        </w:rPr>
        <w:t>Ementa:</w:t>
      </w:r>
      <w:r>
        <w:rPr>
          <w:rFonts w:ascii="Times New Roman" w:hAnsi="Times New Roman" w:cs="Times New Roman"/>
          <w:b/>
          <w:i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4"/>
        </w:rPr>
        <w:t>Acrescenta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 ação </w:t>
      </w:r>
      <w:r w:rsidR="00F07D47" w:rsidRPr="00F07D47">
        <w:rPr>
          <w:rFonts w:ascii="Times New Roman" w:hAnsi="Times New Roman" w:cs="Times New Roman"/>
          <w:b/>
          <w:i/>
          <w:sz w:val="20"/>
          <w:szCs w:val="24"/>
        </w:rPr>
        <w:t>realização da campanha do dia municipal de combate à sífilis e à sífilis congênita</w:t>
      </w:r>
      <w:r w:rsidRPr="00E929EC">
        <w:rPr>
          <w:rFonts w:ascii="Times New Roman" w:hAnsi="Times New Roman" w:cs="Times New Roman"/>
          <w:b/>
          <w:i/>
          <w:sz w:val="20"/>
          <w:szCs w:val="24"/>
        </w:rPr>
        <w:t xml:space="preserve">, </w:t>
      </w:r>
      <w:r>
        <w:rPr>
          <w:rFonts w:ascii="Times New Roman" w:hAnsi="Times New Roman" w:cs="Times New Roman"/>
          <w:b/>
          <w:i/>
          <w:sz w:val="20"/>
          <w:szCs w:val="24"/>
        </w:rPr>
        <w:t>ao</w:t>
      </w:r>
      <w:r w:rsidRPr="00193DE5">
        <w:rPr>
          <w:rFonts w:ascii="Times New Roman" w:hAnsi="Times New Roman" w:cs="Times New Roman"/>
          <w:b/>
          <w:i/>
          <w:sz w:val="20"/>
          <w:szCs w:val="24"/>
        </w:rPr>
        <w:t xml:space="preserve"> Anexo de Prioridades e Metas do Projeto de Lei de Diretrizes Orçamentárias para o exercício financeiro de 2025.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90855" w:rsidRDefault="0019085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E929EC" w:rsidRDefault="00E30945" w:rsidP="00E929EC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>-</w:t>
      </w:r>
      <w:r w:rsidR="00E929EC" w:rsidRPr="005149D7">
        <w:rPr>
          <w:rFonts w:ascii="Times New Roman" w:hAnsi="Times New Roman" w:cs="Times New Roman"/>
        </w:rPr>
        <w:t xml:space="preserve"> Fica adicionada ao An</w:t>
      </w:r>
      <w:r w:rsidR="00E929EC">
        <w:rPr>
          <w:rFonts w:ascii="Times New Roman" w:hAnsi="Times New Roman" w:cs="Times New Roman"/>
        </w:rPr>
        <w:t>exo de Metas e Prioridades no Projeto de Lei 072/2024 a ação abaixo:</w:t>
      </w:r>
    </w:p>
    <w:p w:rsidR="00E929EC" w:rsidRPr="007839F8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10333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6"/>
        <w:gridCol w:w="1484"/>
        <w:gridCol w:w="2042"/>
        <w:gridCol w:w="1561"/>
        <w:gridCol w:w="2110"/>
      </w:tblGrid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F07D47">
              <w:rPr>
                <w:sz w:val="18"/>
                <w:szCs w:val="18"/>
              </w:rPr>
              <w:t>0133 | ATENÇÃO À SAÚDE</w:t>
            </w:r>
          </w:p>
        </w:tc>
      </w:tr>
      <w:tr w:rsidR="00E929EC" w:rsidRPr="00D4470D" w:rsidTr="00E929EC">
        <w:trPr>
          <w:trHeight w:val="285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F07D47">
              <w:rPr>
                <w:rFonts w:eastAsia="Times New Roman" w:cstheme="minorHAnsi"/>
                <w:sz w:val="18"/>
                <w:szCs w:val="18"/>
                <w:lang w:eastAsia="pt-BR"/>
              </w:rPr>
              <w:t>REALIZAÇÃO DA CAMPANHA DO DIA MUNICIPAL DE COMBATE À SÍFILIS E À SÍFILIS CONGÊNITA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F07D47">
              <w:rPr>
                <w:sz w:val="18"/>
                <w:szCs w:val="18"/>
              </w:rPr>
              <w:t>Realização de campanha de informação aos cidadãos conforme Lei Municipal n.º 3.474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F07D47">
              <w:rPr>
                <w:rFonts w:eastAsia="Times New Roman" w:cstheme="minorHAnsi"/>
                <w:sz w:val="18"/>
                <w:szCs w:val="18"/>
                <w:lang w:eastAsia="pt-BR"/>
              </w:rPr>
              <w:t>ATIVIDADE FINALÍSTICA</w:t>
            </w:r>
          </w:p>
        </w:tc>
        <w:tc>
          <w:tcPr>
            <w:tcW w:w="15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F07D47">
              <w:rPr>
                <w:rFonts w:eastAsia="Times New Roman" w:cstheme="minorHAnsi"/>
                <w:sz w:val="18"/>
                <w:szCs w:val="18"/>
                <w:lang w:eastAsia="pt-BR"/>
              </w:rPr>
              <w:t>SAUDE</w:t>
            </w:r>
          </w:p>
        </w:tc>
      </w:tr>
      <w:tr w:rsidR="00E929EC" w:rsidRPr="00D4470D" w:rsidTr="00E929EC">
        <w:trPr>
          <w:trHeight w:val="300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ORÇAMENTÁRIA/ÓRGÃO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F07D47">
              <w:rPr>
                <w:rFonts w:eastAsia="Times New Roman" w:cstheme="minorHAnsi"/>
                <w:sz w:val="18"/>
                <w:szCs w:val="18"/>
                <w:lang w:eastAsia="pt-BR"/>
              </w:rPr>
              <w:t>FUNDO MUNICIPAL DE SAUDE</w:t>
            </w:r>
          </w:p>
        </w:tc>
        <w:tc>
          <w:tcPr>
            <w:tcW w:w="15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D4470D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211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F07D47" w:rsidP="00E929EC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 w:rsidRPr="00F07D47">
              <w:rPr>
                <w:sz w:val="18"/>
                <w:szCs w:val="18"/>
              </w:rPr>
              <w:t>ATENCAO BASICA</w:t>
            </w:r>
          </w:p>
        </w:tc>
      </w:tr>
      <w:tr w:rsidR="00E929EC" w:rsidRPr="00D4470D" w:rsidTr="00E929EC">
        <w:trPr>
          <w:trHeight w:val="311"/>
        </w:trPr>
        <w:tc>
          <w:tcPr>
            <w:tcW w:w="10333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</w:t>
            </w:r>
            <w:proofErr w:type="gramStart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O ORÇAMENTÁRIA</w:t>
            </w:r>
            <w:proofErr w:type="gramEnd"/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– ANO 2025</w:t>
            </w:r>
          </w:p>
        </w:tc>
      </w:tr>
      <w:tr w:rsidR="00E929EC" w:rsidRPr="00D4470D" w:rsidTr="00E929EC">
        <w:trPr>
          <w:trHeight w:val="435"/>
        </w:trPr>
        <w:tc>
          <w:tcPr>
            <w:tcW w:w="313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D4470D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E929EC" w:rsidRPr="00D4470D" w:rsidTr="00E929EC">
        <w:trPr>
          <w:trHeight w:val="311"/>
        </w:trPr>
        <w:tc>
          <w:tcPr>
            <w:tcW w:w="31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F07D47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F07D47">
              <w:rPr>
                <w:sz w:val="18"/>
                <w:szCs w:val="18"/>
              </w:rPr>
              <w:t>Campanha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 w:rsidRPr="00D4470D">
              <w:rPr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E929EC" w:rsidRPr="00D4470D" w:rsidRDefault="00E929EC" w:rsidP="00E929EC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proofErr w:type="gramStart"/>
            <w:r w:rsidRPr="00D4470D">
              <w:rPr>
                <w:sz w:val="18"/>
                <w:szCs w:val="18"/>
              </w:rP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E929EC" w:rsidRPr="00D4470D" w:rsidRDefault="006265D5" w:rsidP="006265D5">
            <w:pPr>
              <w:spacing w:after="0" w:line="240" w:lineRule="auto"/>
              <w:jc w:val="center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R$ 5</w:t>
            </w:r>
            <w:r w:rsidR="00E929EC" w:rsidRPr="00D4470D">
              <w:rPr>
                <w:sz w:val="18"/>
                <w:szCs w:val="18"/>
              </w:rPr>
              <w:t>0.000,00</w:t>
            </w:r>
          </w:p>
        </w:tc>
      </w:tr>
    </w:tbl>
    <w:p w:rsidR="00E929EC" w:rsidRDefault="00E929EC" w:rsidP="00E929EC">
      <w:pPr>
        <w:spacing w:after="120"/>
        <w:jc w:val="both"/>
        <w:rPr>
          <w:rFonts w:ascii="Times New Roman" w:hAnsi="Times New Roman" w:cs="Times New Roman"/>
          <w:b/>
        </w:rPr>
      </w:pPr>
    </w:p>
    <w:p w:rsidR="007D477D" w:rsidRPr="007839F8" w:rsidRDefault="007D477D" w:rsidP="007D477D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10207" w:type="dxa"/>
        <w:tblInd w:w="-74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3246"/>
        <w:gridCol w:w="6961"/>
      </w:tblGrid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0138 | NITERÓI: DESTINO TURÍSTICO</w:t>
            </w:r>
          </w:p>
        </w:tc>
      </w:tr>
      <w:tr w:rsidR="007D477D" w:rsidTr="007317B8">
        <w:trPr>
          <w:trHeight w:val="274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6067 | REALIZAÇÃO DAS GRANDES FESTIVIDADES E EVENTOS DA CIDADE DE NITERÓI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96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 w:rsidRPr="006265D5">
              <w:rPr>
                <w:rFonts w:ascii="Calibri" w:eastAsia="Calibri" w:hAnsi="Calibri" w:cs="Calibri"/>
                <w:sz w:val="18"/>
                <w:szCs w:val="18"/>
              </w:rPr>
              <w:t>NITEROI EMPRESA DE LAZER E TURISMO - NELTUR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2025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6265D5" w:rsidP="007317B8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6265D5">
              <w:rPr>
                <w:rFonts w:eastAsia="Times New Roman"/>
                <w:sz w:val="18"/>
                <w:szCs w:val="18"/>
                <w:lang w:eastAsia="pt-BR"/>
              </w:rPr>
              <w:t>R$ 46.858.931,86</w:t>
            </w:r>
          </w:p>
        </w:tc>
      </w:tr>
      <w:tr w:rsidR="007D477D" w:rsidTr="007317B8">
        <w:trPr>
          <w:trHeight w:val="300"/>
        </w:trPr>
        <w:tc>
          <w:tcPr>
            <w:tcW w:w="3246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7317B8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961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7D477D" w:rsidRDefault="007D477D" w:rsidP="00F07D47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7D477D">
              <w:rPr>
                <w:rFonts w:eastAsia="Times New Roman"/>
                <w:sz w:val="18"/>
                <w:szCs w:val="18"/>
                <w:lang w:eastAsia="pt-BR"/>
              </w:rPr>
              <w:t xml:space="preserve">R$ </w:t>
            </w:r>
            <w:r w:rsidR="006265D5">
              <w:rPr>
                <w:rFonts w:eastAsia="Times New Roman"/>
                <w:sz w:val="18"/>
                <w:szCs w:val="18"/>
                <w:lang w:eastAsia="pt-BR"/>
              </w:rPr>
              <w:t>5</w:t>
            </w:r>
            <w:r w:rsidRPr="007D477D">
              <w:rPr>
                <w:rFonts w:eastAsia="Times New Roman"/>
                <w:sz w:val="18"/>
                <w:szCs w:val="18"/>
                <w:lang w:eastAsia="pt-BR"/>
              </w:rPr>
              <w:t>0.000,00</w:t>
            </w:r>
          </w:p>
        </w:tc>
      </w:tr>
    </w:tbl>
    <w:p w:rsidR="007D477D" w:rsidRDefault="007D477D" w:rsidP="007D477D">
      <w:pPr>
        <w:spacing w:after="120"/>
        <w:jc w:val="right"/>
        <w:rPr>
          <w:rFonts w:ascii="Times New Roman" w:hAnsi="Times New Roman" w:cs="Times New Roman"/>
          <w:b/>
        </w:rPr>
      </w:pPr>
    </w:p>
    <w:p w:rsidR="007D477D" w:rsidRDefault="007D477D" w:rsidP="00E929EC">
      <w:pPr>
        <w:pStyle w:val="Corpodetexto"/>
        <w:rPr>
          <w:sz w:val="20"/>
          <w:szCs w:val="20"/>
        </w:rPr>
      </w:pPr>
    </w:p>
    <w:p w:rsidR="00E929EC" w:rsidRDefault="00E929EC" w:rsidP="00E929EC">
      <w:pPr>
        <w:pStyle w:val="Corpodetexto"/>
        <w:rPr>
          <w:b/>
        </w:rPr>
      </w:pPr>
      <w:r>
        <w:rPr>
          <w:sz w:val="20"/>
          <w:szCs w:val="20"/>
        </w:rPr>
        <w:t>Sala de Sessões, 26 de junho de 2024.</w:t>
      </w:r>
    </w:p>
    <w:p w:rsidR="00E929EC" w:rsidRDefault="00E929EC" w:rsidP="00E929EC">
      <w:pPr>
        <w:spacing w:after="120"/>
        <w:jc w:val="center"/>
        <w:rPr>
          <w:rFonts w:ascii="Times New Roman" w:hAnsi="Times New Roman" w:cs="Times New Roman"/>
          <w:b/>
        </w:rPr>
      </w:pP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0" distB="0" distL="0" distR="0" wp14:anchorId="22AA9917" wp14:editId="05BFCD0B">
            <wp:extent cx="1333500" cy="476250"/>
            <wp:effectExtent l="0" t="0" r="0" b="0"/>
            <wp:docPr id="3" name="Imagem 3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9EC" w:rsidRPr="00260AF7" w:rsidRDefault="00E929EC" w:rsidP="00E929EC">
      <w:pPr>
        <w:pStyle w:val="Corpodetexto"/>
        <w:spacing w:line="240" w:lineRule="auto"/>
        <w:jc w:val="center"/>
        <w:rPr>
          <w:b/>
          <w:bCs/>
          <w:i/>
          <w:iCs/>
          <w:sz w:val="20"/>
          <w:szCs w:val="20"/>
        </w:rPr>
      </w:pPr>
      <w:r w:rsidRPr="00260AF7">
        <w:rPr>
          <w:b/>
          <w:bCs/>
          <w:i/>
          <w:iCs/>
          <w:sz w:val="20"/>
          <w:szCs w:val="20"/>
        </w:rPr>
        <w:t xml:space="preserve">Rodrigo </w:t>
      </w:r>
      <w:proofErr w:type="spellStart"/>
      <w:r w:rsidRPr="00260AF7">
        <w:rPr>
          <w:b/>
          <w:bCs/>
          <w:i/>
          <w:iCs/>
          <w:sz w:val="20"/>
          <w:szCs w:val="20"/>
        </w:rPr>
        <w:t>Flach</w:t>
      </w:r>
      <w:proofErr w:type="spellEnd"/>
      <w:r w:rsidRPr="00260AF7">
        <w:rPr>
          <w:b/>
          <w:bCs/>
          <w:i/>
          <w:iCs/>
          <w:sz w:val="20"/>
          <w:szCs w:val="20"/>
        </w:rPr>
        <w:t xml:space="preserve"> Farah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  <w:r>
        <w:rPr>
          <w:b/>
          <w:bCs/>
          <w:i/>
          <w:iCs/>
          <w:sz w:val="20"/>
          <w:szCs w:val="20"/>
        </w:rPr>
        <w:t>Vereador</w:t>
      </w:r>
    </w:p>
    <w:p w:rsidR="00E929EC" w:rsidRDefault="00E929EC" w:rsidP="00E929EC">
      <w:pPr>
        <w:spacing w:after="0" w:line="240" w:lineRule="auto"/>
        <w:jc w:val="center"/>
        <w:rPr>
          <w:b/>
          <w:bCs/>
          <w:i/>
          <w:iCs/>
          <w:sz w:val="20"/>
          <w:szCs w:val="20"/>
        </w:rPr>
      </w:pPr>
    </w:p>
    <w:p w:rsidR="00190855" w:rsidRDefault="00190855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D4470D" w:rsidRPr="000227FB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0227FB">
        <w:rPr>
          <w:rFonts w:ascii="Times New Roman" w:hAnsi="Times New Roman" w:cs="Times New Roman"/>
          <w:b/>
          <w:u w:val="single"/>
        </w:rPr>
        <w:lastRenderedPageBreak/>
        <w:t>JUSTIFICATIVA:</w:t>
      </w:r>
    </w:p>
    <w:p w:rsidR="00D4470D" w:rsidRDefault="00D4470D" w:rsidP="00D4470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F07D47" w:rsidRPr="00F07D47" w:rsidRDefault="00F07D47" w:rsidP="00F07D47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F07D47">
        <w:rPr>
          <w:rFonts w:ascii="Times New Roman" w:hAnsi="Times New Roman" w:cs="Times New Roman"/>
          <w:i/>
          <w:sz w:val="23"/>
          <w:szCs w:val="23"/>
        </w:rPr>
        <w:t xml:space="preserve">A emenda à Lei de Diretrizes Orçamentárias (LDO) para o exercício financeiro de 2025 propõe a inclusão da ação "Realização da </w:t>
      </w:r>
      <w:bookmarkStart w:id="0" w:name="_GoBack"/>
      <w:r w:rsidRPr="00F07D47">
        <w:rPr>
          <w:rFonts w:ascii="Times New Roman" w:hAnsi="Times New Roman" w:cs="Times New Roman"/>
          <w:i/>
          <w:sz w:val="23"/>
          <w:szCs w:val="23"/>
        </w:rPr>
        <w:t>Campanha do Dia Municipal de Combate à Sífilis e à Sífilis Congênita</w:t>
      </w:r>
      <w:bookmarkEnd w:id="0"/>
      <w:r w:rsidRPr="00F07D47">
        <w:rPr>
          <w:rFonts w:ascii="Times New Roman" w:hAnsi="Times New Roman" w:cs="Times New Roman"/>
          <w:i/>
          <w:sz w:val="23"/>
          <w:szCs w:val="23"/>
        </w:rPr>
        <w:t>" no Anexo de Metas e Prioridades do projeto. Esta iniciativa visa reforçar as ações de saúde pública no município, focando na prevenção e conscientização sobre a sífilis e a sífilis congênita.</w:t>
      </w:r>
    </w:p>
    <w:p w:rsidR="00F07D47" w:rsidRPr="00F07D47" w:rsidRDefault="00F07D47" w:rsidP="00F07D47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F07D47">
        <w:rPr>
          <w:rFonts w:ascii="Times New Roman" w:hAnsi="Times New Roman" w:cs="Times New Roman"/>
          <w:i/>
          <w:sz w:val="23"/>
          <w:szCs w:val="23"/>
        </w:rPr>
        <w:t>A sífilis é uma doença infecciosa grave que, se não tratada adequadamente, pode causar complicações severas e, em casos de transmissão congênita, afetar a saúde dos recém-nascidos. A Lei Municipal n.º 3.474 estabelece a importância de uma campanha anual para informar e educar a população sobre os riscos, prevenção e tratamento da sífilis. A inclusão desta ação no Anexo de Metas e Prioridades da LDO 2025, com metas físicas e financeiras definidas, assegura que a campanha receba os recursos necessários para sua execução eficaz.</w:t>
      </w:r>
    </w:p>
    <w:p w:rsidR="00F07D47" w:rsidRPr="00F07D47" w:rsidRDefault="00F07D47" w:rsidP="00F07D47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F07D47">
        <w:rPr>
          <w:rFonts w:ascii="Times New Roman" w:hAnsi="Times New Roman" w:cs="Times New Roman"/>
          <w:i/>
          <w:sz w:val="23"/>
          <w:szCs w:val="23"/>
        </w:rPr>
        <w:t>A proposta prevê a realização de uma campanha anual, com um investimento estimado em R$ 50.000,00, destinada à disseminação de informações e ao aumento da conscientização pública. Esta campanha é fundamental para a promoção da saúde e a prevenção da transmissão da doença, contribuindo para a redução dos índices de sífilis no município.</w:t>
      </w:r>
    </w:p>
    <w:p w:rsidR="00F07D47" w:rsidRPr="00F07D47" w:rsidRDefault="00F07D47" w:rsidP="00F07D47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3"/>
          <w:szCs w:val="23"/>
        </w:rPr>
      </w:pPr>
      <w:r w:rsidRPr="00F07D47">
        <w:rPr>
          <w:rFonts w:ascii="Times New Roman" w:hAnsi="Times New Roman" w:cs="Times New Roman"/>
          <w:i/>
          <w:sz w:val="23"/>
          <w:szCs w:val="23"/>
        </w:rPr>
        <w:t>Para viabilizar financeiramente essa emenda, propõe-se a compensação através da redução de parte dos recursos destinados à realização de grandes festividades e eventos promovidos pela cidade de Niterói, conforme detalhado no artigo 2º da emenda. Esta medida evidencia o compromisso com a priorização da saúde pública, sem comprometer o planejamento global das atividades turísticas e culturais da cidade.</w:t>
      </w:r>
    </w:p>
    <w:p w:rsidR="00D4470D" w:rsidRDefault="00F07D47" w:rsidP="00F07D47">
      <w:pPr>
        <w:spacing w:after="0" w:line="360" w:lineRule="auto"/>
        <w:ind w:firstLine="851"/>
        <w:jc w:val="both"/>
        <w:rPr>
          <w:b/>
        </w:rPr>
      </w:pPr>
      <w:r w:rsidRPr="00F07D47">
        <w:rPr>
          <w:rFonts w:ascii="Times New Roman" w:hAnsi="Times New Roman" w:cs="Times New Roman"/>
          <w:i/>
          <w:sz w:val="23"/>
          <w:szCs w:val="23"/>
        </w:rPr>
        <w:t>Portanto, a inclusão desta emenda na LDO 2025 não apenas cumpre a legislação municipal, mas também reflete uma gestão responsável dos recursos públicos. A campanha anual de combate à sífilis e à sífilis congênita é uma ação essencial para a proteção da saúde da população, promovendo a conscientização e a prevenção de uma doença que pode ter graves consequências para a comunidade.</w:t>
      </w:r>
    </w:p>
    <w:sectPr w:rsidR="00D4470D" w:rsidSect="00B675EE">
      <w:headerReference w:type="default" r:id="rId9"/>
      <w:footerReference w:type="default" r:id="rId10"/>
      <w:pgSz w:w="11906" w:h="16838"/>
      <w:pgMar w:top="1417" w:right="1701" w:bottom="1417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07F3" w:rsidRDefault="00CF07F3" w:rsidP="006A59DA">
      <w:pPr>
        <w:spacing w:after="0" w:line="240" w:lineRule="auto"/>
      </w:pPr>
      <w:r>
        <w:separator/>
      </w:r>
    </w:p>
  </w:endnote>
  <w:endnote w:type="continuationSeparator" w:id="0">
    <w:p w:rsidR="00CF07F3" w:rsidRDefault="00CF07F3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jc w:val="center"/>
      <w:tblInd w:w="-252" w:type="dxa"/>
      <w:tblBorders>
        <w:top w:val="thinThickLargeGap" w:sz="24" w:space="0" w:color="auto"/>
      </w:tblBorders>
      <w:shd w:val="clear" w:color="auto" w:fill="E0E0E0"/>
      <w:tblLook w:val="01E0" w:firstRow="1" w:lastRow="1" w:firstColumn="1" w:lastColumn="1" w:noHBand="0" w:noVBand="0"/>
    </w:tblPr>
    <w:tblGrid>
      <w:gridCol w:w="9180"/>
    </w:tblGrid>
    <w:tr w:rsidR="00B675EE" w:rsidTr="00B675EE">
      <w:trPr>
        <w:trHeight w:val="746"/>
        <w:jc w:val="center"/>
      </w:trPr>
      <w:tc>
        <w:tcPr>
          <w:tcW w:w="9180" w:type="dxa"/>
          <w:shd w:val="clear" w:color="auto" w:fill="E0E0E0"/>
        </w:tcPr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Endereço: Avenida Ernani Amaral Peixoto – nº. </w:t>
          </w:r>
          <w:proofErr w:type="gramStart"/>
          <w:r>
            <w:rPr>
              <w:sz w:val="20"/>
              <w:szCs w:val="20"/>
            </w:rPr>
            <w:t>625 – Sala 42 – Centro – Niterói –</w:t>
          </w:r>
          <w:proofErr w:type="gramEnd"/>
          <w:r>
            <w:rPr>
              <w:sz w:val="20"/>
              <w:szCs w:val="20"/>
            </w:rPr>
            <w:t xml:space="preserve"> RJ – CEP 24.023-900</w:t>
          </w:r>
        </w:p>
        <w:p w:rsidR="00B675EE" w:rsidRDefault="00B675EE" w:rsidP="0096641B">
          <w:pPr>
            <w:pStyle w:val="Rodap"/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Telefones: (55 21) 2622-4600 (R: 204) 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sz w:val="20"/>
              <w:szCs w:val="20"/>
            </w:rPr>
            <w:t xml:space="preserve"> (55 21) 2613-6832 </w:t>
          </w:r>
        </w:p>
        <w:p w:rsidR="00B675EE" w:rsidRPr="00B675EE" w:rsidRDefault="00B675EE" w:rsidP="00B675EE">
          <w:pPr>
            <w:pStyle w:val="Rodap"/>
            <w:jc w:val="center"/>
            <w:rPr>
              <w:i/>
              <w:sz w:val="20"/>
              <w:szCs w:val="20"/>
            </w:rPr>
          </w:pP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i/>
              <w:sz w:val="20"/>
              <w:szCs w:val="20"/>
            </w:rPr>
            <w:t xml:space="preserve"> e-mail: </w:t>
          </w:r>
          <w:hyperlink r:id="rId1" w:history="1">
            <w:r w:rsidRPr="00500EC9">
              <w:rPr>
                <w:rStyle w:val="Hyperlink"/>
                <w:i/>
                <w:sz w:val="20"/>
                <w:szCs w:val="20"/>
              </w:rPr>
              <w:t>contato@rodrigofarah.com</w:t>
            </w:r>
          </w:hyperlink>
          <w:r>
            <w:rPr>
              <w:i/>
              <w:sz w:val="20"/>
              <w:szCs w:val="20"/>
            </w:rPr>
            <w:t xml:space="preserve"> </w:t>
          </w:r>
          <w:r>
            <w:rPr>
              <w:rFonts w:ascii="Wingdings" w:hAnsi="Wingdings"/>
              <w:i/>
              <w:sz w:val="20"/>
              <w:szCs w:val="20"/>
            </w:rPr>
            <w:t></w:t>
          </w:r>
          <w:r>
            <w:rPr>
              <w:rFonts w:ascii="Wingdings" w:hAnsi="Wingdings"/>
              <w:sz w:val="20"/>
              <w:szCs w:val="20"/>
            </w:rPr>
            <w:t></w:t>
          </w:r>
          <w:r>
            <w:rPr>
              <w:rFonts w:ascii="Wingdings" w:hAnsi="Wingdings"/>
              <w:sz w:val="20"/>
              <w:szCs w:val="20"/>
            </w:rPr>
            <w:t></w:t>
          </w:r>
          <w:r>
            <w:rPr>
              <w:i/>
              <w:sz w:val="20"/>
              <w:szCs w:val="20"/>
            </w:rPr>
            <w:t>www.rodrigofarah.com</w:t>
          </w:r>
        </w:p>
      </w:tc>
    </w:tr>
  </w:tbl>
  <w:p w:rsidR="00B675EE" w:rsidRDefault="00B675EE" w:rsidP="00B675EE">
    <w:pPr>
      <w:pStyle w:val="Rodap"/>
      <w:tabs>
        <w:tab w:val="clear" w:pos="4252"/>
        <w:tab w:val="clear" w:pos="8504"/>
        <w:tab w:val="left" w:pos="6420"/>
      </w:tabs>
    </w:pPr>
  </w:p>
  <w:p w:rsidR="00B675EE" w:rsidRPr="00B675EE" w:rsidRDefault="00B675EE" w:rsidP="00B675E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07F3" w:rsidRDefault="00CF07F3" w:rsidP="006A59DA">
      <w:pPr>
        <w:spacing w:after="0" w:line="240" w:lineRule="auto"/>
      </w:pPr>
      <w:r>
        <w:separator/>
      </w:r>
    </w:p>
  </w:footnote>
  <w:footnote w:type="continuationSeparator" w:id="0">
    <w:p w:rsidR="00CF07F3" w:rsidRDefault="00CF07F3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75EE" w:rsidRDefault="00B675EE" w:rsidP="00B675EE">
    <w:pPr>
      <w:pStyle w:val="Cabealho"/>
      <w:rPr>
        <w:rFonts w:ascii="Tahoma" w:hAnsi="Tahoma" w:cs="Tahoma"/>
        <w:sz w:val="20"/>
      </w:rPr>
    </w:pPr>
    <w:r>
      <w:rPr>
        <w:rFonts w:ascii="Tahoma" w:hAnsi="Tahoma" w:cs="Tahoma"/>
        <w:sz w:val="20"/>
      </w:rPr>
      <w:tab/>
    </w:r>
    <w:r>
      <w:rPr>
        <w:rFonts w:ascii="Tahoma" w:hAnsi="Tahoma" w:cs="Tahoma"/>
        <w:noProof/>
        <w:sz w:val="20"/>
        <w:lang w:eastAsia="pt-BR"/>
      </w:rPr>
      <w:drawing>
        <wp:inline distT="0" distB="0" distL="0" distR="0" wp14:anchorId="5FD88DA4" wp14:editId="11BEAB84">
          <wp:extent cx="504941" cy="600075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941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675EE" w:rsidRPr="00B675EE" w:rsidRDefault="00B675EE" w:rsidP="00B675EE">
    <w:pPr>
      <w:pStyle w:val="Cabealho"/>
      <w:jc w:val="center"/>
      <w:rPr>
        <w:rFonts w:ascii="Georgia" w:hAnsi="Georgia" w:cs="Tahoma"/>
        <w:smallCaps/>
        <w:spacing w:val="50"/>
        <w:sz w:val="24"/>
        <w:szCs w:val="24"/>
      </w:rPr>
    </w:pP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C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âmara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M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unicipal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de</w:t>
    </w:r>
    <w:r w:rsidRPr="00B675EE">
      <w:rPr>
        <w:rFonts w:ascii="Georgia" w:hAnsi="Georgia" w:cs="Tahoma"/>
        <w:smallCaps/>
        <w:spacing w:val="50"/>
        <w:sz w:val="24"/>
        <w:szCs w:val="24"/>
      </w:rPr>
      <w:t xml:space="preserve"> </w:t>
    </w:r>
    <w:r w:rsidRPr="00B675EE">
      <w:rPr>
        <w:rFonts w:ascii="Georgia" w:hAnsi="Georgia" w:cs="Tahoma"/>
        <w:b/>
        <w:smallCaps/>
        <w:spacing w:val="50"/>
        <w:sz w:val="24"/>
        <w:szCs w:val="24"/>
        <w:u w:val="single"/>
      </w:rPr>
      <w:t>N</w:t>
    </w:r>
    <w:r w:rsidRPr="00B675EE">
      <w:rPr>
        <w:rFonts w:ascii="Georgia" w:hAnsi="Georgia" w:cs="Tahoma"/>
        <w:smallCaps/>
        <w:spacing w:val="50"/>
        <w:sz w:val="24"/>
        <w:szCs w:val="24"/>
        <w:u w:val="single"/>
      </w:rPr>
      <w:t>iterói</w:t>
    </w:r>
  </w:p>
  <w:p w:rsidR="00B675EE" w:rsidRPr="00B675EE" w:rsidRDefault="00B675EE" w:rsidP="00B675EE">
    <w:pPr>
      <w:pStyle w:val="Cabealho"/>
      <w:jc w:val="center"/>
      <w:rPr>
        <w:rFonts w:ascii="Edwardian Script ITC" w:hAnsi="Edwardian Script ITC" w:cs="Tahoma"/>
        <w:bCs/>
        <w:i/>
        <w:smallCaps/>
        <w:sz w:val="56"/>
        <w:szCs w:val="56"/>
      </w:rPr>
    </w:pPr>
    <w:r w:rsidRPr="00B675EE">
      <w:rPr>
        <w:rFonts w:ascii="Edwardian Script ITC" w:hAnsi="Edwardian Script ITC" w:cs="Tahoma"/>
        <w:bCs/>
        <w:i/>
        <w:sz w:val="56"/>
        <w:szCs w:val="56"/>
      </w:rPr>
      <w:t>Gabinete do Vereador Rodrigo Farah</w:t>
    </w:r>
  </w:p>
  <w:p w:rsidR="006A59DA" w:rsidRPr="00B675EE" w:rsidRDefault="006A59DA" w:rsidP="00B675E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970A7"/>
    <w:rsid w:val="000A376C"/>
    <w:rsid w:val="000C5271"/>
    <w:rsid w:val="000E1215"/>
    <w:rsid w:val="001371CB"/>
    <w:rsid w:val="00144D93"/>
    <w:rsid w:val="00157818"/>
    <w:rsid w:val="001867EB"/>
    <w:rsid w:val="00190855"/>
    <w:rsid w:val="001A75BC"/>
    <w:rsid w:val="00237F44"/>
    <w:rsid w:val="00251CA8"/>
    <w:rsid w:val="002914F3"/>
    <w:rsid w:val="002945B7"/>
    <w:rsid w:val="002C25D5"/>
    <w:rsid w:val="002F067E"/>
    <w:rsid w:val="00396D1C"/>
    <w:rsid w:val="003D47CE"/>
    <w:rsid w:val="003E0641"/>
    <w:rsid w:val="003E1ED9"/>
    <w:rsid w:val="0042157F"/>
    <w:rsid w:val="005149D7"/>
    <w:rsid w:val="005479B2"/>
    <w:rsid w:val="0056091E"/>
    <w:rsid w:val="00595992"/>
    <w:rsid w:val="005B152A"/>
    <w:rsid w:val="005D1CC2"/>
    <w:rsid w:val="006265D5"/>
    <w:rsid w:val="00650C30"/>
    <w:rsid w:val="00687C2C"/>
    <w:rsid w:val="006A59DA"/>
    <w:rsid w:val="007218DA"/>
    <w:rsid w:val="00732872"/>
    <w:rsid w:val="007839F8"/>
    <w:rsid w:val="00791D76"/>
    <w:rsid w:val="007D477D"/>
    <w:rsid w:val="00915FCC"/>
    <w:rsid w:val="00923005"/>
    <w:rsid w:val="00951B78"/>
    <w:rsid w:val="00975C0B"/>
    <w:rsid w:val="009C7527"/>
    <w:rsid w:val="009F2AEB"/>
    <w:rsid w:val="00A055CA"/>
    <w:rsid w:val="00A13740"/>
    <w:rsid w:val="00A250A2"/>
    <w:rsid w:val="00A503AB"/>
    <w:rsid w:val="00A80C02"/>
    <w:rsid w:val="00B319D7"/>
    <w:rsid w:val="00B63082"/>
    <w:rsid w:val="00B675EE"/>
    <w:rsid w:val="00BC7A93"/>
    <w:rsid w:val="00BE708A"/>
    <w:rsid w:val="00C05C48"/>
    <w:rsid w:val="00C62726"/>
    <w:rsid w:val="00CF07F3"/>
    <w:rsid w:val="00D046A7"/>
    <w:rsid w:val="00D4470D"/>
    <w:rsid w:val="00D44F71"/>
    <w:rsid w:val="00D45F09"/>
    <w:rsid w:val="00D814C5"/>
    <w:rsid w:val="00DA50E2"/>
    <w:rsid w:val="00DC5A10"/>
    <w:rsid w:val="00E30945"/>
    <w:rsid w:val="00E35F1F"/>
    <w:rsid w:val="00E929EC"/>
    <w:rsid w:val="00EF1D38"/>
    <w:rsid w:val="00EF6E25"/>
    <w:rsid w:val="00F06CDF"/>
    <w:rsid w:val="00F07D47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675EE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B675EE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675EE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30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408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9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55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6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rodrigofarah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F6D4D-FA93-4523-8499-D6362DD4F5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542</Words>
  <Characters>2932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Leonardo</cp:lastModifiedBy>
  <cp:revision>2</cp:revision>
  <cp:lastPrinted>2024-06-26T18:26:00Z</cp:lastPrinted>
  <dcterms:created xsi:type="dcterms:W3CDTF">2024-06-26T19:49:00Z</dcterms:created>
  <dcterms:modified xsi:type="dcterms:W3CDTF">2024-06-26T19:49:00Z</dcterms:modified>
</cp:coreProperties>
</file>