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C86" w:rsidRPr="006D1C86" w:rsidRDefault="006D1C86" w:rsidP="00334A0E">
      <w:pPr>
        <w:rPr>
          <w:rFonts w:ascii="Tahoma" w:hAnsi="Tahoma" w:cs="Tahoma"/>
          <w:b/>
          <w:sz w:val="22"/>
          <w:szCs w:val="22"/>
        </w:rPr>
      </w:pPr>
      <w:r w:rsidRPr="006D1C86">
        <w:rPr>
          <w:rFonts w:ascii="Tahoma" w:hAnsi="Tahoma" w:cs="Tahoma"/>
          <w:b/>
          <w:sz w:val="22"/>
          <w:szCs w:val="22"/>
        </w:rPr>
        <w:t xml:space="preserve">EMENDA ADITIVA </w:t>
      </w:r>
      <w:r w:rsidR="00057627">
        <w:rPr>
          <w:rFonts w:ascii="Tahoma" w:hAnsi="Tahoma" w:cs="Tahoma"/>
          <w:b/>
          <w:sz w:val="22"/>
          <w:szCs w:val="22"/>
        </w:rPr>
        <w:t>Nº________ AO PROJETO DE LEI Nº0</w:t>
      </w:r>
      <w:r w:rsidR="008C7678">
        <w:rPr>
          <w:rFonts w:ascii="Tahoma" w:hAnsi="Tahoma" w:cs="Tahoma"/>
          <w:b/>
          <w:sz w:val="22"/>
          <w:szCs w:val="22"/>
        </w:rPr>
        <w:t>72/202</w:t>
      </w:r>
      <w:r w:rsidR="00A2515B">
        <w:rPr>
          <w:rFonts w:ascii="Tahoma" w:hAnsi="Tahoma" w:cs="Tahoma"/>
          <w:b/>
          <w:sz w:val="22"/>
          <w:szCs w:val="22"/>
        </w:rPr>
        <w:t>4</w:t>
      </w:r>
    </w:p>
    <w:p w:rsidR="006D1C86" w:rsidRPr="006D1C86" w:rsidRDefault="006D1C86" w:rsidP="006D1C86">
      <w:pPr>
        <w:jc w:val="center"/>
        <w:rPr>
          <w:rFonts w:ascii="Tahoma" w:hAnsi="Tahoma" w:cs="Tahoma"/>
          <w:b/>
          <w:sz w:val="22"/>
          <w:szCs w:val="22"/>
        </w:rPr>
      </w:pPr>
    </w:p>
    <w:p w:rsidR="006D1C86" w:rsidRDefault="006D1C86" w:rsidP="00334A0E">
      <w:pPr>
        <w:ind w:left="4678"/>
        <w:jc w:val="both"/>
        <w:rPr>
          <w:rFonts w:ascii="Tahoma" w:hAnsi="Tahoma" w:cs="Tahoma"/>
          <w:b/>
          <w:sz w:val="22"/>
          <w:szCs w:val="22"/>
        </w:rPr>
      </w:pPr>
      <w:r w:rsidRPr="006D1C86">
        <w:rPr>
          <w:rFonts w:ascii="Tahoma" w:hAnsi="Tahoma" w:cs="Tahoma"/>
          <w:b/>
          <w:sz w:val="22"/>
          <w:szCs w:val="22"/>
        </w:rPr>
        <w:t xml:space="preserve">Acrescenta ação </w:t>
      </w:r>
      <w:r w:rsidR="00057627" w:rsidRPr="00057627">
        <w:rPr>
          <w:rFonts w:ascii="Tahoma" w:hAnsi="Tahoma" w:cs="Tahoma"/>
          <w:b/>
          <w:sz w:val="22"/>
          <w:szCs w:val="22"/>
        </w:rPr>
        <w:t xml:space="preserve">ORÇAMENTÁRIA – 0000 – </w:t>
      </w:r>
      <w:r w:rsidR="006570FE" w:rsidRPr="006570FE">
        <w:rPr>
          <w:rFonts w:ascii="Tahoma" w:hAnsi="Tahoma" w:cs="Tahoma"/>
          <w:b/>
        </w:rPr>
        <w:t>REALIZAÇÃO DE CAPACITAÇÃO, QUALIFICAÇÃO E AQUISIÇÃO DE EQUIPAMENTOS DA GUARDA AMBIENTAL – IMPLANTAÇÃO DO GRUPAMENTO MARÍTIMO DA GUARDA MUNICIPAL</w:t>
      </w:r>
      <w:r w:rsidR="006570FE">
        <w:rPr>
          <w:b/>
        </w:rPr>
        <w:t xml:space="preserve"> </w:t>
      </w:r>
      <w:r w:rsidR="00EE38B5">
        <w:rPr>
          <w:rFonts w:ascii="Tahoma" w:hAnsi="Tahoma" w:cs="Tahoma"/>
          <w:b/>
          <w:sz w:val="22"/>
          <w:szCs w:val="22"/>
        </w:rPr>
        <w:t xml:space="preserve">no Anexo </w:t>
      </w:r>
      <w:r w:rsidRPr="006D1C86">
        <w:rPr>
          <w:rFonts w:ascii="Tahoma" w:hAnsi="Tahoma" w:cs="Tahoma"/>
          <w:b/>
          <w:sz w:val="22"/>
          <w:szCs w:val="22"/>
        </w:rPr>
        <w:t>de Prioridades e Metas do Projeto de Lei de Diretrizes Orçamentárias para o exercício financeiro de 202</w:t>
      </w:r>
      <w:r w:rsidR="00A2515B">
        <w:rPr>
          <w:rFonts w:ascii="Tahoma" w:hAnsi="Tahoma" w:cs="Tahoma"/>
          <w:b/>
          <w:sz w:val="22"/>
          <w:szCs w:val="22"/>
        </w:rPr>
        <w:t>5</w:t>
      </w:r>
      <w:r w:rsidRPr="006D1C86">
        <w:rPr>
          <w:rFonts w:ascii="Tahoma" w:hAnsi="Tahoma" w:cs="Tahoma"/>
          <w:b/>
          <w:sz w:val="22"/>
          <w:szCs w:val="22"/>
        </w:rPr>
        <w:t>.</w:t>
      </w:r>
    </w:p>
    <w:p w:rsidR="00334A0E" w:rsidRPr="006D1C86" w:rsidRDefault="00334A0E" w:rsidP="00334A0E">
      <w:pPr>
        <w:ind w:left="4678"/>
        <w:jc w:val="both"/>
        <w:rPr>
          <w:rFonts w:ascii="Tahoma" w:hAnsi="Tahoma" w:cs="Tahoma"/>
          <w:b/>
          <w:sz w:val="22"/>
          <w:szCs w:val="22"/>
        </w:rPr>
      </w:pPr>
    </w:p>
    <w:p w:rsidR="00EE38B5" w:rsidRPr="00EE38B5" w:rsidRDefault="006D1C86" w:rsidP="00EE38B5">
      <w:pPr>
        <w:spacing w:after="120" w:line="240" w:lineRule="exact"/>
        <w:jc w:val="both"/>
        <w:rPr>
          <w:rFonts w:ascii="Tahoma" w:hAnsi="Tahoma" w:cs="Tahoma"/>
          <w:b/>
          <w:sz w:val="16"/>
          <w:szCs w:val="16"/>
        </w:rPr>
      </w:pPr>
      <w:bookmarkStart w:id="0" w:name="_heading=h.gjdgxs" w:colFirst="0" w:colLast="0"/>
      <w:bookmarkEnd w:id="0"/>
      <w:r w:rsidRPr="006D1C86">
        <w:rPr>
          <w:rFonts w:ascii="Tahoma" w:hAnsi="Tahoma" w:cs="Tahoma"/>
          <w:b/>
          <w:sz w:val="22"/>
          <w:szCs w:val="22"/>
        </w:rPr>
        <w:t xml:space="preserve">Art. 1º </w:t>
      </w:r>
      <w:r w:rsidRPr="006D1C86">
        <w:rPr>
          <w:rFonts w:ascii="Tahoma" w:hAnsi="Tahoma" w:cs="Tahoma"/>
          <w:sz w:val="22"/>
          <w:szCs w:val="22"/>
        </w:rPr>
        <w:t xml:space="preserve">- Fica </w:t>
      </w:r>
      <w:proofErr w:type="gramStart"/>
      <w:r w:rsidRPr="006D1C86">
        <w:rPr>
          <w:rFonts w:ascii="Tahoma" w:hAnsi="Tahoma" w:cs="Tahoma"/>
          <w:sz w:val="22"/>
          <w:szCs w:val="22"/>
        </w:rPr>
        <w:t>adicionado</w:t>
      </w:r>
      <w:proofErr w:type="gramEnd"/>
      <w:r w:rsidRPr="006D1C86">
        <w:rPr>
          <w:rFonts w:ascii="Tahoma" w:hAnsi="Tahoma" w:cs="Tahoma"/>
          <w:sz w:val="22"/>
          <w:szCs w:val="22"/>
        </w:rPr>
        <w:t xml:space="preserve"> ao Anexo de Metas e Prioridades no Projeto de Lei 0</w:t>
      </w:r>
      <w:r w:rsidR="00A2515B">
        <w:rPr>
          <w:rFonts w:ascii="Tahoma" w:hAnsi="Tahoma" w:cs="Tahoma"/>
          <w:sz w:val="22"/>
          <w:szCs w:val="22"/>
        </w:rPr>
        <w:t>72</w:t>
      </w:r>
      <w:r w:rsidRPr="006D1C86">
        <w:rPr>
          <w:rFonts w:ascii="Tahoma" w:hAnsi="Tahoma" w:cs="Tahoma"/>
          <w:sz w:val="22"/>
          <w:szCs w:val="22"/>
        </w:rPr>
        <w:t>/202</w:t>
      </w:r>
      <w:r w:rsidR="00A2515B">
        <w:rPr>
          <w:rFonts w:ascii="Tahoma" w:hAnsi="Tahoma" w:cs="Tahoma"/>
          <w:sz w:val="22"/>
          <w:szCs w:val="22"/>
        </w:rPr>
        <w:t>4</w:t>
      </w:r>
      <w:r w:rsidRPr="006D1C86">
        <w:rPr>
          <w:rFonts w:ascii="Tahoma" w:hAnsi="Tahoma" w:cs="Tahoma"/>
          <w:sz w:val="22"/>
          <w:szCs w:val="22"/>
        </w:rPr>
        <w:t xml:space="preserve"> a ação abaixo:</w:t>
      </w:r>
    </w:p>
    <w:tbl>
      <w:tblPr>
        <w:tblW w:w="9356" w:type="dxa"/>
        <w:tblInd w:w="-8" w:type="dxa"/>
        <w:tblBorders>
          <w:top w:val="single" w:sz="6" w:space="0" w:color="000000"/>
          <w:left w:val="single" w:sz="6" w:space="0" w:color="000000"/>
          <w:bottom w:val="single" w:sz="6" w:space="0" w:color="000000"/>
          <w:right w:val="single" w:sz="6" w:space="0" w:color="000000"/>
        </w:tblBorders>
        <w:tblLayout w:type="fixed"/>
        <w:tblLook w:val="0400"/>
      </w:tblPr>
      <w:tblGrid>
        <w:gridCol w:w="2151"/>
        <w:gridCol w:w="1484"/>
        <w:gridCol w:w="2042"/>
        <w:gridCol w:w="1739"/>
        <w:gridCol w:w="1940"/>
      </w:tblGrid>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A2515B" w:rsidRDefault="006D1C86" w:rsidP="004D5626">
            <w:pPr>
              <w:rPr>
                <w:rFonts w:ascii="Tahoma" w:hAnsi="Tahoma" w:cs="Tahoma"/>
                <w:b/>
                <w:sz w:val="16"/>
                <w:szCs w:val="16"/>
              </w:rPr>
            </w:pPr>
            <w:r w:rsidRPr="00A2515B">
              <w:rPr>
                <w:rFonts w:ascii="Tahoma" w:hAnsi="Tahoma" w:cs="Tahoma"/>
                <w:b/>
                <w:sz w:val="16"/>
                <w:szCs w:val="16"/>
              </w:rPr>
              <w:t>PROGRAMA</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570FE" w:rsidRDefault="004A1F70" w:rsidP="001B21B4">
            <w:pPr>
              <w:rPr>
                <w:rFonts w:ascii="Tahoma" w:hAnsi="Tahoma" w:cs="Tahoma"/>
                <w:sz w:val="18"/>
                <w:szCs w:val="18"/>
              </w:rPr>
            </w:pPr>
            <w:proofErr w:type="gramStart"/>
            <w:r w:rsidRPr="006570FE">
              <w:rPr>
                <w:rFonts w:ascii="Tahoma" w:hAnsi="Tahoma" w:cs="Tahoma"/>
                <w:sz w:val="18"/>
                <w:szCs w:val="18"/>
              </w:rPr>
              <w:t>0131 – NITERÓI</w:t>
            </w:r>
            <w:proofErr w:type="gramEnd"/>
            <w:r w:rsidRPr="006570FE">
              <w:rPr>
                <w:rFonts w:ascii="Tahoma" w:hAnsi="Tahoma" w:cs="Tahoma"/>
                <w:sz w:val="18"/>
                <w:szCs w:val="18"/>
              </w:rPr>
              <w:t xml:space="preserve"> MAIS SEGURA</w:t>
            </w:r>
          </w:p>
        </w:tc>
      </w:tr>
      <w:tr w:rsidR="006D1C86" w:rsidRPr="006D1C86" w:rsidTr="00EE38B5">
        <w:trPr>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A2515B" w:rsidRDefault="006D1C86" w:rsidP="004D5626">
            <w:pPr>
              <w:rPr>
                <w:rFonts w:ascii="Tahoma" w:hAnsi="Tahoma" w:cs="Tahoma"/>
                <w:b/>
                <w:sz w:val="16"/>
                <w:szCs w:val="16"/>
              </w:rPr>
            </w:pPr>
            <w:r w:rsidRPr="00A2515B">
              <w:rPr>
                <w:rFonts w:ascii="Tahoma" w:hAnsi="Tahoma" w:cs="Tahoma"/>
                <w:b/>
                <w:sz w:val="16"/>
                <w:szCs w:val="16"/>
              </w:rPr>
              <w:t>TÍTULO DA AÇÃO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570FE" w:rsidRDefault="00057627" w:rsidP="004A1F70">
            <w:pPr>
              <w:rPr>
                <w:rFonts w:ascii="Tahoma" w:hAnsi="Tahoma" w:cs="Tahoma"/>
                <w:sz w:val="18"/>
                <w:szCs w:val="18"/>
              </w:rPr>
            </w:pPr>
            <w:r w:rsidRPr="006570FE">
              <w:rPr>
                <w:rFonts w:ascii="Tahoma" w:hAnsi="Tahoma" w:cs="Tahoma"/>
                <w:sz w:val="18"/>
                <w:szCs w:val="18"/>
              </w:rPr>
              <w:t xml:space="preserve"> </w:t>
            </w:r>
            <w:r w:rsidR="006570FE" w:rsidRPr="006570FE">
              <w:rPr>
                <w:rFonts w:ascii="Tahoma" w:hAnsi="Tahoma" w:cs="Tahoma"/>
                <w:sz w:val="18"/>
                <w:szCs w:val="18"/>
              </w:rPr>
              <w:t>REALIZAÇÃO DE CAPACITAÇÃO, QUALIFICAÇÃO E AQUISIÇÃO DE EQUIPAMENTOS DA GUARDA AMBIENTAL – IMPLANTAÇÃO DO GRUPAMENTO MARÍTIMO DA GUARDA MUNICIPAL</w:t>
            </w:r>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A2515B" w:rsidRDefault="006D1C86" w:rsidP="00501AC4">
            <w:pPr>
              <w:rPr>
                <w:rFonts w:ascii="Tahoma" w:hAnsi="Tahoma" w:cs="Tahoma"/>
                <w:b/>
                <w:sz w:val="16"/>
                <w:szCs w:val="16"/>
              </w:rPr>
            </w:pPr>
            <w:r w:rsidRPr="00A2515B">
              <w:rPr>
                <w:rFonts w:ascii="Tahoma" w:hAnsi="Tahoma" w:cs="Tahoma"/>
                <w:b/>
                <w:sz w:val="16"/>
                <w:szCs w:val="16"/>
              </w:rPr>
              <w:t xml:space="preserve">DESCRIÇÃO DA </w:t>
            </w:r>
            <w:r w:rsidR="00501AC4" w:rsidRPr="00A2515B">
              <w:rPr>
                <w:rFonts w:ascii="Tahoma" w:hAnsi="Tahoma" w:cs="Tahoma"/>
                <w:b/>
                <w:sz w:val="16"/>
                <w:szCs w:val="16"/>
              </w:rPr>
              <w:t>A</w:t>
            </w:r>
            <w:r w:rsidRPr="00A2515B">
              <w:rPr>
                <w:rFonts w:ascii="Tahoma" w:hAnsi="Tahoma" w:cs="Tahoma"/>
                <w:b/>
                <w:sz w:val="16"/>
                <w:szCs w:val="16"/>
              </w:rPr>
              <w:t>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570FE" w:rsidRDefault="006570FE" w:rsidP="004D5626">
            <w:pPr>
              <w:rPr>
                <w:rFonts w:ascii="Tahoma" w:hAnsi="Tahoma" w:cs="Tahoma"/>
                <w:sz w:val="18"/>
                <w:szCs w:val="18"/>
              </w:rPr>
            </w:pPr>
            <w:r w:rsidRPr="006570FE">
              <w:rPr>
                <w:rFonts w:ascii="Tahoma" w:hAnsi="Tahoma" w:cs="Tahoma"/>
                <w:sz w:val="18"/>
                <w:szCs w:val="18"/>
              </w:rPr>
              <w:t>GARANTIR A CAPACITAÇÃO E QUALIFICAÇÃO DA GUARDA AMBIENTAL, ASSIM COMO A AQUISIÇÃO DE EQUIPAMENTOS E A IMPLANTAÇÃO DO GRUPO MARÍTIMO.</w:t>
            </w:r>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A2515B" w:rsidRDefault="006D1C86" w:rsidP="004D5626">
            <w:pPr>
              <w:rPr>
                <w:rFonts w:ascii="Tahoma" w:hAnsi="Tahoma" w:cs="Tahoma"/>
                <w:sz w:val="16"/>
                <w:szCs w:val="16"/>
              </w:rPr>
            </w:pPr>
            <w:r w:rsidRPr="00A2515B">
              <w:rPr>
                <w:rFonts w:ascii="Tahoma" w:hAnsi="Tahoma" w:cs="Tahoma"/>
                <w:b/>
                <w:sz w:val="16"/>
                <w:szCs w:val="16"/>
              </w:rPr>
              <w:t>TIPOLOGIA </w:t>
            </w:r>
            <w:r w:rsidRPr="00A2515B">
              <w:rPr>
                <w:rFonts w:ascii="Tahoma" w:hAnsi="Tahoma" w:cs="Tahoma"/>
                <w:sz w:val="16"/>
                <w:szCs w:val="16"/>
              </w:rPr>
              <w:t> </w:t>
            </w:r>
          </w:p>
        </w:tc>
        <w:tc>
          <w:tcPr>
            <w:tcW w:w="3526" w:type="dxa"/>
            <w:gridSpan w:val="2"/>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570FE" w:rsidRDefault="006305A2" w:rsidP="004D5626">
            <w:pPr>
              <w:rPr>
                <w:rFonts w:ascii="Tahoma" w:hAnsi="Tahoma" w:cs="Tahoma"/>
                <w:sz w:val="18"/>
                <w:szCs w:val="18"/>
              </w:rPr>
            </w:pPr>
            <w:r w:rsidRPr="006570FE">
              <w:rPr>
                <w:rFonts w:ascii="Tahoma" w:hAnsi="Tahoma" w:cs="Tahoma"/>
                <w:sz w:val="18"/>
                <w:szCs w:val="18"/>
              </w:rPr>
              <w:t>PROJETO</w:t>
            </w:r>
          </w:p>
        </w:tc>
        <w:tc>
          <w:tcPr>
            <w:tcW w:w="1739"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570FE" w:rsidRDefault="006D1C86" w:rsidP="004D5626">
            <w:pPr>
              <w:rPr>
                <w:rFonts w:ascii="Tahoma" w:hAnsi="Tahoma" w:cs="Tahoma"/>
                <w:b/>
                <w:sz w:val="18"/>
                <w:szCs w:val="18"/>
              </w:rPr>
            </w:pPr>
            <w:r w:rsidRPr="006570FE">
              <w:rPr>
                <w:rFonts w:ascii="Tahoma" w:hAnsi="Tahoma" w:cs="Tahoma"/>
                <w:b/>
                <w:sz w:val="18"/>
                <w:szCs w:val="18"/>
              </w:rPr>
              <w:t>FUNÇÃO  </w:t>
            </w:r>
          </w:p>
        </w:tc>
        <w:tc>
          <w:tcPr>
            <w:tcW w:w="19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570FE" w:rsidRDefault="006570FE" w:rsidP="00C24EC9">
            <w:pPr>
              <w:rPr>
                <w:rFonts w:ascii="Tahoma" w:hAnsi="Tahoma" w:cs="Tahoma"/>
                <w:sz w:val="18"/>
                <w:szCs w:val="18"/>
              </w:rPr>
            </w:pPr>
            <w:r w:rsidRPr="006570FE">
              <w:rPr>
                <w:rFonts w:ascii="Tahoma" w:hAnsi="Tahoma" w:cs="Tahoma"/>
                <w:sz w:val="18"/>
                <w:szCs w:val="18"/>
              </w:rPr>
              <w:t>SEGURANCA PUBLICA</w:t>
            </w:r>
          </w:p>
        </w:tc>
      </w:tr>
      <w:tr w:rsidR="006D1C86" w:rsidRPr="006D1C86" w:rsidTr="00EE38B5">
        <w:trPr>
          <w:trHeight w:val="300"/>
        </w:trPr>
        <w:tc>
          <w:tcPr>
            <w:tcW w:w="2151" w:type="dxa"/>
            <w:tcBorders>
              <w:top w:val="single" w:sz="6" w:space="0" w:color="333333"/>
              <w:left w:val="single" w:sz="6" w:space="0" w:color="353535"/>
              <w:bottom w:val="single" w:sz="6" w:space="0" w:color="353535"/>
              <w:right w:val="single" w:sz="6" w:space="0" w:color="353535"/>
            </w:tcBorders>
            <w:shd w:val="clear" w:color="auto" w:fill="auto"/>
            <w:vAlign w:val="center"/>
          </w:tcPr>
          <w:p w:rsidR="00A2515B" w:rsidRDefault="006D1C86" w:rsidP="004D5626">
            <w:pPr>
              <w:rPr>
                <w:rFonts w:ascii="Tahoma" w:hAnsi="Tahoma" w:cs="Tahoma"/>
                <w:b/>
                <w:sz w:val="16"/>
                <w:szCs w:val="16"/>
              </w:rPr>
            </w:pPr>
            <w:r w:rsidRPr="00A2515B">
              <w:rPr>
                <w:rFonts w:ascii="Tahoma" w:hAnsi="Tahoma" w:cs="Tahoma"/>
                <w:b/>
                <w:sz w:val="16"/>
                <w:szCs w:val="16"/>
              </w:rPr>
              <w:t>UNIDADE ORÇAMENTÁRIA </w:t>
            </w:r>
          </w:p>
          <w:p w:rsidR="006D1C86" w:rsidRPr="00A2515B" w:rsidRDefault="00A2515B" w:rsidP="004D5626">
            <w:pPr>
              <w:rPr>
                <w:rFonts w:ascii="Tahoma" w:hAnsi="Tahoma" w:cs="Tahoma"/>
                <w:sz w:val="16"/>
                <w:szCs w:val="16"/>
              </w:rPr>
            </w:pPr>
            <w:r>
              <w:rPr>
                <w:rFonts w:ascii="Tahoma" w:hAnsi="Tahoma" w:cs="Tahoma"/>
                <w:b/>
                <w:sz w:val="16"/>
                <w:szCs w:val="16"/>
              </w:rPr>
              <w:t>ORGÃO</w:t>
            </w:r>
            <w:r w:rsidR="006D1C86" w:rsidRPr="00A2515B">
              <w:rPr>
                <w:rFonts w:ascii="Tahoma" w:hAnsi="Tahoma" w:cs="Tahoma"/>
                <w:sz w:val="16"/>
                <w:szCs w:val="16"/>
              </w:rPr>
              <w:t> </w:t>
            </w:r>
          </w:p>
        </w:tc>
        <w:tc>
          <w:tcPr>
            <w:tcW w:w="3526" w:type="dxa"/>
            <w:gridSpan w:val="2"/>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570FE" w:rsidRDefault="006570FE" w:rsidP="00BD3333">
            <w:pPr>
              <w:rPr>
                <w:rFonts w:ascii="Tahoma" w:hAnsi="Tahoma" w:cs="Tahoma"/>
                <w:sz w:val="18"/>
                <w:szCs w:val="18"/>
              </w:rPr>
            </w:pPr>
            <w:r w:rsidRPr="006570FE">
              <w:rPr>
                <w:rFonts w:ascii="Tahoma" w:hAnsi="Tahoma" w:cs="Tahoma"/>
                <w:sz w:val="18"/>
                <w:szCs w:val="18"/>
              </w:rPr>
              <w:t>SECRETARIA MUNICIPAL DE ORDEM PUBLICA</w:t>
            </w:r>
            <w:bookmarkStart w:id="1" w:name="_GoBack"/>
            <w:bookmarkEnd w:id="1"/>
          </w:p>
        </w:tc>
        <w:tc>
          <w:tcPr>
            <w:tcW w:w="1739"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570FE" w:rsidRDefault="006D1C86" w:rsidP="004D5626">
            <w:pPr>
              <w:rPr>
                <w:rFonts w:ascii="Tahoma" w:hAnsi="Tahoma" w:cs="Tahoma"/>
                <w:b/>
                <w:sz w:val="18"/>
                <w:szCs w:val="18"/>
              </w:rPr>
            </w:pPr>
            <w:r w:rsidRPr="006570FE">
              <w:rPr>
                <w:rFonts w:ascii="Tahoma" w:hAnsi="Tahoma" w:cs="Tahoma"/>
                <w:b/>
                <w:sz w:val="18"/>
                <w:szCs w:val="18"/>
              </w:rPr>
              <w:t>SUBFUNÇÃO  </w:t>
            </w:r>
          </w:p>
        </w:tc>
        <w:tc>
          <w:tcPr>
            <w:tcW w:w="19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570FE" w:rsidRDefault="006570FE" w:rsidP="00C24EC9">
            <w:pPr>
              <w:rPr>
                <w:rFonts w:ascii="Tahoma" w:hAnsi="Tahoma" w:cs="Tahoma"/>
                <w:sz w:val="18"/>
                <w:szCs w:val="18"/>
              </w:rPr>
            </w:pPr>
            <w:r w:rsidRPr="006570FE">
              <w:rPr>
                <w:rFonts w:ascii="Tahoma" w:hAnsi="Tahoma" w:cs="Tahoma"/>
                <w:sz w:val="18"/>
                <w:szCs w:val="18"/>
              </w:rPr>
              <w:t>FORMACAO DE RECURSOS HUMANOS</w:t>
            </w:r>
          </w:p>
        </w:tc>
      </w:tr>
      <w:tr w:rsidR="006D1C86" w:rsidRPr="006D1C86" w:rsidTr="00EE38B5">
        <w:trPr>
          <w:trHeight w:val="311"/>
        </w:trPr>
        <w:tc>
          <w:tcPr>
            <w:tcW w:w="9356" w:type="dxa"/>
            <w:gridSpan w:val="5"/>
            <w:tcBorders>
              <w:top w:val="single" w:sz="6" w:space="0" w:color="353535"/>
              <w:left w:val="single" w:sz="6" w:space="0" w:color="353535"/>
              <w:bottom w:val="single" w:sz="6" w:space="0" w:color="353535"/>
              <w:right w:val="single" w:sz="6" w:space="0" w:color="353535"/>
            </w:tcBorders>
            <w:shd w:val="clear" w:color="auto" w:fill="EAEAEA"/>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METAS FÍSICO-FINANCEIRAS DA AÇÃ</w:t>
            </w:r>
            <w:proofErr w:type="gramStart"/>
            <w:r w:rsidRPr="006D1C86">
              <w:rPr>
                <w:rFonts w:ascii="Tahoma" w:hAnsi="Tahoma" w:cs="Tahoma"/>
                <w:b/>
                <w:sz w:val="18"/>
                <w:szCs w:val="18"/>
              </w:rPr>
              <w:t>O ORÇAMENTÁRIA</w:t>
            </w:r>
            <w:proofErr w:type="gramEnd"/>
            <w:r w:rsidRPr="006D1C86">
              <w:rPr>
                <w:rFonts w:ascii="Tahoma" w:hAnsi="Tahoma" w:cs="Tahoma"/>
                <w:b/>
                <w:sz w:val="18"/>
                <w:szCs w:val="18"/>
              </w:rPr>
              <w:t xml:space="preserve"> – ANO 202</w:t>
            </w:r>
            <w:r w:rsidR="00A2515B">
              <w:rPr>
                <w:rFonts w:ascii="Tahoma" w:hAnsi="Tahoma" w:cs="Tahoma"/>
                <w:b/>
                <w:sz w:val="18"/>
                <w:szCs w:val="18"/>
              </w:rPr>
              <w:t>5</w:t>
            </w:r>
          </w:p>
        </w:tc>
      </w:tr>
      <w:tr w:rsidR="006D1C86" w:rsidRPr="006D1C86" w:rsidTr="00EE38B5">
        <w:trPr>
          <w:trHeight w:val="435"/>
        </w:trPr>
        <w:tc>
          <w:tcPr>
            <w:tcW w:w="2151" w:type="dxa"/>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UNIDADE DE MEDIDA</w:t>
            </w:r>
          </w:p>
        </w:tc>
        <w:tc>
          <w:tcPr>
            <w:tcW w:w="2042" w:type="dxa"/>
            <w:tcBorders>
              <w:top w:val="single" w:sz="6" w:space="0" w:color="353535"/>
              <w:left w:val="single" w:sz="6" w:space="0" w:color="353535"/>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FÍSICA</w:t>
            </w:r>
          </w:p>
        </w:tc>
        <w:tc>
          <w:tcPr>
            <w:tcW w:w="3679" w:type="dxa"/>
            <w:gridSpan w:val="2"/>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FINANCEIRA</w:t>
            </w:r>
          </w:p>
        </w:tc>
      </w:tr>
      <w:tr w:rsidR="006D1C86" w:rsidRPr="006D1C86" w:rsidTr="00EE38B5">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C24EC9" w:rsidP="00AC3480">
            <w:pPr>
              <w:jc w:val="center"/>
              <w:rPr>
                <w:rFonts w:ascii="Tahoma" w:hAnsi="Tahoma" w:cs="Tahoma"/>
                <w:sz w:val="18"/>
                <w:szCs w:val="18"/>
              </w:rPr>
            </w:pPr>
            <w:r>
              <w:rPr>
                <w:rFonts w:ascii="Tahoma" w:hAnsi="Tahoma" w:cs="Tahoma"/>
                <w:sz w:val="18"/>
                <w:szCs w:val="18"/>
              </w:rPr>
              <w:t>PESSOA CERTIFICADA</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501AC4" w:rsidP="00501AC4">
            <w:pPr>
              <w:jc w:val="center"/>
              <w:rPr>
                <w:rFonts w:ascii="Tahoma" w:hAnsi="Tahoma" w:cs="Tahoma"/>
                <w:sz w:val="18"/>
                <w:szCs w:val="18"/>
              </w:rPr>
            </w:pPr>
            <w:r>
              <w:rPr>
                <w:rFonts w:ascii="Tahoma" w:hAnsi="Tahoma" w:cs="Tahoma"/>
                <w:sz w:val="18"/>
                <w:szCs w:val="18"/>
              </w:rPr>
              <w:t>UNIDADE</w:t>
            </w:r>
          </w:p>
        </w:tc>
        <w:tc>
          <w:tcPr>
            <w:tcW w:w="2042"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C24EC9" w:rsidP="00501AC4">
            <w:pPr>
              <w:jc w:val="center"/>
              <w:rPr>
                <w:rFonts w:ascii="Tahoma" w:hAnsi="Tahoma" w:cs="Tahoma"/>
                <w:sz w:val="18"/>
                <w:szCs w:val="18"/>
              </w:rPr>
            </w:pPr>
            <w:r>
              <w:rPr>
                <w:rFonts w:ascii="Tahoma" w:hAnsi="Tahoma" w:cs="Tahoma"/>
                <w:sz w:val="18"/>
                <w:szCs w:val="18"/>
              </w:rPr>
              <w:t>50</w:t>
            </w:r>
          </w:p>
        </w:tc>
        <w:tc>
          <w:tcPr>
            <w:tcW w:w="3679"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E70F44" w:rsidP="006570FE">
            <w:pPr>
              <w:jc w:val="center"/>
              <w:rPr>
                <w:rFonts w:ascii="Tahoma" w:hAnsi="Tahoma" w:cs="Tahoma"/>
                <w:sz w:val="18"/>
                <w:szCs w:val="18"/>
              </w:rPr>
            </w:pPr>
            <w:r>
              <w:rPr>
                <w:rFonts w:ascii="Tahoma" w:hAnsi="Tahoma" w:cs="Tahoma"/>
                <w:sz w:val="18"/>
                <w:szCs w:val="18"/>
              </w:rPr>
              <w:t xml:space="preserve">R$ </w:t>
            </w:r>
            <w:r w:rsidR="006570FE">
              <w:rPr>
                <w:rFonts w:ascii="Tahoma" w:hAnsi="Tahoma" w:cs="Tahoma"/>
                <w:sz w:val="18"/>
                <w:szCs w:val="18"/>
              </w:rPr>
              <w:t>50</w:t>
            </w:r>
            <w:r w:rsidR="001B21B4">
              <w:rPr>
                <w:rFonts w:ascii="Tahoma" w:hAnsi="Tahoma" w:cs="Tahoma"/>
                <w:sz w:val="18"/>
                <w:szCs w:val="18"/>
              </w:rPr>
              <w:t>0</w:t>
            </w:r>
            <w:r w:rsidR="004A1F70">
              <w:rPr>
                <w:rFonts w:ascii="Tahoma" w:hAnsi="Tahoma" w:cs="Tahoma"/>
                <w:sz w:val="18"/>
                <w:szCs w:val="18"/>
              </w:rPr>
              <w:t>.</w:t>
            </w:r>
            <w:r w:rsidR="00501AC4">
              <w:rPr>
                <w:rFonts w:ascii="Tahoma" w:hAnsi="Tahoma" w:cs="Tahoma"/>
                <w:sz w:val="18"/>
                <w:szCs w:val="18"/>
              </w:rPr>
              <w:t>000,00</w:t>
            </w:r>
          </w:p>
        </w:tc>
      </w:tr>
    </w:tbl>
    <w:p w:rsidR="00EE38B5" w:rsidRPr="00EE38B5" w:rsidRDefault="006D1C86" w:rsidP="006D1C86">
      <w:pPr>
        <w:spacing w:after="120"/>
        <w:jc w:val="both"/>
        <w:rPr>
          <w:rFonts w:ascii="Tahoma" w:hAnsi="Tahoma" w:cs="Tahoma"/>
          <w:sz w:val="16"/>
          <w:szCs w:val="16"/>
        </w:rPr>
      </w:pPr>
      <w:r w:rsidRPr="006D1C86">
        <w:rPr>
          <w:rFonts w:ascii="Tahoma" w:hAnsi="Tahoma" w:cs="Tahoma"/>
          <w:b/>
          <w:sz w:val="22"/>
          <w:szCs w:val="22"/>
        </w:rPr>
        <w:t xml:space="preserve">Art. 2º </w:t>
      </w:r>
      <w:r w:rsidRPr="006D1C86">
        <w:rPr>
          <w:rFonts w:ascii="Tahoma" w:hAnsi="Tahoma" w:cs="Tahoma"/>
          <w:sz w:val="22"/>
          <w:szCs w:val="22"/>
        </w:rPr>
        <w:t>- Os valores para a execução da ação acima, serão compensados conforme quadro abaixo:</w:t>
      </w:r>
    </w:p>
    <w:tbl>
      <w:tblPr>
        <w:tblW w:w="9471" w:type="dxa"/>
        <w:tblInd w:w="-123" w:type="dxa"/>
        <w:tblBorders>
          <w:top w:val="single" w:sz="6" w:space="0" w:color="000000"/>
          <w:left w:val="single" w:sz="6" w:space="0" w:color="000000"/>
          <w:bottom w:val="single" w:sz="6" w:space="0" w:color="000000"/>
          <w:right w:val="single" w:sz="6" w:space="0" w:color="000000"/>
        </w:tblBorders>
        <w:tblLayout w:type="fixed"/>
        <w:tblLook w:val="0400"/>
      </w:tblPr>
      <w:tblGrid>
        <w:gridCol w:w="2431"/>
        <w:gridCol w:w="7040"/>
      </w:tblGrid>
      <w:tr w:rsidR="006570FE"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570FE" w:rsidRPr="006570FE" w:rsidRDefault="006570FE" w:rsidP="004D5626">
            <w:pPr>
              <w:rPr>
                <w:rFonts w:ascii="Tahoma" w:hAnsi="Tahoma" w:cs="Tahoma"/>
                <w:b/>
                <w:sz w:val="16"/>
                <w:szCs w:val="16"/>
              </w:rPr>
            </w:pPr>
            <w:r w:rsidRPr="006570FE">
              <w:rPr>
                <w:rFonts w:ascii="Tahoma" w:hAnsi="Tahoma" w:cs="Tahoma"/>
                <w:b/>
                <w:sz w:val="16"/>
                <w:szCs w:val="16"/>
              </w:rPr>
              <w:t>PROGRAMA</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570FE" w:rsidRPr="006570FE" w:rsidRDefault="006570FE" w:rsidP="00854483">
            <w:pPr>
              <w:rPr>
                <w:rFonts w:ascii="Tahoma" w:eastAsia="Calibri" w:hAnsi="Tahoma" w:cs="Tahoma"/>
                <w:sz w:val="20"/>
                <w:szCs w:val="20"/>
              </w:rPr>
            </w:pPr>
            <w:r w:rsidRPr="006570FE">
              <w:rPr>
                <w:rFonts w:ascii="Tahoma" w:hAnsi="Tahoma" w:cs="Tahoma"/>
                <w:sz w:val="20"/>
                <w:szCs w:val="20"/>
              </w:rPr>
              <w:t>0138 -</w:t>
            </w:r>
            <w:proofErr w:type="gramStart"/>
            <w:r w:rsidRPr="006570FE">
              <w:rPr>
                <w:rFonts w:ascii="Tahoma" w:hAnsi="Tahoma" w:cs="Tahoma"/>
                <w:sz w:val="20"/>
                <w:szCs w:val="20"/>
              </w:rPr>
              <w:t xml:space="preserve">  </w:t>
            </w:r>
            <w:proofErr w:type="gramEnd"/>
            <w:r w:rsidRPr="006570FE">
              <w:rPr>
                <w:rFonts w:ascii="Tahoma" w:hAnsi="Tahoma" w:cs="Tahoma"/>
                <w:sz w:val="20"/>
                <w:szCs w:val="20"/>
              </w:rPr>
              <w:t>NITERÓI: DESTINO TURÍSTICO</w:t>
            </w:r>
          </w:p>
        </w:tc>
      </w:tr>
      <w:tr w:rsidR="006570FE"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570FE" w:rsidRPr="006570FE" w:rsidRDefault="006570FE" w:rsidP="004D5626">
            <w:pPr>
              <w:rPr>
                <w:rFonts w:ascii="Tahoma" w:hAnsi="Tahoma" w:cs="Tahoma"/>
                <w:b/>
                <w:sz w:val="16"/>
                <w:szCs w:val="16"/>
              </w:rPr>
            </w:pPr>
            <w:r w:rsidRPr="006570FE">
              <w:rPr>
                <w:rFonts w:ascii="Tahoma" w:hAnsi="Tahoma" w:cs="Tahoma"/>
                <w:b/>
                <w:sz w:val="16"/>
                <w:szCs w:val="16"/>
              </w:rPr>
              <w:t>CÓDIGO E TÍTULO DA AÇÃO</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570FE" w:rsidRPr="006570FE" w:rsidRDefault="006570FE" w:rsidP="00854483">
            <w:pPr>
              <w:rPr>
                <w:rFonts w:ascii="Tahoma" w:eastAsia="Calibri" w:hAnsi="Tahoma" w:cs="Tahoma"/>
                <w:sz w:val="20"/>
                <w:szCs w:val="20"/>
              </w:rPr>
            </w:pPr>
            <w:proofErr w:type="gramStart"/>
            <w:r w:rsidRPr="006570FE">
              <w:rPr>
                <w:rFonts w:ascii="Tahoma" w:hAnsi="Tahoma" w:cs="Tahoma"/>
                <w:sz w:val="20"/>
                <w:szCs w:val="20"/>
              </w:rPr>
              <w:t>6067 REALIZAÇÃO</w:t>
            </w:r>
            <w:proofErr w:type="gramEnd"/>
            <w:r w:rsidRPr="006570FE">
              <w:rPr>
                <w:rFonts w:ascii="Tahoma" w:hAnsi="Tahoma" w:cs="Tahoma"/>
                <w:sz w:val="20"/>
                <w:szCs w:val="20"/>
              </w:rPr>
              <w:t xml:space="preserve"> DAS GRANDES FESTIVIDADES E EVENTOS DA CIDADE DE NITERÓI</w:t>
            </w:r>
          </w:p>
        </w:tc>
      </w:tr>
      <w:tr w:rsidR="006570FE" w:rsidRPr="006D1C86" w:rsidTr="00F21A43">
        <w:trPr>
          <w:trHeight w:val="300"/>
        </w:trPr>
        <w:tc>
          <w:tcPr>
            <w:tcW w:w="2431" w:type="dxa"/>
            <w:tcBorders>
              <w:top w:val="single" w:sz="6" w:space="0" w:color="333333"/>
              <w:left w:val="single" w:sz="6" w:space="0" w:color="353535"/>
              <w:bottom w:val="single" w:sz="6" w:space="0" w:color="353535"/>
              <w:right w:val="single" w:sz="6" w:space="0" w:color="353535"/>
            </w:tcBorders>
            <w:shd w:val="clear" w:color="auto" w:fill="auto"/>
            <w:vAlign w:val="center"/>
          </w:tcPr>
          <w:p w:rsidR="006570FE" w:rsidRPr="006570FE" w:rsidRDefault="006570FE" w:rsidP="004D5626">
            <w:pPr>
              <w:rPr>
                <w:rFonts w:ascii="Tahoma" w:hAnsi="Tahoma" w:cs="Tahoma"/>
                <w:sz w:val="16"/>
                <w:szCs w:val="16"/>
              </w:rPr>
            </w:pPr>
            <w:r w:rsidRPr="006570FE">
              <w:rPr>
                <w:rFonts w:ascii="Tahoma" w:hAnsi="Tahoma" w:cs="Tahoma"/>
                <w:b/>
                <w:sz w:val="16"/>
                <w:szCs w:val="16"/>
              </w:rPr>
              <w:t>UNIDADE ORÇAMENTÁRIA/ ORGÃO</w:t>
            </w:r>
            <w:r w:rsidRPr="006570FE">
              <w:rPr>
                <w:rFonts w:ascii="Tahoma" w:hAnsi="Tahoma" w:cs="Tahoma"/>
                <w:sz w:val="16"/>
                <w:szCs w:val="16"/>
              </w:rPr>
              <w:t> </w:t>
            </w:r>
            <w:r w:rsidRPr="006570FE">
              <w:rPr>
                <w:rFonts w:ascii="Tahoma" w:hAnsi="Tahoma" w:cs="Tahoma"/>
                <w:b/>
                <w:sz w:val="16"/>
                <w:szCs w:val="16"/>
              </w:rPr>
              <w:t> </w:t>
            </w:r>
            <w:r w:rsidRPr="006570FE">
              <w:rPr>
                <w:rFonts w:ascii="Tahoma" w:hAnsi="Tahoma" w:cs="Tahoma"/>
                <w:sz w:val="16"/>
                <w:szCs w:val="16"/>
              </w:rPr>
              <w:t> </w:t>
            </w:r>
          </w:p>
        </w:tc>
        <w:tc>
          <w:tcPr>
            <w:tcW w:w="70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570FE" w:rsidRPr="006570FE" w:rsidRDefault="006570FE" w:rsidP="00854483">
            <w:pPr>
              <w:rPr>
                <w:rFonts w:ascii="Tahoma" w:eastAsia="Calibri" w:hAnsi="Tahoma" w:cs="Tahoma"/>
                <w:sz w:val="20"/>
                <w:szCs w:val="20"/>
              </w:rPr>
            </w:pPr>
            <w:r w:rsidRPr="006570FE">
              <w:rPr>
                <w:rFonts w:ascii="Tahoma" w:hAnsi="Tahoma" w:cs="Tahoma"/>
                <w:sz w:val="20"/>
                <w:szCs w:val="20"/>
              </w:rPr>
              <w:t>NITEROI EMPRESA DE LAZER E TURISMO - NELTUR</w:t>
            </w:r>
          </w:p>
        </w:tc>
      </w:tr>
      <w:tr w:rsidR="006570FE"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570FE" w:rsidRPr="006570FE" w:rsidRDefault="006570FE" w:rsidP="004D5626">
            <w:pPr>
              <w:rPr>
                <w:rFonts w:ascii="Tahoma" w:hAnsi="Tahoma" w:cs="Tahoma"/>
                <w:b/>
                <w:sz w:val="16"/>
                <w:szCs w:val="16"/>
              </w:rPr>
            </w:pPr>
            <w:r w:rsidRPr="006570FE">
              <w:rPr>
                <w:rFonts w:ascii="Tahoma" w:hAnsi="Tahoma" w:cs="Tahoma"/>
                <w:b/>
                <w:sz w:val="16"/>
                <w:szCs w:val="16"/>
              </w:rPr>
              <w:t>META FINANCEIRA PLDO 2025</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570FE" w:rsidRPr="006570FE" w:rsidRDefault="006570FE" w:rsidP="00854483">
            <w:pPr>
              <w:rPr>
                <w:rFonts w:ascii="Tahoma" w:hAnsi="Tahoma" w:cs="Tahoma"/>
                <w:sz w:val="20"/>
                <w:szCs w:val="20"/>
                <w:lang w:eastAsia="pt-BR"/>
              </w:rPr>
            </w:pPr>
            <w:r w:rsidRPr="006570FE">
              <w:rPr>
                <w:rFonts w:ascii="Tahoma" w:hAnsi="Tahoma" w:cs="Tahoma"/>
                <w:sz w:val="20"/>
                <w:szCs w:val="20"/>
              </w:rPr>
              <w:t>R$ 46.858.931,86</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6570FE" w:rsidRDefault="006D1C86" w:rsidP="004D5626">
            <w:pPr>
              <w:rPr>
                <w:rFonts w:ascii="Tahoma" w:hAnsi="Tahoma" w:cs="Tahoma"/>
                <w:b/>
                <w:sz w:val="16"/>
                <w:szCs w:val="16"/>
              </w:rPr>
            </w:pPr>
            <w:r w:rsidRPr="006570FE">
              <w:rPr>
                <w:rFonts w:ascii="Tahoma" w:hAnsi="Tahoma" w:cs="Tahoma"/>
                <w:b/>
                <w:sz w:val="16"/>
                <w:szCs w:val="16"/>
              </w:rPr>
              <w:t>VALOR PROPOSTO PARA COMPENSAÇÃO NA EMENDA</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9B7154" w:rsidRDefault="004A1F70" w:rsidP="006570FE">
            <w:pPr>
              <w:rPr>
                <w:rFonts w:ascii="Tahoma" w:hAnsi="Tahoma" w:cs="Tahoma"/>
                <w:sz w:val="20"/>
                <w:szCs w:val="20"/>
              </w:rPr>
            </w:pPr>
            <w:r w:rsidRPr="009B7154">
              <w:rPr>
                <w:rFonts w:ascii="Tahoma" w:hAnsi="Tahoma" w:cs="Tahoma"/>
                <w:sz w:val="20"/>
                <w:szCs w:val="20"/>
              </w:rPr>
              <w:t xml:space="preserve">R$ </w:t>
            </w:r>
            <w:r w:rsidR="006570FE">
              <w:rPr>
                <w:rFonts w:ascii="Tahoma" w:hAnsi="Tahoma" w:cs="Tahoma"/>
                <w:sz w:val="20"/>
                <w:szCs w:val="20"/>
              </w:rPr>
              <w:t>50</w:t>
            </w:r>
            <w:r w:rsidRPr="009B7154">
              <w:rPr>
                <w:rFonts w:ascii="Tahoma" w:hAnsi="Tahoma" w:cs="Tahoma"/>
                <w:sz w:val="20"/>
                <w:szCs w:val="20"/>
              </w:rPr>
              <w:t>0.000,00</w:t>
            </w:r>
          </w:p>
        </w:tc>
      </w:tr>
    </w:tbl>
    <w:p w:rsidR="006D1C86" w:rsidRDefault="006D1C86" w:rsidP="006D1C86">
      <w:pPr>
        <w:spacing w:after="120"/>
        <w:jc w:val="right"/>
        <w:rPr>
          <w:rFonts w:ascii="Tahoma" w:hAnsi="Tahoma" w:cs="Tahoma"/>
          <w:b/>
          <w:sz w:val="22"/>
          <w:szCs w:val="22"/>
        </w:rPr>
      </w:pPr>
      <w:r w:rsidRPr="006D1C86">
        <w:rPr>
          <w:rFonts w:ascii="Tahoma" w:hAnsi="Tahoma" w:cs="Tahoma"/>
          <w:b/>
          <w:sz w:val="22"/>
          <w:szCs w:val="22"/>
        </w:rPr>
        <w:t xml:space="preserve">Sala das Sessões, </w:t>
      </w:r>
      <w:r w:rsidR="006570FE">
        <w:rPr>
          <w:rFonts w:ascii="Tahoma" w:hAnsi="Tahoma" w:cs="Tahoma"/>
          <w:b/>
          <w:sz w:val="22"/>
          <w:szCs w:val="22"/>
        </w:rPr>
        <w:t>18</w:t>
      </w:r>
      <w:r>
        <w:rPr>
          <w:rFonts w:ascii="Tahoma" w:hAnsi="Tahoma" w:cs="Tahoma"/>
          <w:b/>
          <w:sz w:val="22"/>
          <w:szCs w:val="22"/>
        </w:rPr>
        <w:t xml:space="preserve"> de </w:t>
      </w:r>
      <w:r w:rsidR="006570FE">
        <w:rPr>
          <w:rFonts w:ascii="Tahoma" w:hAnsi="Tahoma" w:cs="Tahoma"/>
          <w:b/>
          <w:sz w:val="22"/>
          <w:szCs w:val="22"/>
        </w:rPr>
        <w:t>JUNHO</w:t>
      </w:r>
      <w:r>
        <w:rPr>
          <w:rFonts w:ascii="Tahoma" w:hAnsi="Tahoma" w:cs="Tahoma"/>
          <w:b/>
          <w:sz w:val="22"/>
          <w:szCs w:val="22"/>
        </w:rPr>
        <w:t xml:space="preserve"> </w:t>
      </w:r>
      <w:proofErr w:type="spellStart"/>
      <w:r>
        <w:rPr>
          <w:rFonts w:ascii="Tahoma" w:hAnsi="Tahoma" w:cs="Tahoma"/>
          <w:b/>
          <w:sz w:val="22"/>
          <w:szCs w:val="22"/>
        </w:rPr>
        <w:t>de</w:t>
      </w:r>
      <w:proofErr w:type="spellEnd"/>
      <w:r>
        <w:rPr>
          <w:rFonts w:ascii="Tahoma" w:hAnsi="Tahoma" w:cs="Tahoma"/>
          <w:b/>
          <w:sz w:val="22"/>
          <w:szCs w:val="22"/>
        </w:rPr>
        <w:t xml:space="preserve"> 202</w:t>
      </w:r>
      <w:r w:rsidR="00A2515B">
        <w:rPr>
          <w:rFonts w:ascii="Tahoma" w:hAnsi="Tahoma" w:cs="Tahoma"/>
          <w:b/>
          <w:sz w:val="22"/>
          <w:szCs w:val="22"/>
        </w:rPr>
        <w:t>4</w:t>
      </w:r>
      <w:r w:rsidRPr="006D1C86">
        <w:rPr>
          <w:rFonts w:ascii="Tahoma" w:hAnsi="Tahoma" w:cs="Tahoma"/>
          <w:b/>
          <w:sz w:val="22"/>
          <w:szCs w:val="22"/>
        </w:rPr>
        <w:t>.</w:t>
      </w:r>
    </w:p>
    <w:p w:rsidR="006D1C86" w:rsidRPr="006D1C86" w:rsidRDefault="006D1C86" w:rsidP="006D1C86">
      <w:pPr>
        <w:spacing w:after="120"/>
        <w:jc w:val="right"/>
        <w:rPr>
          <w:rFonts w:ascii="Tahoma" w:hAnsi="Tahoma" w:cs="Tahoma"/>
          <w:b/>
          <w:sz w:val="22"/>
          <w:szCs w:val="22"/>
        </w:rPr>
      </w:pPr>
    </w:p>
    <w:p w:rsidR="006D1C86" w:rsidRPr="006D1C86" w:rsidRDefault="006D1C86" w:rsidP="006D1C86">
      <w:pPr>
        <w:spacing w:after="120"/>
        <w:jc w:val="center"/>
        <w:rPr>
          <w:rFonts w:ascii="Tahoma" w:hAnsi="Tahoma" w:cs="Tahoma"/>
          <w:b/>
          <w:sz w:val="22"/>
          <w:szCs w:val="22"/>
        </w:rPr>
      </w:pPr>
      <w:r>
        <w:rPr>
          <w:rFonts w:ascii="Tahoma" w:hAnsi="Tahoma" w:cs="Tahoma"/>
          <w:b/>
          <w:sz w:val="22"/>
          <w:szCs w:val="22"/>
        </w:rPr>
        <w:t>___________________________________</w:t>
      </w:r>
    </w:p>
    <w:p w:rsidR="006D1C86" w:rsidRPr="006D1C86" w:rsidRDefault="006D1C86" w:rsidP="006D1C86">
      <w:pPr>
        <w:jc w:val="center"/>
        <w:rPr>
          <w:rFonts w:ascii="Tahoma" w:hAnsi="Tahoma" w:cs="Tahoma"/>
          <w:b/>
          <w:sz w:val="22"/>
          <w:szCs w:val="22"/>
        </w:rPr>
      </w:pPr>
      <w:r>
        <w:rPr>
          <w:rFonts w:ascii="Tahoma" w:hAnsi="Tahoma" w:cs="Tahoma"/>
          <w:b/>
          <w:sz w:val="22"/>
          <w:szCs w:val="22"/>
        </w:rPr>
        <w:t>DANIEL MARQUES</w:t>
      </w:r>
    </w:p>
    <w:p w:rsidR="006D1C86" w:rsidRDefault="006D1C86" w:rsidP="006D1C86">
      <w:pPr>
        <w:jc w:val="center"/>
        <w:rPr>
          <w:rFonts w:ascii="Tahoma" w:hAnsi="Tahoma" w:cs="Tahoma"/>
          <w:b/>
          <w:sz w:val="22"/>
          <w:szCs w:val="22"/>
        </w:rPr>
      </w:pPr>
      <w:r w:rsidRPr="006D1C86">
        <w:rPr>
          <w:rFonts w:ascii="Tahoma" w:hAnsi="Tahoma" w:cs="Tahoma"/>
          <w:b/>
          <w:sz w:val="22"/>
          <w:szCs w:val="22"/>
        </w:rPr>
        <w:t>Vereador</w:t>
      </w:r>
    </w:p>
    <w:p w:rsidR="00EE38B5" w:rsidRDefault="00EE38B5" w:rsidP="006D1C86">
      <w:pPr>
        <w:jc w:val="center"/>
        <w:rPr>
          <w:rFonts w:ascii="Tahoma" w:hAnsi="Tahoma" w:cs="Tahoma"/>
          <w:b/>
          <w:sz w:val="22"/>
          <w:szCs w:val="22"/>
        </w:rPr>
      </w:pPr>
    </w:p>
    <w:p w:rsidR="00593A40" w:rsidRPr="006D1C86" w:rsidRDefault="00593A40" w:rsidP="006D1C86">
      <w:pPr>
        <w:jc w:val="center"/>
        <w:rPr>
          <w:rFonts w:ascii="Tahoma" w:hAnsi="Tahoma" w:cs="Tahoma"/>
          <w:b/>
          <w:sz w:val="22"/>
          <w:szCs w:val="22"/>
        </w:rPr>
      </w:pPr>
    </w:p>
    <w:p w:rsidR="006D1C86" w:rsidRDefault="006D1C86" w:rsidP="006D1C86">
      <w:pPr>
        <w:rPr>
          <w:rFonts w:ascii="Tahoma" w:hAnsi="Tahoma" w:cs="Tahoma"/>
          <w:b/>
          <w:sz w:val="22"/>
          <w:szCs w:val="22"/>
        </w:rPr>
      </w:pPr>
      <w:r w:rsidRPr="006D1C86">
        <w:rPr>
          <w:rFonts w:ascii="Tahoma" w:hAnsi="Tahoma" w:cs="Tahoma"/>
          <w:b/>
          <w:sz w:val="22"/>
          <w:szCs w:val="22"/>
        </w:rPr>
        <w:t>JUSTIFICATIVA:</w:t>
      </w:r>
    </w:p>
    <w:p w:rsidR="00334A0E" w:rsidRDefault="00334A0E" w:rsidP="006D1C86">
      <w:pPr>
        <w:rPr>
          <w:rFonts w:ascii="Tahoma" w:hAnsi="Tahoma" w:cs="Tahoma"/>
          <w:b/>
          <w:sz w:val="22"/>
          <w:szCs w:val="22"/>
        </w:rPr>
      </w:pPr>
    </w:p>
    <w:p w:rsidR="006570FE" w:rsidRPr="006570FE" w:rsidRDefault="006570FE" w:rsidP="006570FE">
      <w:pPr>
        <w:pStyle w:val="normal0"/>
        <w:spacing w:after="0" w:line="360" w:lineRule="auto"/>
        <w:ind w:firstLine="720"/>
        <w:jc w:val="both"/>
        <w:rPr>
          <w:rFonts w:ascii="Tahoma" w:eastAsia="Times New Roman" w:hAnsi="Tahoma" w:cs="Tahoma"/>
        </w:rPr>
      </w:pPr>
      <w:r w:rsidRPr="006570FE">
        <w:rPr>
          <w:rFonts w:ascii="Tahoma" w:eastAsia="Times New Roman" w:hAnsi="Tahoma" w:cs="Tahoma"/>
        </w:rPr>
        <w:t>A presente proposição visa atender à solicitação de moradores da cidade e demais visitantes, que tem denunciado, por diversos canais de comunicação, o aumento do tráfego de embarcações e equipamentos náuticos cometendo irregularidades, e que tem colocando em risco a integridade física dos cidadãos nas enseadas, praias e lagunas do Município de Niterói.</w:t>
      </w:r>
    </w:p>
    <w:p w:rsidR="006570FE" w:rsidRPr="006570FE" w:rsidRDefault="006570FE" w:rsidP="006570FE">
      <w:pPr>
        <w:pStyle w:val="normal0"/>
        <w:spacing w:after="0" w:line="360" w:lineRule="auto"/>
        <w:ind w:firstLine="720"/>
        <w:jc w:val="both"/>
        <w:rPr>
          <w:rFonts w:ascii="Tahoma" w:eastAsia="Times New Roman" w:hAnsi="Tahoma" w:cs="Tahoma"/>
        </w:rPr>
      </w:pPr>
      <w:proofErr w:type="gramStart"/>
      <w:r w:rsidRPr="006570FE">
        <w:rPr>
          <w:rFonts w:ascii="Tahoma" w:eastAsia="Times New Roman" w:hAnsi="Tahoma" w:cs="Tahoma"/>
        </w:rPr>
        <w:t>Existe</w:t>
      </w:r>
      <w:proofErr w:type="gramEnd"/>
      <w:r w:rsidRPr="006570FE">
        <w:rPr>
          <w:rFonts w:ascii="Tahoma" w:eastAsia="Times New Roman" w:hAnsi="Tahoma" w:cs="Tahoma"/>
        </w:rPr>
        <w:t xml:space="preserve"> ainda, diversos relatos, fotos e vídeos de pesca de arrasto na RESEX de Itaipu, sendo que este tipo de pesca, além de ser irregular dentro dessa reserva, não reduz apenas às populações de peixes, mas também das populações de todos os tipos de fauna que vivem no fundo do mar, o arrasto de fundo está alterando dramaticamente o solo oceânico, levando a perda acentuada de biodiversidade marinha. </w:t>
      </w:r>
    </w:p>
    <w:p w:rsidR="006570FE" w:rsidRPr="006570FE" w:rsidRDefault="006570FE" w:rsidP="006570FE">
      <w:pPr>
        <w:pStyle w:val="normal0"/>
        <w:spacing w:after="0" w:line="360" w:lineRule="auto"/>
        <w:ind w:firstLine="720"/>
        <w:jc w:val="both"/>
        <w:rPr>
          <w:rFonts w:ascii="Tahoma" w:eastAsia="Times New Roman" w:hAnsi="Tahoma" w:cs="Tahoma"/>
        </w:rPr>
      </w:pPr>
      <w:r w:rsidRPr="006570FE">
        <w:rPr>
          <w:rFonts w:ascii="Tahoma" w:eastAsia="Times New Roman" w:hAnsi="Tahoma" w:cs="Tahoma"/>
        </w:rPr>
        <w:t xml:space="preserve">E não só no nosso mar que estão ocorrendo irregularidades, nas enseadas das praias de São Francisco e Charitas temos recebido denúncias de pesca por </w:t>
      </w:r>
      <w:proofErr w:type="gramStart"/>
      <w:r w:rsidRPr="006570FE">
        <w:rPr>
          <w:rFonts w:ascii="Tahoma" w:eastAsia="Times New Roman" w:hAnsi="Tahoma" w:cs="Tahoma"/>
        </w:rPr>
        <w:t>meio redes</w:t>
      </w:r>
      <w:proofErr w:type="gramEnd"/>
      <w:r w:rsidRPr="006570FE">
        <w:rPr>
          <w:rFonts w:ascii="Tahoma" w:eastAsia="Times New Roman" w:hAnsi="Tahoma" w:cs="Tahoma"/>
        </w:rPr>
        <w:t xml:space="preserve"> de </w:t>
      </w:r>
      <w:proofErr w:type="spellStart"/>
      <w:r w:rsidRPr="006570FE">
        <w:rPr>
          <w:rFonts w:ascii="Tahoma" w:eastAsia="Times New Roman" w:hAnsi="Tahoma" w:cs="Tahoma"/>
        </w:rPr>
        <w:t>emalhe</w:t>
      </w:r>
      <w:proofErr w:type="spellEnd"/>
      <w:r w:rsidRPr="006570FE">
        <w:rPr>
          <w:rFonts w:ascii="Tahoma" w:eastAsia="Times New Roman" w:hAnsi="Tahoma" w:cs="Tahoma"/>
        </w:rPr>
        <w:t xml:space="preserve">, a pesca supramencionada encontra-se em total desacordo com Instrução Normativa interministerial MPA/MMA nº 12, o que vem causando a mortandade de Tartarugas e diversas outras espécies, conforme relatos de moradores e </w:t>
      </w:r>
      <w:proofErr w:type="spellStart"/>
      <w:r w:rsidRPr="006570FE">
        <w:rPr>
          <w:rFonts w:ascii="Tahoma" w:eastAsia="Times New Roman" w:hAnsi="Tahoma" w:cs="Tahoma"/>
        </w:rPr>
        <w:t>frequentadores</w:t>
      </w:r>
      <w:proofErr w:type="spellEnd"/>
      <w:r w:rsidRPr="006570FE">
        <w:rPr>
          <w:rFonts w:ascii="Tahoma" w:eastAsia="Times New Roman" w:hAnsi="Tahoma" w:cs="Tahoma"/>
        </w:rPr>
        <w:t xml:space="preserve"> da região.</w:t>
      </w:r>
    </w:p>
    <w:p w:rsidR="006570FE" w:rsidRPr="006570FE" w:rsidRDefault="006570FE" w:rsidP="006570FE">
      <w:pPr>
        <w:pStyle w:val="normal0"/>
        <w:spacing w:after="0" w:line="360" w:lineRule="auto"/>
        <w:ind w:firstLine="720"/>
        <w:jc w:val="both"/>
        <w:rPr>
          <w:rFonts w:ascii="Tahoma" w:eastAsia="Times New Roman" w:hAnsi="Tahoma" w:cs="Tahoma"/>
        </w:rPr>
      </w:pPr>
      <w:r w:rsidRPr="006570FE">
        <w:rPr>
          <w:rFonts w:ascii="Tahoma" w:eastAsia="Times New Roman" w:hAnsi="Tahoma" w:cs="Tahoma"/>
        </w:rPr>
        <w:t>Cidades do estado do Rio de Janeiro já possuem uma guarda ambiental marítima qualificada em atuação, como no caso dos municípios de Arraial do Cabo, Armação dos Búzios e Rio de Janeiro, e os resultados são promissores em busca de maior proteção do meio ambiente primordial para essas cidades.</w:t>
      </w:r>
    </w:p>
    <w:p w:rsidR="006570FE" w:rsidRPr="006570FE" w:rsidRDefault="006570FE" w:rsidP="006570FE">
      <w:pPr>
        <w:pStyle w:val="normal0"/>
        <w:spacing w:after="0" w:line="360" w:lineRule="auto"/>
        <w:ind w:firstLine="720"/>
        <w:jc w:val="both"/>
        <w:rPr>
          <w:rFonts w:ascii="Tahoma" w:eastAsia="Times New Roman" w:hAnsi="Tahoma" w:cs="Tahoma"/>
        </w:rPr>
      </w:pPr>
      <w:r w:rsidRPr="006570FE">
        <w:rPr>
          <w:rFonts w:ascii="Tahoma" w:eastAsia="Times New Roman" w:hAnsi="Tahoma" w:cs="Tahoma"/>
        </w:rPr>
        <w:t xml:space="preserve">Cabe lembrar que Niterói tem uma extensa faixa litorânea com belíssimas praias, e com isto acaba possuindo muitas embarcações, além de atrair as dos municípios vizinhos, dessa forma se faz necessário </w:t>
      </w:r>
      <w:proofErr w:type="gramStart"/>
      <w:r w:rsidRPr="006570FE">
        <w:rPr>
          <w:rFonts w:ascii="Tahoma" w:eastAsia="Times New Roman" w:hAnsi="Tahoma" w:cs="Tahoma"/>
        </w:rPr>
        <w:t>uma maior controle e fiscalização da orla e do tráfego de embarcações</w:t>
      </w:r>
      <w:proofErr w:type="gramEnd"/>
      <w:r w:rsidRPr="006570FE">
        <w:rPr>
          <w:rFonts w:ascii="Tahoma" w:eastAsia="Times New Roman" w:hAnsi="Tahoma" w:cs="Tahoma"/>
        </w:rPr>
        <w:t>, não só pela Capitania dos Portos, que não é capaz de fiscalizar, com a devida eficiência, devido os diversos Municípios que estão sobre sua competência para fiscalizar e patrulhar, assim de certa forma também por parte do Poder Executivo Municipal, pois por meio da Portaria nº 113 da Secretaria do Patrimônio da União (SPU), do Ministério do Planejamento, Desenvolvimento e Gestão, a Prefeitura de Niterói solicitou e passou a ser gestora de suas Praias.</w:t>
      </w:r>
    </w:p>
    <w:p w:rsidR="006570FE" w:rsidRPr="006570FE" w:rsidRDefault="006570FE" w:rsidP="006570FE">
      <w:pPr>
        <w:pStyle w:val="normal0"/>
        <w:spacing w:after="0" w:line="360" w:lineRule="auto"/>
        <w:ind w:firstLine="720"/>
        <w:jc w:val="both"/>
        <w:rPr>
          <w:rFonts w:ascii="Tahoma" w:eastAsia="Times New Roman" w:hAnsi="Tahoma" w:cs="Tahoma"/>
        </w:rPr>
      </w:pPr>
      <w:r w:rsidRPr="006570FE">
        <w:rPr>
          <w:rFonts w:ascii="Tahoma" w:eastAsia="Times New Roman" w:hAnsi="Tahoma" w:cs="Tahoma"/>
        </w:rPr>
        <w:t xml:space="preserve">De antemão já me coloco a disposição para intermediar um acordo de Cooperação Técnica, realizado na área de jurisdição do Comando do 1º Distrito Naval, na área que compete ao </w:t>
      </w:r>
      <w:r w:rsidRPr="006570FE">
        <w:rPr>
          <w:rFonts w:ascii="Tahoma" w:eastAsia="Times New Roman" w:hAnsi="Tahoma" w:cs="Tahoma"/>
        </w:rPr>
        <w:lastRenderedPageBreak/>
        <w:t xml:space="preserve">Município de Niterói, e que o mesmo poderá ser gerido pela Capitania dos Portos do Rio de Janeiro, a qual caberá prover treinamento e qualificação dos agentes públicos do Município, que dessa forma poderão realizar a fiscalização de embarcações, em relação </w:t>
      </w:r>
      <w:proofErr w:type="gramStart"/>
      <w:r w:rsidRPr="006570FE">
        <w:rPr>
          <w:rFonts w:ascii="Tahoma" w:eastAsia="Times New Roman" w:hAnsi="Tahoma" w:cs="Tahoma"/>
        </w:rPr>
        <w:t>a</w:t>
      </w:r>
      <w:proofErr w:type="gramEnd"/>
      <w:r w:rsidRPr="006570FE">
        <w:rPr>
          <w:rFonts w:ascii="Tahoma" w:eastAsia="Times New Roman" w:hAnsi="Tahoma" w:cs="Tahoma"/>
        </w:rPr>
        <w:t xml:space="preserve"> regulamentação da Lei que rege o Plano Nacional de Gestão Costeira, enquanto o Plano Municipal de Gerenciamento Costeiro de Niterói não é efetivado, conforme consta na LEI MUNICIPAL nº 3385/2019, Plano Diretor de Niterói, no seu  Artigo 23.</w:t>
      </w:r>
    </w:p>
    <w:p w:rsidR="006570FE" w:rsidRPr="006570FE" w:rsidRDefault="006570FE" w:rsidP="006570FE">
      <w:pPr>
        <w:pStyle w:val="normal0"/>
        <w:spacing w:after="0" w:line="360" w:lineRule="auto"/>
        <w:ind w:firstLine="720"/>
        <w:jc w:val="both"/>
        <w:rPr>
          <w:rFonts w:ascii="Tahoma" w:eastAsia="Times New Roman" w:hAnsi="Tahoma" w:cs="Tahoma"/>
        </w:rPr>
      </w:pPr>
      <w:r w:rsidRPr="006570FE">
        <w:rPr>
          <w:rFonts w:ascii="Tahoma" w:eastAsia="Times New Roman" w:hAnsi="Tahoma" w:cs="Tahoma"/>
        </w:rPr>
        <w:t xml:space="preserve">Após sua qualificação a Guarda Marítima Municipal poderá exercer a fiscalização do tráfego de embarcações nas áreas adjacentes às praias, mediante celebração de convênio entre o Município de Niterói e a União Federal, através do Comando da Marinha, conforme o previsto na Lei Federal nº 9.537, de 11 de dezembro de 1997 (Lei de Segurança do Tráfego </w:t>
      </w:r>
      <w:proofErr w:type="spellStart"/>
      <w:r w:rsidRPr="006570FE">
        <w:rPr>
          <w:rFonts w:ascii="Tahoma" w:eastAsia="Times New Roman" w:hAnsi="Tahoma" w:cs="Tahoma"/>
        </w:rPr>
        <w:t>Aquaviário</w:t>
      </w:r>
      <w:proofErr w:type="spellEnd"/>
      <w:r w:rsidRPr="006570FE">
        <w:rPr>
          <w:rFonts w:ascii="Tahoma" w:eastAsia="Times New Roman" w:hAnsi="Tahoma" w:cs="Tahoma"/>
        </w:rPr>
        <w:t>).</w:t>
      </w:r>
    </w:p>
    <w:p w:rsidR="006570FE" w:rsidRPr="006570FE" w:rsidRDefault="006570FE" w:rsidP="006570FE">
      <w:pPr>
        <w:pStyle w:val="normal0"/>
        <w:spacing w:after="0" w:line="360" w:lineRule="auto"/>
        <w:ind w:firstLine="720"/>
        <w:jc w:val="both"/>
        <w:rPr>
          <w:rFonts w:ascii="Tahoma" w:eastAsia="Times New Roman" w:hAnsi="Tahoma" w:cs="Tahoma"/>
        </w:rPr>
      </w:pPr>
      <w:r w:rsidRPr="006570FE">
        <w:rPr>
          <w:rFonts w:ascii="Tahoma" w:eastAsia="Times New Roman" w:hAnsi="Tahoma" w:cs="Tahoma"/>
        </w:rPr>
        <w:t>Por este motivo este vereador entende ser necessária a criação do Grupamento Marítimo da Guarda Municipal de Niterói, com a finalidade precípua de fiscalizar o tráfego de embarcações nas áreas adjacentes às praias litorâneas e lacustres do Município de Niterói, prestar socorro e salvamento a vítimas de acidentes náuticos, e prover a proteção das áreas de especial interesse ecológico e ambiental, nos termos do art. 23 da Constituição Federal e da Lei Orgânica Municipal.</w:t>
      </w:r>
    </w:p>
    <w:p w:rsidR="006570FE" w:rsidRPr="006570FE" w:rsidRDefault="006570FE" w:rsidP="006570FE">
      <w:pPr>
        <w:pStyle w:val="normal0"/>
        <w:spacing w:after="0" w:line="360" w:lineRule="auto"/>
        <w:ind w:firstLine="720"/>
        <w:jc w:val="both"/>
        <w:rPr>
          <w:rFonts w:ascii="Tahoma" w:eastAsia="Times New Roman" w:hAnsi="Tahoma" w:cs="Tahoma"/>
        </w:rPr>
      </w:pPr>
      <w:r w:rsidRPr="006570FE">
        <w:rPr>
          <w:rFonts w:ascii="Tahoma" w:eastAsia="Times New Roman" w:hAnsi="Tahoma" w:cs="Tahoma"/>
        </w:rPr>
        <w:t xml:space="preserve">Cabe ressaltar que A COORDENADORIA DE MEIO AMBIENTE DA GUARDA CIVIL MUNICIPAL DE NITERÓI foi criada pelo Decreto Municipal nº 9380/2004, o Núcleo de Patrulhamento Ambiental teve sua inauguração no Parque da Cidade em 21 de setembro de 2005. Com a aprovação da Lei 2838/2011 (Estatuto da Guarda Civil Municipal da cidade de Niterói) o Núcleo de Patrulhamento Ambiental da Guarda Civil Municipal passa a ser denominada Coordenadoria de Meio Ambiente (CMA). </w:t>
      </w:r>
    </w:p>
    <w:p w:rsidR="006570FE" w:rsidRPr="006570FE" w:rsidRDefault="006570FE" w:rsidP="006570FE">
      <w:pPr>
        <w:pStyle w:val="normal0"/>
        <w:spacing w:after="0" w:line="360" w:lineRule="auto"/>
        <w:ind w:firstLine="720"/>
        <w:jc w:val="both"/>
        <w:rPr>
          <w:rFonts w:ascii="Tahoma" w:eastAsia="Times New Roman" w:hAnsi="Tahoma" w:cs="Tahoma"/>
        </w:rPr>
      </w:pPr>
      <w:r w:rsidRPr="006570FE">
        <w:rPr>
          <w:rFonts w:ascii="Tahoma" w:eastAsia="Times New Roman" w:hAnsi="Tahoma" w:cs="Tahoma"/>
        </w:rPr>
        <w:t>Os agentes da CMA atuam de forma integrada com a Secretaria Municipal de Meio Ambiente, Recursos Hídricos e Sustentabilidade e tem por objetivo, além da prevenção da violência no Município,</w:t>
      </w:r>
      <w:proofErr w:type="gramStart"/>
      <w:r w:rsidRPr="006570FE">
        <w:rPr>
          <w:rFonts w:ascii="Tahoma" w:eastAsia="Times New Roman" w:hAnsi="Tahoma" w:cs="Tahoma"/>
        </w:rPr>
        <w:t xml:space="preserve">  </w:t>
      </w:r>
      <w:proofErr w:type="gramEnd"/>
      <w:r w:rsidRPr="006570FE">
        <w:rPr>
          <w:rFonts w:ascii="Tahoma" w:eastAsia="Times New Roman" w:hAnsi="Tahoma" w:cs="Tahoma"/>
        </w:rPr>
        <w:t>diversas questões ligadas à pauta ambiental da nossa cidade.</w:t>
      </w:r>
    </w:p>
    <w:p w:rsidR="006570FE" w:rsidRPr="006570FE" w:rsidRDefault="006570FE" w:rsidP="006570FE">
      <w:pPr>
        <w:pStyle w:val="normal0"/>
        <w:spacing w:after="0" w:line="360" w:lineRule="auto"/>
        <w:ind w:firstLine="720"/>
        <w:jc w:val="both"/>
        <w:rPr>
          <w:rFonts w:ascii="Tahoma" w:eastAsia="Times New Roman" w:hAnsi="Tahoma" w:cs="Tahoma"/>
        </w:rPr>
      </w:pPr>
      <w:r w:rsidRPr="006570FE">
        <w:rPr>
          <w:rFonts w:ascii="Tahoma" w:eastAsia="Times New Roman" w:hAnsi="Tahoma" w:cs="Tahoma"/>
        </w:rPr>
        <w:t xml:space="preserve">A Coordenadoria de Meio Ambiente vem se consolidando a cada dia como um dos principais ícones da Segurança Pública da cidade de Niterói, contribuindo significativamente para o fortalecimento e credibilidade da Guarda Civil Municipal de Niterói perante a sociedade. </w:t>
      </w:r>
    </w:p>
    <w:p w:rsidR="006570FE" w:rsidRPr="006570FE" w:rsidRDefault="006570FE" w:rsidP="006570FE">
      <w:pPr>
        <w:pStyle w:val="normal0"/>
        <w:spacing w:after="0" w:line="360" w:lineRule="auto"/>
        <w:ind w:firstLine="720"/>
        <w:jc w:val="both"/>
        <w:rPr>
          <w:rFonts w:ascii="Tahoma" w:eastAsia="Times New Roman" w:hAnsi="Tahoma" w:cs="Tahoma"/>
        </w:rPr>
      </w:pPr>
      <w:r w:rsidRPr="006570FE">
        <w:rPr>
          <w:rFonts w:ascii="Tahoma" w:eastAsia="Times New Roman" w:hAnsi="Tahoma" w:cs="Tahoma"/>
        </w:rPr>
        <w:t xml:space="preserve">É notório a preocupação e o trabalho que o nosso mandato tem realizado na busca incansável pela preservação do meio ambiente da cidade de Niterói, dessa forma entendo que é o momento de avançarmos na capacitação e qualificação da Guarda Civil Municipal de Niterói </w:t>
      </w:r>
      <w:r w:rsidRPr="006570FE">
        <w:rPr>
          <w:rFonts w:ascii="Tahoma" w:eastAsia="Times New Roman" w:hAnsi="Tahoma" w:cs="Tahoma"/>
        </w:rPr>
        <w:lastRenderedPageBreak/>
        <w:t>(Coordenadoria de Meio Ambiente - CMA) em benefício não só do Meio Ambiente, como também da população da nossa cidade e dos milhares de turistas que visitam a nossa cidade.</w:t>
      </w:r>
    </w:p>
    <w:p w:rsidR="006570FE" w:rsidRPr="006570FE" w:rsidRDefault="006570FE" w:rsidP="006570FE">
      <w:pPr>
        <w:pStyle w:val="normal0"/>
        <w:spacing w:after="0" w:line="360" w:lineRule="auto"/>
        <w:ind w:firstLine="720"/>
        <w:jc w:val="both"/>
        <w:rPr>
          <w:rFonts w:ascii="Tahoma" w:eastAsia="Times New Roman" w:hAnsi="Tahoma" w:cs="Tahoma"/>
        </w:rPr>
      </w:pPr>
      <w:r w:rsidRPr="006570FE">
        <w:rPr>
          <w:rFonts w:ascii="Tahoma" w:eastAsia="Times New Roman" w:hAnsi="Tahoma" w:cs="Tahoma"/>
        </w:rPr>
        <w:tab/>
        <w:t xml:space="preserve">É inegável, então, o dever do Estado de proteger o meio ambiente, incluindo o marinho. No entanto, para que isso de fato se concretize, é necessário que haja uma devida fiscalização. Dessa forma, proponho essa emenda aditiva, visando a REALIZAÇÃO DE CAPACITAÇÃO, QUALIFICAÇÃO E AQUISIÇÃO DE EQUIPAMENTOS DA GUARDA AMBIENTAL – IMPLANTAÇÃO DO GRUPAMENTO MARÍTIMO DA GUARDA MUNICIPAL DE NITERÓI, para cumprir de forma eficaz a fiscalização das infrações marítimas e ambientais, alvo de reclamações dos niteroienses. </w:t>
      </w:r>
    </w:p>
    <w:p w:rsidR="006570FE" w:rsidRPr="006570FE" w:rsidRDefault="006570FE" w:rsidP="006570FE">
      <w:pPr>
        <w:pStyle w:val="normal0"/>
        <w:spacing w:after="0" w:line="360" w:lineRule="auto"/>
        <w:ind w:firstLine="720"/>
        <w:jc w:val="both"/>
        <w:rPr>
          <w:rFonts w:ascii="Tahoma" w:eastAsia="Times New Roman" w:hAnsi="Tahoma" w:cs="Tahoma"/>
        </w:rPr>
      </w:pPr>
      <w:r w:rsidRPr="006570FE">
        <w:rPr>
          <w:rFonts w:ascii="Tahoma" w:eastAsia="Times New Roman" w:hAnsi="Tahoma" w:cs="Tahoma"/>
        </w:rPr>
        <w:t xml:space="preserve">Desta maneira, conto com o apoio dos Nobres Pares para aprovação da presente emenda, de forma a garantir a reserva orçamentária necessária, para </w:t>
      </w:r>
      <w:proofErr w:type="gramStart"/>
      <w:r w:rsidRPr="006570FE">
        <w:rPr>
          <w:rFonts w:ascii="Tahoma" w:eastAsia="Times New Roman" w:hAnsi="Tahoma" w:cs="Tahoma"/>
        </w:rPr>
        <w:t>implementação</w:t>
      </w:r>
      <w:proofErr w:type="gramEnd"/>
      <w:r w:rsidRPr="006570FE">
        <w:rPr>
          <w:rFonts w:ascii="Tahoma" w:eastAsia="Times New Roman" w:hAnsi="Tahoma" w:cs="Tahoma"/>
        </w:rPr>
        <w:t xml:space="preserve"> deste projeto de suma importância para nossa cidade.</w:t>
      </w:r>
    </w:p>
    <w:p w:rsidR="006570FE" w:rsidRDefault="006570FE" w:rsidP="006570FE">
      <w:pPr>
        <w:pStyle w:val="normal0"/>
        <w:spacing w:after="0" w:line="360" w:lineRule="auto"/>
        <w:ind w:firstLine="720"/>
        <w:jc w:val="both"/>
        <w:rPr>
          <w:rFonts w:ascii="Times New Roman" w:eastAsia="Times New Roman" w:hAnsi="Times New Roman" w:cs="Times New Roman"/>
        </w:rPr>
      </w:pPr>
    </w:p>
    <w:p w:rsidR="006570FE" w:rsidRDefault="006570FE" w:rsidP="006570FE">
      <w:pPr>
        <w:pStyle w:val="normal0"/>
        <w:spacing w:after="0" w:line="360" w:lineRule="auto"/>
        <w:ind w:firstLine="720"/>
        <w:jc w:val="both"/>
        <w:rPr>
          <w:rFonts w:ascii="Times New Roman" w:eastAsia="Times New Roman" w:hAnsi="Times New Roman" w:cs="Times New Roman"/>
        </w:rPr>
      </w:pPr>
    </w:p>
    <w:p w:rsidR="006570FE" w:rsidRDefault="006570FE" w:rsidP="006570FE">
      <w:pPr>
        <w:pStyle w:val="normal0"/>
        <w:spacing w:before="200" w:after="0" w:line="360" w:lineRule="auto"/>
        <w:ind w:firstLine="720"/>
        <w:jc w:val="both"/>
        <w:rPr>
          <w:rFonts w:ascii="Times New Roman" w:eastAsia="Times New Roman" w:hAnsi="Times New Roman" w:cs="Times New Roman"/>
          <w:sz w:val="24"/>
          <w:szCs w:val="24"/>
        </w:rPr>
      </w:pPr>
    </w:p>
    <w:p w:rsidR="006570FE" w:rsidRDefault="006570FE" w:rsidP="006570FE">
      <w:pPr>
        <w:pStyle w:val="normal0"/>
        <w:spacing w:before="200" w:after="0" w:line="360" w:lineRule="auto"/>
        <w:ind w:firstLine="720"/>
        <w:jc w:val="both"/>
        <w:rPr>
          <w:rFonts w:ascii="Times New Roman" w:eastAsia="Times New Roman" w:hAnsi="Times New Roman" w:cs="Times New Roman"/>
          <w:sz w:val="24"/>
          <w:szCs w:val="24"/>
        </w:rPr>
      </w:pPr>
    </w:p>
    <w:p w:rsidR="006570FE" w:rsidRDefault="006570FE" w:rsidP="006570FE">
      <w:pPr>
        <w:pStyle w:val="normal0"/>
        <w:spacing w:after="0" w:line="240" w:lineRule="auto"/>
        <w:rPr>
          <w:rFonts w:ascii="Times New Roman" w:eastAsia="Times New Roman" w:hAnsi="Times New Roman" w:cs="Times New Roman"/>
        </w:rPr>
      </w:pPr>
    </w:p>
    <w:p w:rsidR="00C8688E" w:rsidRPr="0015559D" w:rsidRDefault="00C8688E" w:rsidP="006570FE">
      <w:pPr>
        <w:suppressAutoHyphens w:val="0"/>
        <w:spacing w:after="160"/>
        <w:ind w:firstLine="709"/>
        <w:jc w:val="both"/>
        <w:rPr>
          <w:rFonts w:ascii="Tahoma" w:hAnsi="Tahoma" w:cs="Tahoma"/>
          <w:b/>
        </w:rPr>
      </w:pPr>
    </w:p>
    <w:sectPr w:rsidR="00C8688E" w:rsidRPr="0015559D" w:rsidSect="006D1C86">
      <w:headerReference w:type="default" r:id="rId8"/>
      <w:footerReference w:type="default" r:id="rId9"/>
      <w:pgSz w:w="11906" w:h="16838"/>
      <w:pgMar w:top="1134" w:right="1134" w:bottom="1134" w:left="1134" w:header="709" w:footer="709" w:gutter="0"/>
      <w:cols w:space="720"/>
      <w:formProt w:val="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315D" w:rsidRDefault="0006315D" w:rsidP="00CF3AD4">
      <w:r>
        <w:separator/>
      </w:r>
    </w:p>
  </w:endnote>
  <w:endnote w:type="continuationSeparator" w:id="1">
    <w:p w:rsidR="0006315D" w:rsidRDefault="0006315D" w:rsidP="00CF3A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1"/>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5D7" w:rsidRPr="006D1C86" w:rsidRDefault="00964294" w:rsidP="006D1C86">
    <w:pPr>
      <w:pStyle w:val="Rodap1"/>
      <w:tabs>
        <w:tab w:val="left" w:pos="8222"/>
      </w:tabs>
      <w:jc w:val="center"/>
      <w:rPr>
        <w:rFonts w:ascii="Tahoma" w:hAnsi="Tahoma" w:cs="Tahoma"/>
        <w:b/>
        <w:bCs/>
        <w:i/>
        <w:sz w:val="16"/>
      </w:rPr>
    </w:pPr>
    <w:r>
      <w:tab/>
    </w:r>
    <w:r w:rsidRPr="006D1C86">
      <w:rPr>
        <w:rFonts w:ascii="Tahoma" w:hAnsi="Tahoma" w:cs="Tahoma"/>
        <w:b/>
        <w:bCs/>
        <w:i/>
        <w:sz w:val="16"/>
      </w:rPr>
      <w:t xml:space="preserve">Av. Amaral Peixoto, 625 / Gabinete: </w:t>
    </w:r>
    <w:r w:rsidR="00A2515B">
      <w:rPr>
        <w:rFonts w:ascii="Tahoma" w:hAnsi="Tahoma" w:cs="Tahoma"/>
        <w:b/>
        <w:bCs/>
        <w:i/>
        <w:sz w:val="16"/>
      </w:rPr>
      <w:t>30</w:t>
    </w:r>
    <w:r w:rsidRPr="006D1C86">
      <w:rPr>
        <w:rFonts w:ascii="Tahoma" w:hAnsi="Tahoma" w:cs="Tahoma"/>
        <w:b/>
        <w:bCs/>
        <w:i/>
        <w:sz w:val="16"/>
      </w:rPr>
      <w:t xml:space="preserve"> – Centro – Niterói – RJ – CEP</w:t>
    </w:r>
    <w:proofErr w:type="gramStart"/>
    <w:r w:rsidRPr="006D1C86">
      <w:rPr>
        <w:rFonts w:ascii="Tahoma" w:hAnsi="Tahoma" w:cs="Tahoma"/>
        <w:b/>
        <w:bCs/>
        <w:i/>
        <w:sz w:val="16"/>
      </w:rPr>
      <w:t>.:</w:t>
    </w:r>
    <w:proofErr w:type="gramEnd"/>
    <w:r w:rsidRPr="006D1C86">
      <w:rPr>
        <w:rFonts w:ascii="Tahoma" w:hAnsi="Tahoma" w:cs="Tahoma"/>
        <w:b/>
        <w:bCs/>
        <w:i/>
        <w:sz w:val="16"/>
      </w:rPr>
      <w:t xml:space="preserve"> 24.023-900</w:t>
    </w:r>
    <w:r w:rsidR="006D1C86">
      <w:rPr>
        <w:rFonts w:ascii="Tahoma" w:hAnsi="Tahoma" w:cs="Tahoma"/>
        <w:b/>
        <w:bCs/>
        <w:i/>
        <w:sz w:val="16"/>
      </w:rPr>
      <w:t xml:space="preserve">   </w:t>
    </w:r>
    <w:r w:rsidR="00A2515B">
      <w:rPr>
        <w:rFonts w:ascii="Tahoma" w:hAnsi="Tahoma" w:cs="Tahoma"/>
        <w:b/>
        <w:bCs/>
        <w:i/>
        <w:sz w:val="16"/>
      </w:rPr>
      <w:t>RG</w:t>
    </w:r>
  </w:p>
  <w:p w:rsidR="00CF3AD4" w:rsidRPr="006D1C86" w:rsidRDefault="00964294">
    <w:pPr>
      <w:pStyle w:val="Rodap1"/>
      <w:jc w:val="center"/>
      <w:rPr>
        <w:rFonts w:ascii="Tahoma" w:hAnsi="Tahoma" w:cs="Tahoma"/>
        <w:b/>
        <w:bCs/>
        <w:i/>
        <w:iCs/>
        <w:sz w:val="16"/>
      </w:rPr>
    </w:pPr>
    <w:r w:rsidRPr="006D1C86">
      <w:rPr>
        <w:rFonts w:ascii="Tahoma" w:hAnsi="Tahoma" w:cs="Tahoma"/>
        <w:b/>
        <w:bCs/>
        <w:i/>
        <w:sz w:val="16"/>
      </w:rPr>
      <w:t>Telefone</w:t>
    </w:r>
    <w:r w:rsidRPr="006D1C86">
      <w:rPr>
        <w:rFonts w:ascii="Tahoma" w:hAnsi="Tahoma" w:cs="Tahoma"/>
        <w:b/>
        <w:bCs/>
        <w:i/>
        <w:iCs/>
        <w:sz w:val="16"/>
      </w:rPr>
      <w:t xml:space="preserve"> – 2620.1321</w:t>
    </w:r>
    <w:r w:rsidR="00A2515B">
      <w:rPr>
        <w:rFonts w:ascii="Tahoma" w:hAnsi="Tahoma" w:cs="Tahoma"/>
        <w:b/>
        <w:bCs/>
        <w:i/>
        <w:iCs/>
        <w:sz w:val="16"/>
      </w:rPr>
      <w:t xml:space="preserve"> / 99315-2332</w:t>
    </w:r>
  </w:p>
  <w:p w:rsidR="00CF3AD4" w:rsidRDefault="00964294">
    <w:pPr>
      <w:pStyle w:val="Rodap1"/>
      <w:jc w:val="center"/>
      <w:rPr>
        <w:rFonts w:ascii="Tahoma" w:hAnsi="Tahoma" w:cs="Tahoma"/>
        <w:b/>
        <w:bCs/>
        <w:i/>
        <w:sz w:val="16"/>
      </w:rPr>
    </w:pPr>
    <w:r w:rsidRPr="006D1C86">
      <w:rPr>
        <w:rFonts w:ascii="Tahoma" w:hAnsi="Tahoma" w:cs="Tahoma"/>
        <w:b/>
        <w:bCs/>
        <w:i/>
        <w:sz w:val="16"/>
      </w:rPr>
      <w:t>E-mail: vereadordanielmarques@gmail.com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315D" w:rsidRDefault="0006315D" w:rsidP="00CF3AD4">
      <w:r>
        <w:separator/>
      </w:r>
    </w:p>
  </w:footnote>
  <w:footnote w:type="continuationSeparator" w:id="1">
    <w:p w:rsidR="0006315D" w:rsidRDefault="0006315D" w:rsidP="00CF3A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AD4" w:rsidRDefault="00CF3AD4">
    <w:pPr>
      <w:pStyle w:val="Ttulo"/>
      <w:tabs>
        <w:tab w:val="left" w:pos="2930"/>
        <w:tab w:val="center" w:pos="4702"/>
      </w:tabs>
      <w:rPr>
        <w:b w:val="0"/>
        <w:i w:val="0"/>
        <w:sz w:val="28"/>
      </w:rPr>
    </w:pPr>
  </w:p>
  <w:tbl>
    <w:tblPr>
      <w:tblW w:w="9648" w:type="dxa"/>
      <w:tblLook w:val="0000"/>
    </w:tblPr>
    <w:tblGrid>
      <w:gridCol w:w="1726"/>
      <w:gridCol w:w="7922"/>
    </w:tblGrid>
    <w:tr w:rsidR="00CF3AD4">
      <w:trPr>
        <w:trHeight w:val="1971"/>
      </w:trPr>
      <w:tc>
        <w:tcPr>
          <w:tcW w:w="1726" w:type="dxa"/>
          <w:shd w:val="clear" w:color="auto" w:fill="auto"/>
        </w:tcPr>
        <w:p w:rsidR="00CF3AD4" w:rsidRDefault="00964294">
          <w:pPr>
            <w:pStyle w:val="Cabealho1"/>
            <w:snapToGrid w:val="0"/>
            <w:rPr>
              <w:rFonts w:ascii="Arial" w:hAnsi="Arial" w:cs="Arial"/>
              <w:sz w:val="22"/>
              <w:szCs w:val="32"/>
            </w:rPr>
          </w:pPr>
          <w:r>
            <w:rPr>
              <w:noProof/>
              <w:lang w:eastAsia="pt-BR"/>
            </w:rPr>
            <w:drawing>
              <wp:inline distT="0" distB="0" distL="0" distR="0">
                <wp:extent cx="952500" cy="1133475"/>
                <wp:effectExtent l="0" t="0" r="0" b="0"/>
                <wp:docPr id="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
                        <pic:cNvPicPr>
                          <a:picLocks noChangeAspect="1" noChangeArrowheads="1"/>
                        </pic:cNvPicPr>
                      </pic:nvPicPr>
                      <pic:blipFill>
                        <a:blip r:embed="rId1"/>
                        <a:stretch>
                          <a:fillRect/>
                        </a:stretch>
                      </pic:blipFill>
                      <pic:spPr bwMode="auto">
                        <a:xfrm>
                          <a:off x="0" y="0"/>
                          <a:ext cx="952500" cy="1133475"/>
                        </a:xfrm>
                        <a:prstGeom prst="rect">
                          <a:avLst/>
                        </a:prstGeom>
                      </pic:spPr>
                    </pic:pic>
                  </a:graphicData>
                </a:graphic>
              </wp:inline>
            </w:drawing>
          </w:r>
        </w:p>
      </w:tc>
      <w:tc>
        <w:tcPr>
          <w:tcW w:w="7921" w:type="dxa"/>
          <w:shd w:val="clear" w:color="auto" w:fill="auto"/>
        </w:tcPr>
        <w:p w:rsidR="00CF3AD4" w:rsidRDefault="00CF3AD4">
          <w:pPr>
            <w:pStyle w:val="Cabealho1"/>
            <w:snapToGrid w:val="0"/>
            <w:rPr>
              <w:rFonts w:ascii="Arial" w:hAnsi="Arial" w:cs="Arial"/>
              <w:sz w:val="22"/>
              <w:szCs w:val="32"/>
            </w:rPr>
          </w:pPr>
        </w:p>
        <w:p w:rsidR="00CF3AD4" w:rsidRDefault="00CF3AD4">
          <w:pPr>
            <w:pStyle w:val="Cabealho1"/>
            <w:rPr>
              <w:rFonts w:ascii="Arial" w:hAnsi="Arial" w:cs="Arial"/>
              <w:sz w:val="22"/>
              <w:szCs w:val="32"/>
            </w:rPr>
          </w:pPr>
        </w:p>
        <w:p w:rsidR="00CF3AD4" w:rsidRDefault="00964294">
          <w:pPr>
            <w:pStyle w:val="Cabealho1"/>
            <w:jc w:val="center"/>
            <w:rPr>
              <w:rFonts w:ascii="Tahoma" w:hAnsi="Tahoma" w:cs="Arial"/>
              <w:b/>
              <w:sz w:val="48"/>
              <w:szCs w:val="48"/>
            </w:rPr>
          </w:pPr>
          <w:r>
            <w:rPr>
              <w:rFonts w:ascii="Tahoma" w:hAnsi="Tahoma" w:cs="Arial"/>
              <w:b/>
              <w:sz w:val="48"/>
              <w:szCs w:val="48"/>
            </w:rPr>
            <w:t>Câmara Municipal de Niterói</w:t>
          </w:r>
        </w:p>
        <w:p w:rsidR="00CF3AD4" w:rsidRDefault="00CF3AD4">
          <w:pPr>
            <w:pStyle w:val="Cabealho1"/>
            <w:jc w:val="center"/>
            <w:rPr>
              <w:rFonts w:ascii="Tahoma" w:hAnsi="Tahoma" w:cs="Arial"/>
              <w:sz w:val="4"/>
              <w:szCs w:val="36"/>
            </w:rPr>
          </w:pPr>
        </w:p>
        <w:p w:rsidR="00CF3AD4" w:rsidRDefault="00964294">
          <w:pPr>
            <w:pStyle w:val="Cabealho1"/>
            <w:jc w:val="center"/>
            <w:rPr>
              <w:rFonts w:ascii="Tahoma" w:hAnsi="Tahoma" w:cs="Arial"/>
              <w:b/>
              <w:sz w:val="28"/>
              <w:szCs w:val="28"/>
            </w:rPr>
          </w:pPr>
          <w:r>
            <w:rPr>
              <w:rFonts w:ascii="Tahoma" w:hAnsi="Tahoma" w:cs="Arial"/>
              <w:b/>
              <w:sz w:val="28"/>
              <w:szCs w:val="28"/>
            </w:rPr>
            <w:t>Gabinete Vereador Daniel Marques</w:t>
          </w:r>
        </w:p>
        <w:p w:rsidR="00CF3AD4" w:rsidRDefault="00CF3AD4">
          <w:pPr>
            <w:pStyle w:val="Cabealho1"/>
            <w:jc w:val="center"/>
            <w:rPr>
              <w:rFonts w:ascii="Tahoma" w:hAnsi="Tahoma" w:cs="Arial"/>
              <w:b/>
              <w:sz w:val="28"/>
              <w:szCs w:val="28"/>
            </w:rPr>
          </w:pPr>
        </w:p>
      </w:tc>
    </w:tr>
  </w:tbl>
  <w:p w:rsidR="00CF3AD4" w:rsidRDefault="00CF3AD4">
    <w:pPr>
      <w:pStyle w:val="Cabealho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A323FC"/>
    <w:multiLevelType w:val="multilevel"/>
    <w:tmpl w:val="72DA9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B860847"/>
    <w:multiLevelType w:val="hybridMultilevel"/>
    <w:tmpl w:val="7116CD92"/>
    <w:lvl w:ilvl="0" w:tplc="E7EAAA9A">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efaultTabStop w:val="708"/>
  <w:hyphenationZone w:val="425"/>
  <w:characterSpacingControl w:val="doNotCompress"/>
  <w:hdrShapeDefaults>
    <o:shapedefaults v:ext="edit" spidmax="10241"/>
  </w:hdrShapeDefaults>
  <w:footnotePr>
    <w:footnote w:id="0"/>
    <w:footnote w:id="1"/>
  </w:footnotePr>
  <w:endnotePr>
    <w:endnote w:id="0"/>
    <w:endnote w:id="1"/>
  </w:endnotePr>
  <w:compat/>
  <w:rsids>
    <w:rsidRoot w:val="00CF3AD4"/>
    <w:rsid w:val="00002F99"/>
    <w:rsid w:val="00027A0B"/>
    <w:rsid w:val="00057627"/>
    <w:rsid w:val="0006315D"/>
    <w:rsid w:val="00080D79"/>
    <w:rsid w:val="00085C83"/>
    <w:rsid w:val="000B5053"/>
    <w:rsid w:val="000C69DE"/>
    <w:rsid w:val="00126494"/>
    <w:rsid w:val="0015559D"/>
    <w:rsid w:val="0016781A"/>
    <w:rsid w:val="00176E67"/>
    <w:rsid w:val="001B21B4"/>
    <w:rsid w:val="001F2498"/>
    <w:rsid w:val="002528A2"/>
    <w:rsid w:val="00255DA3"/>
    <w:rsid w:val="002D3732"/>
    <w:rsid w:val="00307078"/>
    <w:rsid w:val="00334A0E"/>
    <w:rsid w:val="00354611"/>
    <w:rsid w:val="00357173"/>
    <w:rsid w:val="00366831"/>
    <w:rsid w:val="003779B3"/>
    <w:rsid w:val="003C6A52"/>
    <w:rsid w:val="003F08D5"/>
    <w:rsid w:val="004409C6"/>
    <w:rsid w:val="0045432D"/>
    <w:rsid w:val="00472FFE"/>
    <w:rsid w:val="00477F2B"/>
    <w:rsid w:val="0048085A"/>
    <w:rsid w:val="004925D7"/>
    <w:rsid w:val="0049670F"/>
    <w:rsid w:val="004A1F70"/>
    <w:rsid w:val="004B6E3E"/>
    <w:rsid w:val="004C13AC"/>
    <w:rsid w:val="00501AC4"/>
    <w:rsid w:val="00565662"/>
    <w:rsid w:val="00593A40"/>
    <w:rsid w:val="00594EAB"/>
    <w:rsid w:val="00597BEE"/>
    <w:rsid w:val="005C14C6"/>
    <w:rsid w:val="005F5C6F"/>
    <w:rsid w:val="006305A2"/>
    <w:rsid w:val="00653C22"/>
    <w:rsid w:val="006570FE"/>
    <w:rsid w:val="00662165"/>
    <w:rsid w:val="00665D0C"/>
    <w:rsid w:val="00667AD2"/>
    <w:rsid w:val="006D1C86"/>
    <w:rsid w:val="00712E3F"/>
    <w:rsid w:val="00724EBF"/>
    <w:rsid w:val="00740F2B"/>
    <w:rsid w:val="00752C10"/>
    <w:rsid w:val="0076091C"/>
    <w:rsid w:val="007959AA"/>
    <w:rsid w:val="007E49D6"/>
    <w:rsid w:val="0080008F"/>
    <w:rsid w:val="00825363"/>
    <w:rsid w:val="008336FE"/>
    <w:rsid w:val="00861260"/>
    <w:rsid w:val="008C7678"/>
    <w:rsid w:val="008D4665"/>
    <w:rsid w:val="008D5455"/>
    <w:rsid w:val="008E7D2C"/>
    <w:rsid w:val="009031E8"/>
    <w:rsid w:val="00914A89"/>
    <w:rsid w:val="00964294"/>
    <w:rsid w:val="0096754F"/>
    <w:rsid w:val="00971AB9"/>
    <w:rsid w:val="009872F3"/>
    <w:rsid w:val="009B7154"/>
    <w:rsid w:val="009C4718"/>
    <w:rsid w:val="009D5499"/>
    <w:rsid w:val="009F604D"/>
    <w:rsid w:val="00A2515B"/>
    <w:rsid w:val="00A67E47"/>
    <w:rsid w:val="00AA777D"/>
    <w:rsid w:val="00AB2901"/>
    <w:rsid w:val="00AC3480"/>
    <w:rsid w:val="00AC4F84"/>
    <w:rsid w:val="00B2353C"/>
    <w:rsid w:val="00B26A56"/>
    <w:rsid w:val="00B55A51"/>
    <w:rsid w:val="00BA63F1"/>
    <w:rsid w:val="00BD3333"/>
    <w:rsid w:val="00C246C3"/>
    <w:rsid w:val="00C24EC9"/>
    <w:rsid w:val="00C8688E"/>
    <w:rsid w:val="00C956A2"/>
    <w:rsid w:val="00CA4C91"/>
    <w:rsid w:val="00CB0FD0"/>
    <w:rsid w:val="00CD0995"/>
    <w:rsid w:val="00CF3AD4"/>
    <w:rsid w:val="00D05891"/>
    <w:rsid w:val="00D14C54"/>
    <w:rsid w:val="00D23C0E"/>
    <w:rsid w:val="00D46129"/>
    <w:rsid w:val="00D86AD3"/>
    <w:rsid w:val="00D91327"/>
    <w:rsid w:val="00D9769D"/>
    <w:rsid w:val="00DA029E"/>
    <w:rsid w:val="00DA1B63"/>
    <w:rsid w:val="00DB4FEC"/>
    <w:rsid w:val="00E24B8D"/>
    <w:rsid w:val="00E2508D"/>
    <w:rsid w:val="00E2797C"/>
    <w:rsid w:val="00E33E8C"/>
    <w:rsid w:val="00E70F44"/>
    <w:rsid w:val="00E73D76"/>
    <w:rsid w:val="00EA2EA1"/>
    <w:rsid w:val="00EA302B"/>
    <w:rsid w:val="00EE38B5"/>
    <w:rsid w:val="00EE6B69"/>
    <w:rsid w:val="00EF30C0"/>
    <w:rsid w:val="00EF6558"/>
    <w:rsid w:val="00F21A43"/>
    <w:rsid w:val="00F602E1"/>
    <w:rsid w:val="00F9631C"/>
    <w:rsid w:val="00FA5DB1"/>
    <w:rsid w:val="00FC2AEB"/>
    <w:rsid w:val="00FF347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0BB"/>
    <w:pPr>
      <w:suppressAutoHyphens/>
    </w:pPr>
    <w:rPr>
      <w:color w:val="00000A"/>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6920BB"/>
    <w:pPr>
      <w:keepNext/>
      <w:shd w:val="clear" w:color="auto" w:fill="FFFFFF"/>
      <w:outlineLvl w:val="0"/>
    </w:pPr>
    <w:rPr>
      <w:rFonts w:ascii="Arial" w:hAnsi="Arial" w:cs="Arial"/>
      <w:b/>
      <w:bCs/>
      <w:color w:val="222222"/>
      <w:sz w:val="20"/>
      <w:szCs w:val="20"/>
    </w:rPr>
  </w:style>
  <w:style w:type="character" w:customStyle="1" w:styleId="Absatz-Standardschriftart">
    <w:name w:val="Absatz-Standardschriftart"/>
    <w:qFormat/>
    <w:rsid w:val="006920BB"/>
  </w:style>
  <w:style w:type="character" w:customStyle="1" w:styleId="Fontepargpadro4">
    <w:name w:val="Fonte parág. padrão4"/>
    <w:qFormat/>
    <w:rsid w:val="006920BB"/>
  </w:style>
  <w:style w:type="character" w:customStyle="1" w:styleId="Fontepargpadro3">
    <w:name w:val="Fonte parág. padrão3"/>
    <w:qFormat/>
    <w:rsid w:val="006920BB"/>
  </w:style>
  <w:style w:type="character" w:customStyle="1" w:styleId="WW-Absatz-Standardschriftart">
    <w:name w:val="WW-Absatz-Standardschriftart"/>
    <w:qFormat/>
    <w:rsid w:val="006920BB"/>
  </w:style>
  <w:style w:type="character" w:customStyle="1" w:styleId="WW-Absatz-Standardschriftart1">
    <w:name w:val="WW-Absatz-Standardschriftart1"/>
    <w:qFormat/>
    <w:rsid w:val="006920BB"/>
  </w:style>
  <w:style w:type="character" w:customStyle="1" w:styleId="Fontepargpadro2">
    <w:name w:val="Fonte parág. padrão2"/>
    <w:qFormat/>
    <w:rsid w:val="006920BB"/>
  </w:style>
  <w:style w:type="character" w:customStyle="1" w:styleId="Fontepargpadro1">
    <w:name w:val="Fonte parág. padrão1"/>
    <w:qFormat/>
    <w:rsid w:val="006920BB"/>
  </w:style>
  <w:style w:type="character" w:customStyle="1" w:styleId="hp">
    <w:name w:val="hp"/>
    <w:basedOn w:val="Fontepargpadro1"/>
    <w:qFormat/>
    <w:rsid w:val="006920BB"/>
  </w:style>
  <w:style w:type="character" w:customStyle="1" w:styleId="InternetLink">
    <w:name w:val="Internet Link"/>
    <w:rsid w:val="006920BB"/>
    <w:rPr>
      <w:color w:val="0000FF"/>
      <w:u w:val="single"/>
    </w:rPr>
  </w:style>
  <w:style w:type="character" w:customStyle="1" w:styleId="TextodebaloChar">
    <w:name w:val="Texto de balão Char"/>
    <w:link w:val="Textodebalo"/>
    <w:qFormat/>
    <w:rsid w:val="00C44C01"/>
    <w:rPr>
      <w:rFonts w:ascii="Segoe UI" w:hAnsi="Segoe UI" w:cs="Segoe UI"/>
      <w:sz w:val="18"/>
      <w:szCs w:val="18"/>
      <w:lang w:eastAsia="ar-SA"/>
    </w:rPr>
  </w:style>
  <w:style w:type="character" w:styleId="Forte">
    <w:name w:val="Strong"/>
    <w:basedOn w:val="Fontepargpadro"/>
    <w:uiPriority w:val="22"/>
    <w:qFormat/>
    <w:rsid w:val="0066560C"/>
    <w:rPr>
      <w:b/>
      <w:bCs/>
    </w:rPr>
  </w:style>
  <w:style w:type="character" w:customStyle="1" w:styleId="ListLabel1">
    <w:name w:val="ListLabel 1"/>
    <w:qFormat/>
    <w:rsid w:val="00CF3AD4"/>
    <w:rPr>
      <w:rFonts w:cs="Courier New"/>
    </w:rPr>
  </w:style>
  <w:style w:type="paragraph" w:customStyle="1" w:styleId="Heading">
    <w:name w:val="Heading"/>
    <w:basedOn w:val="Normal"/>
    <w:next w:val="TextBody"/>
    <w:qFormat/>
    <w:rsid w:val="00CF3AD4"/>
    <w:pPr>
      <w:keepNext/>
      <w:spacing w:before="240" w:after="120"/>
    </w:pPr>
    <w:rPr>
      <w:rFonts w:ascii="Liberation Sans" w:eastAsia="Arial Unicode MS" w:hAnsi="Liberation Sans" w:cs="Arial Unicode MS"/>
      <w:sz w:val="28"/>
      <w:szCs w:val="28"/>
    </w:rPr>
  </w:style>
  <w:style w:type="paragraph" w:customStyle="1" w:styleId="TextBody">
    <w:name w:val="Text Body"/>
    <w:basedOn w:val="Normal"/>
    <w:rsid w:val="006920BB"/>
    <w:pPr>
      <w:jc w:val="both"/>
    </w:pPr>
  </w:style>
  <w:style w:type="paragraph" w:styleId="Lista">
    <w:name w:val="List"/>
    <w:basedOn w:val="TextBody"/>
    <w:rsid w:val="006920BB"/>
    <w:rPr>
      <w:rFonts w:cs="Tahoma"/>
    </w:rPr>
  </w:style>
  <w:style w:type="paragraph" w:customStyle="1" w:styleId="Legenda1">
    <w:name w:val="Legenda1"/>
    <w:basedOn w:val="Normal"/>
    <w:qFormat/>
    <w:rsid w:val="00CF3AD4"/>
    <w:pPr>
      <w:suppressLineNumbers/>
      <w:spacing w:before="120" w:after="120"/>
    </w:pPr>
    <w:rPr>
      <w:i/>
      <w:iCs/>
    </w:rPr>
  </w:style>
  <w:style w:type="paragraph" w:customStyle="1" w:styleId="Index">
    <w:name w:val="Index"/>
    <w:basedOn w:val="Normal"/>
    <w:qFormat/>
    <w:rsid w:val="00CF3AD4"/>
    <w:pPr>
      <w:suppressLineNumbers/>
    </w:pPr>
  </w:style>
  <w:style w:type="paragraph" w:customStyle="1" w:styleId="Ttulo4">
    <w:name w:val="Título4"/>
    <w:basedOn w:val="Normal"/>
    <w:qFormat/>
    <w:rsid w:val="006920BB"/>
    <w:pPr>
      <w:keepNext/>
      <w:spacing w:before="240" w:after="120"/>
    </w:pPr>
    <w:rPr>
      <w:rFonts w:ascii="Arial" w:eastAsia="Lucida Sans Unicode" w:hAnsi="Arial" w:cs="Tahoma"/>
      <w:sz w:val="28"/>
      <w:szCs w:val="28"/>
    </w:rPr>
  </w:style>
  <w:style w:type="paragraph" w:customStyle="1" w:styleId="Legenda4">
    <w:name w:val="Legenda4"/>
    <w:basedOn w:val="Normal"/>
    <w:qFormat/>
    <w:rsid w:val="006920BB"/>
    <w:pPr>
      <w:suppressLineNumbers/>
      <w:spacing w:before="120" w:after="120"/>
    </w:pPr>
    <w:rPr>
      <w:rFonts w:cs="Tahoma"/>
      <w:i/>
      <w:iCs/>
    </w:rPr>
  </w:style>
  <w:style w:type="paragraph" w:customStyle="1" w:styleId="ndice">
    <w:name w:val="Índice"/>
    <w:basedOn w:val="Normal"/>
    <w:qFormat/>
    <w:rsid w:val="006920BB"/>
    <w:pPr>
      <w:suppressLineNumbers/>
    </w:pPr>
    <w:rPr>
      <w:rFonts w:cs="Tahoma"/>
    </w:rPr>
  </w:style>
  <w:style w:type="paragraph" w:customStyle="1" w:styleId="Ttulo3">
    <w:name w:val="Título3"/>
    <w:basedOn w:val="Normal"/>
    <w:qFormat/>
    <w:rsid w:val="006920BB"/>
    <w:pPr>
      <w:keepNext/>
      <w:spacing w:before="240" w:after="120"/>
    </w:pPr>
    <w:rPr>
      <w:rFonts w:ascii="Arial" w:eastAsia="Lucida Sans Unicode" w:hAnsi="Arial" w:cs="Tahoma"/>
      <w:sz w:val="28"/>
      <w:szCs w:val="28"/>
    </w:rPr>
  </w:style>
  <w:style w:type="paragraph" w:customStyle="1" w:styleId="Legenda3">
    <w:name w:val="Legenda3"/>
    <w:basedOn w:val="Normal"/>
    <w:qFormat/>
    <w:rsid w:val="006920BB"/>
    <w:pPr>
      <w:suppressLineNumbers/>
      <w:spacing w:before="120" w:after="120"/>
    </w:pPr>
    <w:rPr>
      <w:rFonts w:cs="Tahoma"/>
      <w:i/>
      <w:iCs/>
    </w:rPr>
  </w:style>
  <w:style w:type="paragraph" w:customStyle="1" w:styleId="Ttulo2">
    <w:name w:val="Título2"/>
    <w:basedOn w:val="Normal"/>
    <w:qFormat/>
    <w:rsid w:val="006920BB"/>
    <w:pPr>
      <w:keepNext/>
      <w:spacing w:before="240" w:after="120"/>
    </w:pPr>
    <w:rPr>
      <w:rFonts w:ascii="Arial" w:eastAsia="Lucida Sans Unicode" w:hAnsi="Arial" w:cs="Tahoma"/>
      <w:sz w:val="28"/>
      <w:szCs w:val="28"/>
    </w:rPr>
  </w:style>
  <w:style w:type="paragraph" w:customStyle="1" w:styleId="Legenda2">
    <w:name w:val="Legenda2"/>
    <w:basedOn w:val="Normal"/>
    <w:qFormat/>
    <w:rsid w:val="006920BB"/>
    <w:pPr>
      <w:suppressLineNumbers/>
      <w:spacing w:before="120" w:after="120"/>
    </w:pPr>
    <w:rPr>
      <w:rFonts w:cs="Tahoma"/>
      <w:i/>
      <w:iCs/>
    </w:rPr>
  </w:style>
  <w:style w:type="paragraph" w:customStyle="1" w:styleId="Ttulo1">
    <w:name w:val="Título1"/>
    <w:basedOn w:val="Normal"/>
    <w:qFormat/>
    <w:rsid w:val="006920BB"/>
    <w:pPr>
      <w:keepNext/>
      <w:spacing w:before="240" w:after="120"/>
    </w:pPr>
    <w:rPr>
      <w:rFonts w:ascii="Arial" w:eastAsia="Lucida Sans Unicode" w:hAnsi="Arial" w:cs="Tahoma"/>
      <w:sz w:val="28"/>
      <w:szCs w:val="28"/>
    </w:rPr>
  </w:style>
  <w:style w:type="paragraph" w:customStyle="1" w:styleId="Legenda10">
    <w:name w:val="Legenda1"/>
    <w:basedOn w:val="Normal"/>
    <w:qFormat/>
    <w:rsid w:val="006920BB"/>
    <w:pPr>
      <w:suppressLineNumbers/>
      <w:spacing w:before="120" w:after="120"/>
    </w:pPr>
    <w:rPr>
      <w:rFonts w:cs="Tahoma"/>
      <w:i/>
      <w:iCs/>
    </w:rPr>
  </w:style>
  <w:style w:type="paragraph" w:customStyle="1" w:styleId="Cabealho1">
    <w:name w:val="Cabeçalho1"/>
    <w:basedOn w:val="Normal"/>
    <w:rsid w:val="006920BB"/>
    <w:pPr>
      <w:tabs>
        <w:tab w:val="center" w:pos="4252"/>
        <w:tab w:val="right" w:pos="8504"/>
      </w:tabs>
    </w:pPr>
  </w:style>
  <w:style w:type="paragraph" w:customStyle="1" w:styleId="Rodap1">
    <w:name w:val="Rodapé1"/>
    <w:basedOn w:val="Normal"/>
    <w:rsid w:val="006920BB"/>
    <w:pPr>
      <w:tabs>
        <w:tab w:val="center" w:pos="4252"/>
        <w:tab w:val="right" w:pos="8504"/>
      </w:tabs>
    </w:pPr>
  </w:style>
  <w:style w:type="paragraph" w:styleId="Ttulo">
    <w:name w:val="Title"/>
    <w:basedOn w:val="Normal"/>
    <w:qFormat/>
    <w:rsid w:val="006920BB"/>
    <w:pPr>
      <w:jc w:val="center"/>
    </w:pPr>
    <w:rPr>
      <w:b/>
      <w:i/>
      <w:sz w:val="20"/>
      <w:szCs w:val="20"/>
    </w:rPr>
  </w:style>
  <w:style w:type="paragraph" w:styleId="Subttulo">
    <w:name w:val="Subtitle"/>
    <w:basedOn w:val="Ttulo1"/>
    <w:qFormat/>
    <w:rsid w:val="006920BB"/>
    <w:pPr>
      <w:jc w:val="center"/>
    </w:pPr>
    <w:rPr>
      <w:i/>
      <w:iCs/>
    </w:rPr>
  </w:style>
  <w:style w:type="paragraph" w:styleId="NormalWeb">
    <w:name w:val="Normal (Web)"/>
    <w:basedOn w:val="Normal"/>
    <w:uiPriority w:val="99"/>
    <w:qFormat/>
    <w:rsid w:val="006920BB"/>
    <w:pPr>
      <w:spacing w:before="280" w:after="280"/>
    </w:pPr>
  </w:style>
  <w:style w:type="paragraph" w:customStyle="1" w:styleId="Contedodetabela">
    <w:name w:val="Conteúdo de tabela"/>
    <w:basedOn w:val="Normal"/>
    <w:qFormat/>
    <w:rsid w:val="006920BB"/>
    <w:pPr>
      <w:suppressLineNumbers/>
    </w:pPr>
  </w:style>
  <w:style w:type="paragraph" w:customStyle="1" w:styleId="Ttulodetabela">
    <w:name w:val="Título de tabela"/>
    <w:basedOn w:val="Contedodetabela"/>
    <w:qFormat/>
    <w:rsid w:val="006920BB"/>
    <w:pPr>
      <w:jc w:val="center"/>
    </w:pPr>
    <w:rPr>
      <w:b/>
      <w:bCs/>
    </w:rPr>
  </w:style>
  <w:style w:type="paragraph" w:styleId="Textodebalo">
    <w:name w:val="Balloon Text"/>
    <w:basedOn w:val="Normal"/>
    <w:link w:val="TextodebaloChar"/>
    <w:qFormat/>
    <w:rsid w:val="00C44C01"/>
    <w:rPr>
      <w:rFonts w:ascii="Segoe UI" w:hAnsi="Segoe UI"/>
      <w:sz w:val="18"/>
      <w:szCs w:val="18"/>
    </w:rPr>
  </w:style>
  <w:style w:type="paragraph" w:styleId="PargrafodaLista">
    <w:name w:val="List Paragraph"/>
    <w:basedOn w:val="Normal"/>
    <w:uiPriority w:val="34"/>
    <w:qFormat/>
    <w:rsid w:val="0042495A"/>
    <w:pPr>
      <w:ind w:left="720"/>
      <w:contextualSpacing/>
    </w:pPr>
  </w:style>
  <w:style w:type="paragraph" w:styleId="Cabealho">
    <w:name w:val="header"/>
    <w:basedOn w:val="Normal"/>
    <w:link w:val="CabealhoChar"/>
    <w:unhideWhenUsed/>
    <w:rsid w:val="00D05891"/>
    <w:pPr>
      <w:tabs>
        <w:tab w:val="center" w:pos="4252"/>
        <w:tab w:val="right" w:pos="8504"/>
      </w:tabs>
    </w:pPr>
  </w:style>
  <w:style w:type="character" w:customStyle="1" w:styleId="CabealhoChar">
    <w:name w:val="Cabeçalho Char"/>
    <w:basedOn w:val="Fontepargpadro"/>
    <w:link w:val="Cabealho"/>
    <w:rsid w:val="00D05891"/>
    <w:rPr>
      <w:color w:val="00000A"/>
      <w:sz w:val="24"/>
      <w:szCs w:val="24"/>
      <w:lang w:eastAsia="ar-SA"/>
    </w:rPr>
  </w:style>
  <w:style w:type="paragraph" w:styleId="Rodap">
    <w:name w:val="footer"/>
    <w:basedOn w:val="Normal"/>
    <w:link w:val="RodapChar"/>
    <w:unhideWhenUsed/>
    <w:rsid w:val="00D05891"/>
    <w:pPr>
      <w:tabs>
        <w:tab w:val="center" w:pos="4252"/>
        <w:tab w:val="right" w:pos="8504"/>
      </w:tabs>
    </w:pPr>
  </w:style>
  <w:style w:type="character" w:customStyle="1" w:styleId="RodapChar">
    <w:name w:val="Rodapé Char"/>
    <w:basedOn w:val="Fontepargpadro"/>
    <w:link w:val="Rodap"/>
    <w:rsid w:val="00D05891"/>
    <w:rPr>
      <w:color w:val="00000A"/>
      <w:sz w:val="24"/>
      <w:szCs w:val="24"/>
      <w:lang w:eastAsia="ar-SA"/>
    </w:rPr>
  </w:style>
  <w:style w:type="character" w:customStyle="1" w:styleId="apple-tab-span">
    <w:name w:val="apple-tab-span"/>
    <w:basedOn w:val="Fontepargpadro"/>
    <w:rsid w:val="00DA1B63"/>
  </w:style>
  <w:style w:type="character" w:styleId="Hyperlink">
    <w:name w:val="Hyperlink"/>
    <w:basedOn w:val="Fontepargpadro"/>
    <w:uiPriority w:val="99"/>
    <w:semiHidden/>
    <w:unhideWhenUsed/>
    <w:rsid w:val="00593A40"/>
    <w:rPr>
      <w:color w:val="0000FF"/>
      <w:u w:val="single"/>
    </w:rPr>
  </w:style>
  <w:style w:type="paragraph" w:customStyle="1" w:styleId="normal0">
    <w:name w:val="normal"/>
    <w:rsid w:val="006570FE"/>
    <w:pPr>
      <w:spacing w:after="160" w:line="259" w:lineRule="auto"/>
    </w:pPr>
    <w:rPr>
      <w:rFonts w:ascii="Calibri" w:eastAsia="Calibri" w:hAnsi="Calibri" w:cs="Calibri"/>
      <w:sz w:val="22"/>
      <w:szCs w:val="22"/>
    </w:rPr>
  </w:style>
</w:styles>
</file>

<file path=word/webSettings.xml><?xml version="1.0" encoding="utf-8"?>
<w:webSettings xmlns:r="http://schemas.openxmlformats.org/officeDocument/2006/relationships" xmlns:w="http://schemas.openxmlformats.org/wordprocessingml/2006/main">
  <w:divs>
    <w:div w:id="8064527">
      <w:bodyDiv w:val="1"/>
      <w:marLeft w:val="0"/>
      <w:marRight w:val="0"/>
      <w:marTop w:val="0"/>
      <w:marBottom w:val="0"/>
      <w:divBdr>
        <w:top w:val="none" w:sz="0" w:space="0" w:color="auto"/>
        <w:left w:val="none" w:sz="0" w:space="0" w:color="auto"/>
        <w:bottom w:val="none" w:sz="0" w:space="0" w:color="auto"/>
        <w:right w:val="none" w:sz="0" w:space="0" w:color="auto"/>
      </w:divBdr>
    </w:div>
    <w:div w:id="116681069">
      <w:bodyDiv w:val="1"/>
      <w:marLeft w:val="0"/>
      <w:marRight w:val="0"/>
      <w:marTop w:val="0"/>
      <w:marBottom w:val="0"/>
      <w:divBdr>
        <w:top w:val="none" w:sz="0" w:space="0" w:color="auto"/>
        <w:left w:val="none" w:sz="0" w:space="0" w:color="auto"/>
        <w:bottom w:val="none" w:sz="0" w:space="0" w:color="auto"/>
        <w:right w:val="none" w:sz="0" w:space="0" w:color="auto"/>
      </w:divBdr>
    </w:div>
    <w:div w:id="230969713">
      <w:bodyDiv w:val="1"/>
      <w:marLeft w:val="0"/>
      <w:marRight w:val="0"/>
      <w:marTop w:val="0"/>
      <w:marBottom w:val="0"/>
      <w:divBdr>
        <w:top w:val="none" w:sz="0" w:space="0" w:color="auto"/>
        <w:left w:val="none" w:sz="0" w:space="0" w:color="auto"/>
        <w:bottom w:val="none" w:sz="0" w:space="0" w:color="auto"/>
        <w:right w:val="none" w:sz="0" w:space="0" w:color="auto"/>
      </w:divBdr>
    </w:div>
    <w:div w:id="241989033">
      <w:bodyDiv w:val="1"/>
      <w:marLeft w:val="0"/>
      <w:marRight w:val="0"/>
      <w:marTop w:val="0"/>
      <w:marBottom w:val="0"/>
      <w:divBdr>
        <w:top w:val="none" w:sz="0" w:space="0" w:color="auto"/>
        <w:left w:val="none" w:sz="0" w:space="0" w:color="auto"/>
        <w:bottom w:val="none" w:sz="0" w:space="0" w:color="auto"/>
        <w:right w:val="none" w:sz="0" w:space="0" w:color="auto"/>
      </w:divBdr>
    </w:div>
    <w:div w:id="335112450">
      <w:bodyDiv w:val="1"/>
      <w:marLeft w:val="0"/>
      <w:marRight w:val="0"/>
      <w:marTop w:val="0"/>
      <w:marBottom w:val="0"/>
      <w:divBdr>
        <w:top w:val="none" w:sz="0" w:space="0" w:color="auto"/>
        <w:left w:val="none" w:sz="0" w:space="0" w:color="auto"/>
        <w:bottom w:val="none" w:sz="0" w:space="0" w:color="auto"/>
        <w:right w:val="none" w:sz="0" w:space="0" w:color="auto"/>
      </w:divBdr>
    </w:div>
    <w:div w:id="612057442">
      <w:bodyDiv w:val="1"/>
      <w:marLeft w:val="0"/>
      <w:marRight w:val="0"/>
      <w:marTop w:val="0"/>
      <w:marBottom w:val="0"/>
      <w:divBdr>
        <w:top w:val="none" w:sz="0" w:space="0" w:color="auto"/>
        <w:left w:val="none" w:sz="0" w:space="0" w:color="auto"/>
        <w:bottom w:val="none" w:sz="0" w:space="0" w:color="auto"/>
        <w:right w:val="none" w:sz="0" w:space="0" w:color="auto"/>
      </w:divBdr>
    </w:div>
    <w:div w:id="618295538">
      <w:bodyDiv w:val="1"/>
      <w:marLeft w:val="0"/>
      <w:marRight w:val="0"/>
      <w:marTop w:val="0"/>
      <w:marBottom w:val="0"/>
      <w:divBdr>
        <w:top w:val="none" w:sz="0" w:space="0" w:color="auto"/>
        <w:left w:val="none" w:sz="0" w:space="0" w:color="auto"/>
        <w:bottom w:val="none" w:sz="0" w:space="0" w:color="auto"/>
        <w:right w:val="none" w:sz="0" w:space="0" w:color="auto"/>
      </w:divBdr>
    </w:div>
    <w:div w:id="847523791">
      <w:bodyDiv w:val="1"/>
      <w:marLeft w:val="0"/>
      <w:marRight w:val="0"/>
      <w:marTop w:val="0"/>
      <w:marBottom w:val="0"/>
      <w:divBdr>
        <w:top w:val="none" w:sz="0" w:space="0" w:color="auto"/>
        <w:left w:val="none" w:sz="0" w:space="0" w:color="auto"/>
        <w:bottom w:val="none" w:sz="0" w:space="0" w:color="auto"/>
        <w:right w:val="none" w:sz="0" w:space="0" w:color="auto"/>
      </w:divBdr>
    </w:div>
    <w:div w:id="889729220">
      <w:bodyDiv w:val="1"/>
      <w:marLeft w:val="0"/>
      <w:marRight w:val="0"/>
      <w:marTop w:val="0"/>
      <w:marBottom w:val="0"/>
      <w:divBdr>
        <w:top w:val="none" w:sz="0" w:space="0" w:color="auto"/>
        <w:left w:val="none" w:sz="0" w:space="0" w:color="auto"/>
        <w:bottom w:val="none" w:sz="0" w:space="0" w:color="auto"/>
        <w:right w:val="none" w:sz="0" w:space="0" w:color="auto"/>
      </w:divBdr>
    </w:div>
    <w:div w:id="939027655">
      <w:bodyDiv w:val="1"/>
      <w:marLeft w:val="0"/>
      <w:marRight w:val="0"/>
      <w:marTop w:val="0"/>
      <w:marBottom w:val="0"/>
      <w:divBdr>
        <w:top w:val="none" w:sz="0" w:space="0" w:color="auto"/>
        <w:left w:val="none" w:sz="0" w:space="0" w:color="auto"/>
        <w:bottom w:val="none" w:sz="0" w:space="0" w:color="auto"/>
        <w:right w:val="none" w:sz="0" w:space="0" w:color="auto"/>
      </w:divBdr>
      <w:divsChild>
        <w:div w:id="1674604900">
          <w:marLeft w:val="-70"/>
          <w:marRight w:val="0"/>
          <w:marTop w:val="0"/>
          <w:marBottom w:val="0"/>
          <w:divBdr>
            <w:top w:val="none" w:sz="0" w:space="0" w:color="auto"/>
            <w:left w:val="none" w:sz="0" w:space="0" w:color="auto"/>
            <w:bottom w:val="none" w:sz="0" w:space="0" w:color="auto"/>
            <w:right w:val="none" w:sz="0" w:space="0" w:color="auto"/>
          </w:divBdr>
        </w:div>
      </w:divsChild>
    </w:div>
    <w:div w:id="1003625410">
      <w:bodyDiv w:val="1"/>
      <w:marLeft w:val="0"/>
      <w:marRight w:val="0"/>
      <w:marTop w:val="0"/>
      <w:marBottom w:val="0"/>
      <w:divBdr>
        <w:top w:val="none" w:sz="0" w:space="0" w:color="auto"/>
        <w:left w:val="none" w:sz="0" w:space="0" w:color="auto"/>
        <w:bottom w:val="none" w:sz="0" w:space="0" w:color="auto"/>
        <w:right w:val="none" w:sz="0" w:space="0" w:color="auto"/>
      </w:divBdr>
    </w:div>
    <w:div w:id="1245459910">
      <w:bodyDiv w:val="1"/>
      <w:marLeft w:val="0"/>
      <w:marRight w:val="0"/>
      <w:marTop w:val="0"/>
      <w:marBottom w:val="0"/>
      <w:divBdr>
        <w:top w:val="none" w:sz="0" w:space="0" w:color="auto"/>
        <w:left w:val="none" w:sz="0" w:space="0" w:color="auto"/>
        <w:bottom w:val="none" w:sz="0" w:space="0" w:color="auto"/>
        <w:right w:val="none" w:sz="0" w:space="0" w:color="auto"/>
      </w:divBdr>
    </w:div>
    <w:div w:id="1258750784">
      <w:bodyDiv w:val="1"/>
      <w:marLeft w:val="0"/>
      <w:marRight w:val="0"/>
      <w:marTop w:val="0"/>
      <w:marBottom w:val="0"/>
      <w:divBdr>
        <w:top w:val="none" w:sz="0" w:space="0" w:color="auto"/>
        <w:left w:val="none" w:sz="0" w:space="0" w:color="auto"/>
        <w:bottom w:val="none" w:sz="0" w:space="0" w:color="auto"/>
        <w:right w:val="none" w:sz="0" w:space="0" w:color="auto"/>
      </w:divBdr>
    </w:div>
    <w:div w:id="1310939604">
      <w:bodyDiv w:val="1"/>
      <w:marLeft w:val="0"/>
      <w:marRight w:val="0"/>
      <w:marTop w:val="0"/>
      <w:marBottom w:val="0"/>
      <w:divBdr>
        <w:top w:val="none" w:sz="0" w:space="0" w:color="auto"/>
        <w:left w:val="none" w:sz="0" w:space="0" w:color="auto"/>
        <w:bottom w:val="none" w:sz="0" w:space="0" w:color="auto"/>
        <w:right w:val="none" w:sz="0" w:space="0" w:color="auto"/>
      </w:divBdr>
      <w:divsChild>
        <w:div w:id="938606717">
          <w:marLeft w:val="-70"/>
          <w:marRight w:val="0"/>
          <w:marTop w:val="0"/>
          <w:marBottom w:val="0"/>
          <w:divBdr>
            <w:top w:val="none" w:sz="0" w:space="0" w:color="auto"/>
            <w:left w:val="none" w:sz="0" w:space="0" w:color="auto"/>
            <w:bottom w:val="none" w:sz="0" w:space="0" w:color="auto"/>
            <w:right w:val="none" w:sz="0" w:space="0" w:color="auto"/>
          </w:divBdr>
        </w:div>
      </w:divsChild>
    </w:div>
    <w:div w:id="1325627730">
      <w:bodyDiv w:val="1"/>
      <w:marLeft w:val="0"/>
      <w:marRight w:val="0"/>
      <w:marTop w:val="0"/>
      <w:marBottom w:val="0"/>
      <w:divBdr>
        <w:top w:val="none" w:sz="0" w:space="0" w:color="auto"/>
        <w:left w:val="none" w:sz="0" w:space="0" w:color="auto"/>
        <w:bottom w:val="none" w:sz="0" w:space="0" w:color="auto"/>
        <w:right w:val="none" w:sz="0" w:space="0" w:color="auto"/>
      </w:divBdr>
    </w:div>
    <w:div w:id="1496989094">
      <w:bodyDiv w:val="1"/>
      <w:marLeft w:val="0"/>
      <w:marRight w:val="0"/>
      <w:marTop w:val="0"/>
      <w:marBottom w:val="0"/>
      <w:divBdr>
        <w:top w:val="none" w:sz="0" w:space="0" w:color="auto"/>
        <w:left w:val="none" w:sz="0" w:space="0" w:color="auto"/>
        <w:bottom w:val="none" w:sz="0" w:space="0" w:color="auto"/>
        <w:right w:val="none" w:sz="0" w:space="0" w:color="auto"/>
      </w:divBdr>
    </w:div>
    <w:div w:id="1542549300">
      <w:bodyDiv w:val="1"/>
      <w:marLeft w:val="0"/>
      <w:marRight w:val="0"/>
      <w:marTop w:val="0"/>
      <w:marBottom w:val="0"/>
      <w:divBdr>
        <w:top w:val="none" w:sz="0" w:space="0" w:color="auto"/>
        <w:left w:val="none" w:sz="0" w:space="0" w:color="auto"/>
        <w:bottom w:val="none" w:sz="0" w:space="0" w:color="auto"/>
        <w:right w:val="none" w:sz="0" w:space="0" w:color="auto"/>
      </w:divBdr>
    </w:div>
    <w:div w:id="1657344821">
      <w:bodyDiv w:val="1"/>
      <w:marLeft w:val="0"/>
      <w:marRight w:val="0"/>
      <w:marTop w:val="0"/>
      <w:marBottom w:val="0"/>
      <w:divBdr>
        <w:top w:val="none" w:sz="0" w:space="0" w:color="auto"/>
        <w:left w:val="none" w:sz="0" w:space="0" w:color="auto"/>
        <w:bottom w:val="none" w:sz="0" w:space="0" w:color="auto"/>
        <w:right w:val="none" w:sz="0" w:space="0" w:color="auto"/>
      </w:divBdr>
    </w:div>
    <w:div w:id="1775975141">
      <w:bodyDiv w:val="1"/>
      <w:marLeft w:val="0"/>
      <w:marRight w:val="0"/>
      <w:marTop w:val="0"/>
      <w:marBottom w:val="0"/>
      <w:divBdr>
        <w:top w:val="none" w:sz="0" w:space="0" w:color="auto"/>
        <w:left w:val="none" w:sz="0" w:space="0" w:color="auto"/>
        <w:bottom w:val="none" w:sz="0" w:space="0" w:color="auto"/>
        <w:right w:val="none" w:sz="0" w:space="0" w:color="auto"/>
      </w:divBdr>
    </w:div>
    <w:div w:id="1825127471">
      <w:bodyDiv w:val="1"/>
      <w:marLeft w:val="0"/>
      <w:marRight w:val="0"/>
      <w:marTop w:val="0"/>
      <w:marBottom w:val="0"/>
      <w:divBdr>
        <w:top w:val="none" w:sz="0" w:space="0" w:color="auto"/>
        <w:left w:val="none" w:sz="0" w:space="0" w:color="auto"/>
        <w:bottom w:val="none" w:sz="0" w:space="0" w:color="auto"/>
        <w:right w:val="none" w:sz="0" w:space="0" w:color="auto"/>
      </w:divBdr>
    </w:div>
    <w:div w:id="1836723346">
      <w:bodyDiv w:val="1"/>
      <w:marLeft w:val="0"/>
      <w:marRight w:val="0"/>
      <w:marTop w:val="0"/>
      <w:marBottom w:val="0"/>
      <w:divBdr>
        <w:top w:val="none" w:sz="0" w:space="0" w:color="auto"/>
        <w:left w:val="none" w:sz="0" w:space="0" w:color="auto"/>
        <w:bottom w:val="none" w:sz="0" w:space="0" w:color="auto"/>
        <w:right w:val="none" w:sz="0" w:space="0" w:color="auto"/>
      </w:divBdr>
    </w:div>
    <w:div w:id="1913807607">
      <w:bodyDiv w:val="1"/>
      <w:marLeft w:val="0"/>
      <w:marRight w:val="0"/>
      <w:marTop w:val="0"/>
      <w:marBottom w:val="0"/>
      <w:divBdr>
        <w:top w:val="none" w:sz="0" w:space="0" w:color="auto"/>
        <w:left w:val="none" w:sz="0" w:space="0" w:color="auto"/>
        <w:bottom w:val="none" w:sz="0" w:space="0" w:color="auto"/>
        <w:right w:val="none" w:sz="0" w:space="0" w:color="auto"/>
      </w:divBdr>
    </w:div>
    <w:div w:id="1991784945">
      <w:bodyDiv w:val="1"/>
      <w:marLeft w:val="0"/>
      <w:marRight w:val="0"/>
      <w:marTop w:val="0"/>
      <w:marBottom w:val="0"/>
      <w:divBdr>
        <w:top w:val="none" w:sz="0" w:space="0" w:color="auto"/>
        <w:left w:val="none" w:sz="0" w:space="0" w:color="auto"/>
        <w:bottom w:val="none" w:sz="0" w:space="0" w:color="auto"/>
        <w:right w:val="none" w:sz="0" w:space="0" w:color="auto"/>
      </w:divBdr>
    </w:div>
    <w:div w:id="2117939005">
      <w:bodyDiv w:val="1"/>
      <w:marLeft w:val="0"/>
      <w:marRight w:val="0"/>
      <w:marTop w:val="0"/>
      <w:marBottom w:val="0"/>
      <w:divBdr>
        <w:top w:val="none" w:sz="0" w:space="0" w:color="auto"/>
        <w:left w:val="none" w:sz="0" w:space="0" w:color="auto"/>
        <w:bottom w:val="none" w:sz="0" w:space="0" w:color="auto"/>
        <w:right w:val="none" w:sz="0" w:space="0" w:color="auto"/>
      </w:divBdr>
    </w:div>
    <w:div w:id="21191344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3218D3-68B8-4F51-94B7-931ECADC3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1173</Words>
  <Characters>6338</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OFÍCIO nº</vt:lpstr>
    </vt:vector>
  </TitlesOfParts>
  <Company>casa</Company>
  <LinksUpToDate>false</LinksUpToDate>
  <CharactersWithSpaces>7497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nº</dc:title>
  <dc:creator>vereador renatinho</dc:creator>
  <cp:lastModifiedBy>Ricardo Gacia</cp:lastModifiedBy>
  <cp:revision>2</cp:revision>
  <cp:lastPrinted>2022-10-28T16:44:00Z</cp:lastPrinted>
  <dcterms:created xsi:type="dcterms:W3CDTF">2024-06-19T16:16:00Z</dcterms:created>
  <dcterms:modified xsi:type="dcterms:W3CDTF">2024-06-19T16:16:00Z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casa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