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198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Aquisição e manutenção de ambulâncias para maternidades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e manutenção de ambulâncias para maternidades de Niterói.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SAUDE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HOSPITALAR E AMBULATORIAL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Ambulâncias adquiridas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ab/>
        <w:t xml:space="preserve">As Maternidades Municipais realizam atendimento à gestante de baixo risco ou risco habitual. Em caso de qualquer complicação com a gestante, como descolamento prematuro da placenta, diminuição dos batimentos cardíacos do bebê, a gestante é encaminhada para o Hospital Azevedo Lima ou para o Hospital Antônio Pedro, estabelecimentos públicos em Niterói que prestam assistência em caso de gestação de risco médio ou alto. 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Para realizar esse transporte da gestante aos hospitais de referência é necessária uma ambulância e um motorista à disposição nas maternidades. Atualmente não há uma ambulância para realizar esse atendimento de emergência tão fundamental para a adequada assistência à saúde da mulher e para evitar complicações e mortes maternas desnecessárias.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dSp33FvvSpGHSv/If39X+UwXWA==">CgMxLjAyCGguZ2pkZ3hzOAByITFldEY2cnlFM2pMUG9IQU96WjROUjZyeTllb3IwVEZ4Vw==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