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_____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  <w:t xml:space="preserve">Disponibilização de internet gratuita aos cursos comunitários e populares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Disponibilização de internet gratuita aos cursos comunitários, técnicos e pré-vestibular populares em atuação no Município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DISPONIBILIZAÇÃO DE INTERNET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Internet mantida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R$ 70.000</w:t>
            </w:r>
          </w:p>
        </w:tc>
      </w:tr>
    </w:tbl>
    <w:p w:rsidR="00000000" w:rsidDel="00000000" w:rsidP="00000000" w:rsidRDefault="00000000" w:rsidRPr="00000000" w14:paraId="0000003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R$ 70.000,00</w:t>
            </w:r>
          </w:p>
        </w:tc>
      </w:tr>
    </w:tbl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garantir o direito à educação, constitucionalmente previsto, são necessárias políticas públicas que assegurem tanto o acesso quanto à permanência estudantil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disponibilização de internet em cursos comunitários, de modo a alcançar dois objetivos: que os estudantes possam desenvolver adequadamente suas atividades escolares em tempos em que se utiliza cada vez mais o ensino remoto, e também para que tenham direito à socialização e à inclusão digital.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urgente a modernização no ensino, objetivando criar formas de aperfeiçoamento a esta prática como proposta para a melhoria do ensino em todas as modalidades. </w:t>
      </w:r>
      <w:r w:rsidDel="00000000" w:rsidR="00000000" w:rsidRPr="00000000">
        <w:rPr>
          <w:rFonts w:ascii="Times New Roman" w:cs="Times New Roman" w:eastAsia="Times New Roman" w:hAnsi="Times New Roman"/>
          <w:color w:val="28292b"/>
          <w:highlight w:val="white"/>
          <w:rtl w:val="0"/>
        </w:rPr>
        <w:t xml:space="preserve">O uso da internet  favorece e pode realizar atividades onde os estudantes se engajem em aprender conceitos ligados aos temas estudados através de tutoriais, exercícios e prática e outras modalidades de software educacional e/ou objeto de aprendizagem que tem como principal objetivo transmitir informações.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36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ot55DCScC2obKyAOpWkvW+PEuA==">CgMxLjAyCGguZ2pkZ3hzOAByITFjVERqS0FOMDlPbUlvOEtlclBKUWIxblFFZ04xcnNOOA==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