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67003C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67003C">
        <w:rPr>
          <w:rFonts w:ascii="Tahoma" w:hAnsi="Tahoma" w:cs="Tahoma"/>
          <w:b/>
          <w:sz w:val="22"/>
          <w:szCs w:val="22"/>
        </w:rPr>
        <w:t>4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 w:rsidR="0067003C">
        <w:rPr>
          <w:rFonts w:ascii="Tahoma" w:hAnsi="Tahoma" w:cs="Tahoma"/>
          <w:b/>
          <w:sz w:val="22"/>
          <w:szCs w:val="22"/>
        </w:rPr>
        <w:t xml:space="preserve"> </w:t>
      </w:r>
      <w:r w:rsidR="00505770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>IMPLANTAÇÃO E GESTÃO DAS UNIDADES DE CONSERVAÇÃO</w:t>
      </w:r>
      <w:r w:rsidR="0067003C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67003C">
        <w:rPr>
          <w:rFonts w:ascii="Tahoma" w:hAnsi="Tahoma" w:cs="Tahoma"/>
          <w:b/>
          <w:sz w:val="22"/>
          <w:szCs w:val="22"/>
        </w:rPr>
        <w:t>5</w:t>
      </w:r>
      <w:r w:rsidR="006D1C86"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67003C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67003C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505770" w:rsidP="00505770">
            <w:pPr>
              <w:rPr>
                <w:rFonts w:ascii="Tahoma" w:hAnsi="Tahoma" w:cs="Tahoma"/>
                <w:sz w:val="18"/>
                <w:szCs w:val="18"/>
              </w:rPr>
            </w:pPr>
            <w:r w:rsidRPr="00505770">
              <w:rPr>
                <w:rFonts w:ascii="Tahoma" w:hAnsi="Tahoma" w:cs="Tahoma"/>
                <w:sz w:val="18"/>
                <w:szCs w:val="18"/>
              </w:rPr>
              <w:t>0147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505770">
              <w:rPr>
                <w:rFonts w:ascii="Tahoma" w:hAnsi="Tahoma" w:cs="Tahoma"/>
                <w:sz w:val="18"/>
                <w:szCs w:val="18"/>
              </w:rPr>
              <w:t>CIDADE VERDE E SUSTENTÁVEL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505770" w:rsidRPr="00505770">
              <w:rPr>
                <w:rFonts w:ascii="Tahoma" w:hAnsi="Tahoma" w:cs="Tahoma"/>
                <w:color w:val="000000"/>
                <w:sz w:val="18"/>
                <w:szCs w:val="18"/>
              </w:rPr>
              <w:t>IMPLANTAÇÃO E GESTÃO DAS UNIDADES DE CONSERVAÇÃO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 w:rsidR="00501AC4"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6D1C86" w:rsidP="00FA534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505770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3B40" w:rsidP="00B244B2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>18 - GESTÃO AMBIENTA</w:t>
            </w:r>
            <w:r>
              <w:rPr>
                <w:rFonts w:ascii="Tahoma" w:hAnsi="Tahoma" w:cs="Tahoma"/>
                <w:sz w:val="18"/>
                <w:szCs w:val="18"/>
              </w:rPr>
              <w:t>L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  <w:p w:rsidR="0067003C" w:rsidRPr="0067003C" w:rsidRDefault="0067003C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7003C">
              <w:rPr>
                <w:rFonts w:ascii="Tahoma" w:hAnsi="Tahoma" w:cs="Tahoma"/>
                <w:b/>
                <w:sz w:val="18"/>
                <w:szCs w:val="18"/>
              </w:rPr>
              <w:t>ÓRGÃO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3B40" w:rsidP="005C3E2B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>SECRETARIA MUNICIPAL DE MEIO AMBIENTE, RECURSOS HÍDRICOS E SUSTENTABILIDADE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053B40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>541 – PRESERVAÇÃO E CONSERVAÇÃO AMBIENTAL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67003C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50577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PROGRAMA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50577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505770">
              <w:rPr>
                <w:rFonts w:ascii="Tahoma" w:hAnsi="Tahoma" w:cs="Tahoma"/>
                <w:sz w:val="18"/>
                <w:szCs w:val="18"/>
              </w:rPr>
              <w:t>500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114D" w:rsidP="00A2114D">
            <w:pPr>
              <w:rPr>
                <w:rFonts w:ascii="Tahoma" w:hAnsi="Tahoma" w:cs="Tahoma"/>
                <w:sz w:val="18"/>
                <w:szCs w:val="18"/>
              </w:rPr>
            </w:pPr>
            <w:r w:rsidRPr="00A2114D">
              <w:rPr>
                <w:rFonts w:ascii="Tahoma" w:hAnsi="Tahoma" w:cs="Tahoma"/>
                <w:sz w:val="18"/>
                <w:szCs w:val="18"/>
              </w:rPr>
              <w:t>0010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A2114D">
              <w:rPr>
                <w:rFonts w:ascii="Tahoma" w:hAnsi="Tahoma" w:cs="Tahoma"/>
                <w:sz w:val="18"/>
                <w:szCs w:val="18"/>
              </w:rPr>
              <w:t>CIDADE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114D" w:rsidP="00A2114D">
            <w:pPr>
              <w:rPr>
                <w:rFonts w:ascii="Tahoma" w:hAnsi="Tahoma" w:cs="Tahoma"/>
                <w:sz w:val="18"/>
                <w:szCs w:val="18"/>
              </w:rPr>
            </w:pPr>
            <w:r w:rsidRPr="00A2114D">
              <w:rPr>
                <w:rFonts w:ascii="Tahoma" w:hAnsi="Tahoma" w:cs="Tahoma"/>
                <w:sz w:val="18"/>
                <w:szCs w:val="18"/>
              </w:rPr>
              <w:t xml:space="preserve">4011 </w:t>
            </w:r>
            <w:r>
              <w:rPr>
                <w:rFonts w:ascii="Tahoma" w:hAnsi="Tahoma" w:cs="Tahoma"/>
                <w:sz w:val="18"/>
                <w:szCs w:val="18"/>
              </w:rPr>
              <w:t xml:space="preserve">- </w:t>
            </w:r>
            <w:r w:rsidRPr="00A2114D">
              <w:rPr>
                <w:rFonts w:ascii="Tahoma" w:hAnsi="Tahoma" w:cs="Tahoma"/>
                <w:sz w:val="18"/>
                <w:szCs w:val="18"/>
              </w:rPr>
              <w:t>CONSERVAÇÃO E RECUPERAÇÃO DE LOGRADOUROS PÚBLICOS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</w:t>
            </w:r>
            <w:r w:rsidR="0067003C" w:rsidRPr="0067003C">
              <w:rPr>
                <w:rFonts w:ascii="Tahoma" w:hAnsi="Tahoma" w:cs="Tahoma"/>
                <w:b/>
                <w:sz w:val="18"/>
                <w:szCs w:val="18"/>
              </w:rPr>
              <w:t xml:space="preserve"> ÓRGÃO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114D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A2114D">
              <w:rPr>
                <w:rFonts w:ascii="Tahoma" w:hAnsi="Tahoma" w:cs="Tahoma"/>
                <w:sz w:val="18"/>
                <w:szCs w:val="18"/>
              </w:rPr>
              <w:t>SEC MUNICIPAL DE CONSERVACAO E SERVICOS PÚBLICOS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</w:t>
            </w:r>
            <w:r w:rsidR="0067003C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7003C" w:rsidRDefault="0067003C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67003C">
              <w:rPr>
                <w:rFonts w:ascii="Tahoma" w:hAnsi="Tahoma" w:cs="Tahoma"/>
                <w:sz w:val="18"/>
                <w:szCs w:val="18"/>
              </w:rPr>
              <w:t>R$ 50.982.586,13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79430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A2114D">
              <w:rPr>
                <w:rFonts w:ascii="Tahoma" w:hAnsi="Tahoma" w:cs="Tahoma"/>
                <w:sz w:val="18"/>
                <w:szCs w:val="18"/>
              </w:rPr>
              <w:t>50</w:t>
            </w:r>
            <w:bookmarkStart w:id="1" w:name="_GoBack"/>
            <w:bookmarkEnd w:id="1"/>
            <w:r w:rsidR="0012158F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67003C">
        <w:rPr>
          <w:rFonts w:ascii="Tahoma" w:hAnsi="Tahoma" w:cs="Tahoma"/>
          <w:b/>
          <w:sz w:val="22"/>
          <w:szCs w:val="22"/>
        </w:rPr>
        <w:t>29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67003C">
        <w:rPr>
          <w:rFonts w:ascii="Tahoma" w:hAnsi="Tahoma" w:cs="Tahoma"/>
          <w:b/>
          <w:sz w:val="22"/>
          <w:szCs w:val="22"/>
        </w:rPr>
        <w:t>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67003C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F729AF" w:rsidRDefault="00F729AF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lastRenderedPageBreak/>
        <w:t>JUSTIFICATIVA:</w:t>
      </w:r>
    </w:p>
    <w:p w:rsidR="00E46021" w:rsidRPr="00E46021" w:rsidRDefault="00E46021" w:rsidP="00E46021">
      <w:pPr>
        <w:shd w:val="clear" w:color="auto" w:fill="FFFFFF"/>
        <w:suppressAutoHyphens w:val="0"/>
        <w:spacing w:after="300" w:line="360" w:lineRule="auto"/>
        <w:ind w:firstLine="708"/>
        <w:jc w:val="both"/>
        <w:rPr>
          <w:rFonts w:ascii="Tahoma" w:hAnsi="Tahoma" w:cs="Tahoma"/>
          <w:color w:val="231F20"/>
          <w:sz w:val="22"/>
          <w:szCs w:val="22"/>
          <w:lang w:eastAsia="pt-BR"/>
        </w:rPr>
      </w:pPr>
      <w:r w:rsidRPr="00E46021">
        <w:rPr>
          <w:rFonts w:ascii="Tahoma" w:hAnsi="Tahoma" w:cs="Tahoma"/>
          <w:color w:val="231F20"/>
          <w:sz w:val="22"/>
          <w:szCs w:val="22"/>
          <w:lang w:eastAsia="pt-BR"/>
        </w:rPr>
        <w:t xml:space="preserve">A preocupação com a criação de áreas protegidas no Brasil, historicamente, relacionou-se com a preservação das florestas, embora ainda focada em interesses da realeza, aristocracia </w:t>
      </w:r>
      <w:proofErr w:type="gramStart"/>
      <w:r w:rsidRPr="00E46021">
        <w:rPr>
          <w:rFonts w:ascii="Tahoma" w:hAnsi="Tahoma" w:cs="Tahoma"/>
          <w:color w:val="231F20"/>
          <w:sz w:val="22"/>
          <w:szCs w:val="22"/>
          <w:lang w:eastAsia="pt-BR"/>
        </w:rPr>
        <w:t>rural e econômicos</w:t>
      </w:r>
      <w:proofErr w:type="gramEnd"/>
      <w:r w:rsidRPr="00E46021">
        <w:rPr>
          <w:rFonts w:ascii="Tahoma" w:hAnsi="Tahoma" w:cs="Tahoma"/>
          <w:color w:val="231F20"/>
          <w:sz w:val="22"/>
          <w:szCs w:val="22"/>
          <w:lang w:eastAsia="pt-BR"/>
        </w:rPr>
        <w:t>. No século XX se tornou mais evidente a preocupação em proteger áreas naturais para a conservação da biodiversidade, entendendo a importância de conservar ambientes que guardam atributos ecológicos, cênicos, históricos e culturais.</w:t>
      </w:r>
    </w:p>
    <w:p w:rsidR="00E46021" w:rsidRPr="00E46021" w:rsidRDefault="00E46021" w:rsidP="00E46021">
      <w:pPr>
        <w:shd w:val="clear" w:color="auto" w:fill="FFFFFF"/>
        <w:suppressAutoHyphens w:val="0"/>
        <w:spacing w:after="300" w:line="360" w:lineRule="auto"/>
        <w:ind w:firstLine="708"/>
        <w:jc w:val="both"/>
        <w:rPr>
          <w:rFonts w:ascii="Tahoma" w:hAnsi="Tahoma" w:cs="Tahoma"/>
          <w:color w:val="231F20"/>
          <w:sz w:val="22"/>
          <w:szCs w:val="22"/>
          <w:lang w:eastAsia="pt-BR"/>
        </w:rPr>
      </w:pPr>
      <w:r w:rsidRPr="00E46021">
        <w:rPr>
          <w:rFonts w:ascii="Tahoma" w:hAnsi="Tahoma" w:cs="Tahoma"/>
          <w:color w:val="231F20"/>
          <w:sz w:val="22"/>
          <w:szCs w:val="22"/>
          <w:lang w:eastAsia="pt-BR"/>
        </w:rPr>
        <w:t>Em 1876, o engenheiro André Rebouças iniciou o movimento pela criação de áreas de proteção como o Parque Nacional de Sete Quedas (PR) e de Bananal (GO). No entanto, faltava uma legislação que amparasse esse tipo de demanda. Decorridos quase 60 anos foi estabelecido o primeiro Código Florestal em 1934, e logo após, foi criado o Parque Nacional de Itatiaia (1937), no estado do Rio de Janeiro, e o Parque Estadual Campos do Jordão (1941), no estado de São Paulo. </w:t>
      </w:r>
    </w:p>
    <w:p w:rsidR="00E46021" w:rsidRPr="00E46021" w:rsidRDefault="00E46021" w:rsidP="00E46021">
      <w:pPr>
        <w:shd w:val="clear" w:color="auto" w:fill="FFFFFF"/>
        <w:suppressAutoHyphens w:val="0"/>
        <w:spacing w:after="300" w:line="360" w:lineRule="auto"/>
        <w:ind w:firstLine="708"/>
        <w:jc w:val="both"/>
        <w:rPr>
          <w:rFonts w:ascii="Tahoma" w:hAnsi="Tahoma" w:cs="Tahoma"/>
          <w:color w:val="231F20"/>
          <w:sz w:val="22"/>
          <w:szCs w:val="22"/>
          <w:lang w:eastAsia="pt-BR"/>
        </w:rPr>
      </w:pPr>
      <w:r w:rsidRPr="00E46021">
        <w:rPr>
          <w:rFonts w:ascii="Tahoma" w:hAnsi="Tahoma" w:cs="Tahoma"/>
          <w:color w:val="231F20"/>
          <w:sz w:val="22"/>
          <w:szCs w:val="22"/>
          <w:lang w:eastAsia="pt-BR"/>
        </w:rPr>
        <w:t>Desde então o Brasil vem estabelecendo diversas legislações ambientais, destacando em</w:t>
      </w:r>
      <w:proofErr w:type="gramStart"/>
      <w:r w:rsidRPr="00E46021">
        <w:rPr>
          <w:rFonts w:ascii="Tahoma" w:hAnsi="Tahoma" w:cs="Tahoma"/>
          <w:color w:val="231F20"/>
          <w:sz w:val="22"/>
          <w:szCs w:val="22"/>
          <w:lang w:eastAsia="pt-BR"/>
        </w:rPr>
        <w:t xml:space="preserve">  </w:t>
      </w:r>
      <w:proofErr w:type="gramEnd"/>
      <w:r w:rsidRPr="00E46021">
        <w:rPr>
          <w:rFonts w:ascii="Tahoma" w:hAnsi="Tahoma" w:cs="Tahoma"/>
          <w:color w:val="231F20"/>
          <w:sz w:val="22"/>
          <w:szCs w:val="22"/>
          <w:lang w:eastAsia="pt-BR"/>
        </w:rPr>
        <w:t xml:space="preserve">2000, o Sistema Nacional de Conservação da Natureza (SNUC), um instrumento legal que estabelece e </w:t>
      </w:r>
      <w:r w:rsidRPr="00E46021">
        <w:rPr>
          <w:rFonts w:ascii="Tahoma" w:hAnsi="Tahoma" w:cs="Tahoma"/>
          <w:b/>
          <w:color w:val="231F20"/>
          <w:sz w:val="22"/>
          <w:szCs w:val="22"/>
          <w:lang w:eastAsia="pt-BR"/>
        </w:rPr>
        <w:t>orienta a gestão de Unidades de Conservação (UC) que apresenta a importância dos processos educativos na gestão destas áreas, onde a conservação deve ser tratada integralmente e sempre lembrada junto à comunidade em que está inserida, como uma forte contribuição para a melhoria da qualidade de vida</w:t>
      </w:r>
      <w:r w:rsidRPr="00E46021">
        <w:rPr>
          <w:rFonts w:ascii="Tahoma" w:hAnsi="Tahoma" w:cs="Tahoma"/>
          <w:color w:val="231F20"/>
          <w:sz w:val="22"/>
          <w:szCs w:val="22"/>
          <w:lang w:eastAsia="pt-BR"/>
        </w:rPr>
        <w:t>. </w:t>
      </w:r>
    </w:p>
    <w:p w:rsidR="00E46021" w:rsidRDefault="00E46021" w:rsidP="000C5FC5">
      <w:pPr>
        <w:shd w:val="clear" w:color="auto" w:fill="FFFFFF"/>
        <w:suppressAutoHyphens w:val="0"/>
        <w:spacing w:after="300" w:line="360" w:lineRule="auto"/>
        <w:ind w:firstLine="708"/>
        <w:jc w:val="both"/>
        <w:rPr>
          <w:rFonts w:ascii="Tahoma" w:hAnsi="Tahoma" w:cs="Tahoma"/>
          <w:color w:val="231F20"/>
          <w:sz w:val="22"/>
          <w:szCs w:val="22"/>
          <w:shd w:val="clear" w:color="auto" w:fill="FFFFFF"/>
        </w:rPr>
      </w:pPr>
      <w:r>
        <w:rPr>
          <w:rFonts w:ascii="Tahoma" w:hAnsi="Tahoma" w:cs="Tahoma"/>
          <w:color w:val="231F20"/>
          <w:sz w:val="22"/>
          <w:szCs w:val="22"/>
          <w:shd w:val="clear" w:color="auto" w:fill="FFFFFF"/>
        </w:rPr>
        <w:t>Em Niterói</w:t>
      </w:r>
      <w:r w:rsidRPr="00E46021">
        <w:rPr>
          <w:rFonts w:ascii="Tahoma" w:hAnsi="Tahoma" w:cs="Tahoma"/>
          <w:color w:val="231F20"/>
          <w:sz w:val="22"/>
          <w:szCs w:val="22"/>
          <w:shd w:val="clear" w:color="auto" w:fill="FFFFFF"/>
        </w:rPr>
        <w:t xml:space="preserve">, existem atualmente </w:t>
      </w:r>
      <w:r>
        <w:rPr>
          <w:rFonts w:ascii="Tahoma" w:hAnsi="Tahoma" w:cs="Tahoma"/>
          <w:color w:val="231F20"/>
          <w:sz w:val="22"/>
          <w:szCs w:val="22"/>
          <w:shd w:val="clear" w:color="auto" w:fill="FFFFFF"/>
        </w:rPr>
        <w:t>08</w:t>
      </w:r>
      <w:r w:rsidRPr="00E46021">
        <w:rPr>
          <w:rFonts w:ascii="Tahoma" w:hAnsi="Tahoma" w:cs="Tahoma"/>
          <w:color w:val="231F20"/>
          <w:sz w:val="22"/>
          <w:szCs w:val="22"/>
          <w:shd w:val="clear" w:color="auto" w:fill="FFFFFF"/>
        </w:rPr>
        <w:t xml:space="preserve"> Unidades de Conservação sob </w:t>
      </w:r>
      <w:proofErr w:type="gramStart"/>
      <w:r w:rsidR="000C5FC5">
        <w:rPr>
          <w:rFonts w:ascii="Tahoma" w:hAnsi="Tahoma" w:cs="Tahoma"/>
          <w:color w:val="231F20"/>
          <w:sz w:val="22"/>
          <w:szCs w:val="22"/>
          <w:shd w:val="clear" w:color="auto" w:fill="FFFFFF"/>
        </w:rPr>
        <w:t>responsabilidade</w:t>
      </w:r>
      <w:r w:rsidRPr="00E46021">
        <w:rPr>
          <w:rFonts w:ascii="Tahoma" w:hAnsi="Tahoma" w:cs="Tahoma"/>
          <w:color w:val="231F20"/>
          <w:sz w:val="22"/>
          <w:szCs w:val="22"/>
          <w:shd w:val="clear" w:color="auto" w:fill="FFFFFF"/>
        </w:rPr>
        <w:t xml:space="preserve"> da</w:t>
      </w:r>
      <w:r>
        <w:rPr>
          <w:rFonts w:ascii="Tahoma" w:hAnsi="Tahoma" w:cs="Tahoma"/>
          <w:color w:val="231F20"/>
          <w:sz w:val="22"/>
          <w:szCs w:val="22"/>
          <w:shd w:val="clear" w:color="auto" w:fill="FFFFFF"/>
        </w:rPr>
        <w:t xml:space="preserve"> Secretaria de Meio </w:t>
      </w:r>
      <w:r w:rsidR="000C5FC5">
        <w:rPr>
          <w:rFonts w:ascii="Tahoma" w:hAnsi="Tahoma" w:cs="Tahoma"/>
          <w:color w:val="231F20"/>
          <w:sz w:val="22"/>
          <w:szCs w:val="22"/>
          <w:shd w:val="clear" w:color="auto" w:fill="FFFFFF"/>
        </w:rPr>
        <w:t>Ambiente Recurso Hídricos</w:t>
      </w:r>
      <w:proofErr w:type="gramEnd"/>
      <w:r w:rsidR="000C5FC5">
        <w:rPr>
          <w:rFonts w:ascii="Tahoma" w:hAnsi="Tahoma" w:cs="Tahoma"/>
          <w:color w:val="231F20"/>
          <w:sz w:val="22"/>
          <w:szCs w:val="22"/>
          <w:shd w:val="clear" w:color="auto" w:fill="FFFFFF"/>
        </w:rPr>
        <w:t xml:space="preserve"> e Sustentabilidade - SMARHS</w:t>
      </w:r>
      <w:r w:rsidRPr="00E46021">
        <w:rPr>
          <w:rFonts w:ascii="Tahoma" w:hAnsi="Tahoma" w:cs="Tahoma"/>
          <w:color w:val="231F20"/>
          <w:sz w:val="22"/>
          <w:szCs w:val="22"/>
          <w:shd w:val="clear" w:color="auto" w:fill="FFFFFF"/>
        </w:rPr>
        <w:t xml:space="preserve">. Por estarem distribuídas no território do </w:t>
      </w:r>
      <w:r w:rsidR="000C5FC5">
        <w:rPr>
          <w:rFonts w:ascii="Tahoma" w:hAnsi="Tahoma" w:cs="Tahoma"/>
          <w:color w:val="231F20"/>
          <w:sz w:val="22"/>
          <w:szCs w:val="22"/>
          <w:shd w:val="clear" w:color="auto" w:fill="FFFFFF"/>
        </w:rPr>
        <w:t>Município</w:t>
      </w:r>
      <w:r w:rsidRPr="00E46021">
        <w:rPr>
          <w:rFonts w:ascii="Tahoma" w:hAnsi="Tahoma" w:cs="Tahoma"/>
          <w:color w:val="231F20"/>
          <w:sz w:val="22"/>
          <w:szCs w:val="22"/>
          <w:shd w:val="clear" w:color="auto" w:fill="FFFFFF"/>
        </w:rPr>
        <w:t xml:space="preserve">, possuem características diversas. Cada uma tem suas particularidades e contribui para a proteção de diversas espécies vegetais e animais, além de nos fornecer vários serviços ambientais. </w:t>
      </w:r>
    </w:p>
    <w:p w:rsidR="000C5FC5" w:rsidRDefault="000C5FC5" w:rsidP="000C5FC5">
      <w:pPr>
        <w:shd w:val="clear" w:color="auto" w:fill="FFFFFF"/>
        <w:suppressAutoHyphens w:val="0"/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0C5FC5">
        <w:rPr>
          <w:rFonts w:ascii="Tahoma" w:hAnsi="Tahoma" w:cs="Tahoma"/>
          <w:color w:val="000000"/>
          <w:sz w:val="22"/>
          <w:szCs w:val="22"/>
          <w:lang w:eastAsia="pt-BR"/>
        </w:rPr>
        <w:t xml:space="preserve">Com a publicação da Lei 9.985, de 18 de julho de 2000, que institui o Sistema Nacional de Unidades de Conservação (SNUC), vários critérios e normas foram criados, objetivando a adequada criação, </w:t>
      </w:r>
      <w:proofErr w:type="gramStart"/>
      <w:r w:rsidRPr="000C5FC5">
        <w:rPr>
          <w:rFonts w:ascii="Tahoma" w:hAnsi="Tahoma" w:cs="Tahoma"/>
          <w:color w:val="000000"/>
          <w:sz w:val="22"/>
          <w:szCs w:val="22"/>
          <w:lang w:eastAsia="pt-BR"/>
        </w:rPr>
        <w:t>implementação</w:t>
      </w:r>
      <w:proofErr w:type="gramEnd"/>
      <w:r w:rsidRPr="000C5FC5">
        <w:rPr>
          <w:rFonts w:ascii="Tahoma" w:hAnsi="Tahoma" w:cs="Tahoma"/>
          <w:color w:val="000000"/>
          <w:sz w:val="22"/>
          <w:szCs w:val="22"/>
          <w:lang w:eastAsia="pt-BR"/>
        </w:rPr>
        <w:t xml:space="preserve"> e gestão das </w:t>
      </w:r>
      <w:proofErr w:type="spellStart"/>
      <w:r w:rsidRPr="000C5FC5">
        <w:rPr>
          <w:rFonts w:ascii="Tahoma" w:hAnsi="Tahoma" w:cs="Tahoma"/>
          <w:color w:val="000000"/>
          <w:sz w:val="22"/>
          <w:szCs w:val="22"/>
          <w:lang w:eastAsia="pt-BR"/>
        </w:rPr>
        <w:t>UCs</w:t>
      </w:r>
      <w:proofErr w:type="spellEnd"/>
      <w:r w:rsidRPr="000C5FC5">
        <w:rPr>
          <w:rFonts w:ascii="Tahoma" w:hAnsi="Tahoma" w:cs="Tahoma"/>
          <w:color w:val="000000"/>
          <w:sz w:val="22"/>
          <w:szCs w:val="22"/>
          <w:lang w:eastAsia="pt-BR"/>
        </w:rPr>
        <w:t xml:space="preserve"> no Brasil. Essa Lei auxilia o ordenamento das inúmeras leis dispostas sobre as diversas categorias de manejo de </w:t>
      </w:r>
      <w:proofErr w:type="spellStart"/>
      <w:r w:rsidRPr="000C5FC5">
        <w:rPr>
          <w:rFonts w:ascii="Tahoma" w:hAnsi="Tahoma" w:cs="Tahoma"/>
          <w:color w:val="000000"/>
          <w:sz w:val="22"/>
          <w:szCs w:val="22"/>
          <w:lang w:eastAsia="pt-BR"/>
        </w:rPr>
        <w:t>UCs</w:t>
      </w:r>
      <w:proofErr w:type="spellEnd"/>
      <w:r w:rsidRPr="000C5FC5">
        <w:rPr>
          <w:rFonts w:ascii="Tahoma" w:hAnsi="Tahoma" w:cs="Tahoma"/>
          <w:color w:val="000000"/>
          <w:sz w:val="22"/>
          <w:szCs w:val="22"/>
          <w:lang w:eastAsia="pt-BR"/>
        </w:rPr>
        <w:t xml:space="preserve">, sejam estas federais, estaduais ou municipais. </w:t>
      </w:r>
    </w:p>
    <w:p w:rsidR="000C5FC5" w:rsidRPr="000C5FC5" w:rsidRDefault="000C5FC5" w:rsidP="000C5FC5">
      <w:pPr>
        <w:shd w:val="clear" w:color="auto" w:fill="FFFFFF"/>
        <w:suppressAutoHyphens w:val="0"/>
        <w:spacing w:line="360" w:lineRule="auto"/>
        <w:ind w:firstLine="708"/>
        <w:jc w:val="both"/>
        <w:rPr>
          <w:rFonts w:ascii="Tahoma" w:hAnsi="Tahoma" w:cs="Tahoma"/>
          <w:b/>
          <w:color w:val="000000"/>
          <w:sz w:val="22"/>
          <w:szCs w:val="22"/>
          <w:lang w:eastAsia="pt-BR"/>
        </w:rPr>
      </w:pPr>
      <w:r w:rsidRPr="000C5FC5">
        <w:rPr>
          <w:rFonts w:ascii="Tahoma" w:hAnsi="Tahoma" w:cs="Tahoma"/>
          <w:color w:val="000000"/>
          <w:sz w:val="22"/>
          <w:szCs w:val="22"/>
          <w:lang w:eastAsia="pt-BR"/>
        </w:rPr>
        <w:lastRenderedPageBreak/>
        <w:t>Entre as diretrizes que regem o SNUC, está o estabelecimento da garantia de que o processo de criação e a gestão das unidades de conservação sejam feitos de forma integrada, com as políticas de administração.</w:t>
      </w:r>
      <w:r w:rsidR="003E3F9C">
        <w:rPr>
          <w:rFonts w:ascii="Tahoma" w:hAnsi="Tahoma" w:cs="Tahoma"/>
          <w:color w:val="000000"/>
          <w:sz w:val="22"/>
          <w:szCs w:val="22"/>
          <w:lang w:eastAsia="pt-BR"/>
        </w:rPr>
        <w:t xml:space="preserve"> </w:t>
      </w:r>
      <w:r w:rsidR="003E3F9C" w:rsidRPr="003E3F9C">
        <w:rPr>
          <w:rFonts w:ascii="Tahoma" w:hAnsi="Tahoma" w:cs="Tahoma"/>
          <w:b/>
          <w:color w:val="000000"/>
          <w:sz w:val="22"/>
          <w:szCs w:val="22"/>
          <w:lang w:eastAsia="pt-BR"/>
        </w:rPr>
        <w:t xml:space="preserve">O intuito dessa emenda e garantir que as unidades de conservação existentes em nossa possam ter pessoal técnico, trabalhando na gestão, coisa que atualmente não vê, ocorrendo.  </w:t>
      </w:r>
    </w:p>
    <w:p w:rsidR="000C5FC5" w:rsidRPr="000C5FC5" w:rsidRDefault="000C5FC5" w:rsidP="000C5FC5">
      <w:pPr>
        <w:shd w:val="clear" w:color="auto" w:fill="FFFFFF"/>
        <w:suppressAutoHyphens w:val="0"/>
        <w:spacing w:line="360" w:lineRule="auto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0C5FC5">
        <w:rPr>
          <w:rFonts w:ascii="Tahoma" w:hAnsi="Tahoma" w:cs="Tahoma"/>
          <w:color w:val="000000"/>
          <w:sz w:val="22"/>
          <w:szCs w:val="22"/>
          <w:lang w:eastAsia="pt-BR"/>
        </w:rPr>
        <w:t> </w:t>
      </w:r>
    </w:p>
    <w:p w:rsidR="0012158F" w:rsidRPr="000C5FC5" w:rsidRDefault="000C5FC5" w:rsidP="003E3F9C">
      <w:pPr>
        <w:shd w:val="clear" w:color="auto" w:fill="FFFFFF"/>
        <w:suppressAutoHyphens w:val="0"/>
        <w:spacing w:line="360" w:lineRule="auto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0C5FC5">
        <w:rPr>
          <w:rFonts w:ascii="Tahoma" w:hAnsi="Tahoma" w:cs="Tahoma"/>
          <w:color w:val="000000"/>
          <w:sz w:val="22"/>
          <w:szCs w:val="22"/>
          <w:lang w:eastAsia="pt-BR"/>
        </w:rPr>
        <w:t>Segundo o artigo 30 da Lei do SNUC, “as unidades de conservação podem ser geridas por organizações da sociedade civil de interesse público com objetivos afins aos da unidade, mediante instrumento a ser firmado com o órgão responsável por sua gestão</w:t>
      </w:r>
      <w:r w:rsidR="0012158F" w:rsidRPr="000C5FC5">
        <w:rPr>
          <w:rFonts w:ascii="Tahoma" w:hAnsi="Tahoma" w:cs="Tahoma"/>
          <w:color w:val="000000"/>
          <w:sz w:val="22"/>
          <w:szCs w:val="22"/>
          <w:lang w:eastAsia="pt-BR"/>
        </w:rPr>
        <w:t xml:space="preserve">. Desta maneira, conto com o apoio dos Nobres Pares para aprovação da presente emenda de forma a garantir a reserva orçamentária necessária para </w:t>
      </w:r>
      <w:proofErr w:type="gramStart"/>
      <w:r w:rsidR="0012158F" w:rsidRPr="000C5FC5">
        <w:rPr>
          <w:rFonts w:ascii="Tahoma" w:hAnsi="Tahoma" w:cs="Tahoma"/>
          <w:color w:val="000000"/>
          <w:sz w:val="22"/>
          <w:szCs w:val="22"/>
          <w:lang w:eastAsia="pt-BR"/>
        </w:rPr>
        <w:t>implementação</w:t>
      </w:r>
      <w:proofErr w:type="gramEnd"/>
    </w:p>
    <w:p w:rsidR="0012158F" w:rsidRPr="000C5FC5" w:rsidRDefault="0012158F" w:rsidP="000C5FC5">
      <w:pPr>
        <w:suppressAutoHyphens w:val="0"/>
        <w:spacing w:after="160" w:line="360" w:lineRule="auto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0C5FC5">
        <w:rPr>
          <w:rFonts w:ascii="Tahoma" w:hAnsi="Tahoma" w:cs="Tahoma"/>
          <w:color w:val="000000"/>
          <w:sz w:val="22"/>
          <w:szCs w:val="22"/>
          <w:lang w:eastAsia="pt-BR"/>
        </w:rPr>
        <w:t>Pelo exposto acima, entendemos que as ações da prefeitura voltadas à preservação ambiental, estão indo pelo caminho correto, e que não podemos diminuir os cuidados que vêm sendo adotados, dessa forma essa emenda visa avançarmos com a pauta ambiental, e com os compromissos internacionais assumidos pela nossa Prefeitura, como a adesão ao pacto “</w:t>
      </w:r>
      <w:proofErr w:type="spellStart"/>
      <w:r w:rsidRPr="000C5FC5">
        <w:rPr>
          <w:rFonts w:ascii="Tahoma" w:hAnsi="Tahoma" w:cs="Tahoma"/>
          <w:color w:val="000000"/>
          <w:sz w:val="22"/>
          <w:szCs w:val="22"/>
          <w:lang w:eastAsia="pt-BR"/>
        </w:rPr>
        <w:t>RaceTo</w:t>
      </w:r>
      <w:proofErr w:type="spellEnd"/>
      <w:r w:rsidRPr="000C5FC5">
        <w:rPr>
          <w:rFonts w:ascii="Tahoma" w:hAnsi="Tahoma" w:cs="Tahoma"/>
          <w:color w:val="000000"/>
          <w:sz w:val="22"/>
          <w:szCs w:val="22"/>
          <w:lang w:eastAsia="pt-BR"/>
        </w:rPr>
        <w:t xml:space="preserve"> Zero”, uma iniciativa da Conferência da ONU sobre Mudanças Climáticas (COP26) para zerar a emissão líquida de gases do efeito estufa até 2050.</w:t>
      </w:r>
    </w:p>
    <w:p w:rsidR="0012158F" w:rsidRPr="000C5FC5" w:rsidRDefault="0012158F" w:rsidP="000C5FC5">
      <w:pPr>
        <w:suppressAutoHyphens w:val="0"/>
        <w:spacing w:after="160" w:line="360" w:lineRule="auto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0C5FC5">
        <w:rPr>
          <w:rFonts w:ascii="Tahoma" w:hAnsi="Tahoma" w:cs="Tahoma"/>
          <w:color w:val="000000"/>
          <w:sz w:val="22"/>
          <w:szCs w:val="22"/>
          <w:lang w:eastAsia="pt-BR"/>
        </w:rPr>
        <w:t>Desta maneira, conto com o apoio dos Nobres Pares para aprovação da presente emenda.</w:t>
      </w:r>
    </w:p>
    <w:p w:rsidR="0012158F" w:rsidRPr="0012158F" w:rsidRDefault="0012158F" w:rsidP="0012158F">
      <w:pPr>
        <w:suppressAutoHyphens w:val="0"/>
        <w:spacing w:after="60"/>
        <w:ind w:firstLine="709"/>
        <w:jc w:val="both"/>
        <w:rPr>
          <w:color w:val="auto"/>
          <w:lang w:eastAsia="pt-BR"/>
        </w:rPr>
      </w:pPr>
    </w:p>
    <w:p w:rsidR="005C3E2B" w:rsidRPr="005C3E2B" w:rsidRDefault="005C3E2B" w:rsidP="0012158F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</w:p>
    <w:sectPr w:rsidR="005C3E2B" w:rsidRPr="005C3E2B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A21" w:rsidRDefault="006D4A21" w:rsidP="00CF3AD4">
      <w:r>
        <w:separator/>
      </w:r>
    </w:p>
  </w:endnote>
  <w:endnote w:type="continuationSeparator" w:id="1">
    <w:p w:rsidR="006D4A21" w:rsidRDefault="006D4A21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03C" w:rsidRPr="006D1C86" w:rsidRDefault="00964294" w:rsidP="0067003C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="0067003C"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67003C">
      <w:rPr>
        <w:rFonts w:ascii="Tahoma" w:hAnsi="Tahoma" w:cs="Tahoma"/>
        <w:b/>
        <w:bCs/>
        <w:i/>
        <w:sz w:val="16"/>
      </w:rPr>
      <w:t>30</w:t>
    </w:r>
    <w:r w:rsidR="0067003C"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="0067003C" w:rsidRPr="006D1C86">
      <w:rPr>
        <w:rFonts w:ascii="Tahoma" w:hAnsi="Tahoma" w:cs="Tahoma"/>
        <w:b/>
        <w:bCs/>
        <w:i/>
        <w:sz w:val="16"/>
      </w:rPr>
      <w:t>.:</w:t>
    </w:r>
    <w:proofErr w:type="gramEnd"/>
    <w:r w:rsidR="0067003C" w:rsidRPr="006D1C86">
      <w:rPr>
        <w:rFonts w:ascii="Tahoma" w:hAnsi="Tahoma" w:cs="Tahoma"/>
        <w:b/>
        <w:bCs/>
        <w:i/>
        <w:sz w:val="16"/>
      </w:rPr>
      <w:t xml:space="preserve"> 24.023-900</w:t>
    </w:r>
    <w:r w:rsidR="0067003C">
      <w:rPr>
        <w:rFonts w:ascii="Tahoma" w:hAnsi="Tahoma" w:cs="Tahoma"/>
        <w:b/>
        <w:bCs/>
        <w:i/>
        <w:sz w:val="16"/>
      </w:rPr>
      <w:t xml:space="preserve">   RG</w:t>
    </w:r>
  </w:p>
  <w:p w:rsidR="0067003C" w:rsidRPr="006D1C86" w:rsidRDefault="0067003C" w:rsidP="0067003C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67003C" w:rsidRDefault="0067003C" w:rsidP="0067003C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A21" w:rsidRDefault="006D4A21" w:rsidP="00CF3AD4">
      <w:r>
        <w:separator/>
      </w:r>
    </w:p>
  </w:footnote>
  <w:footnote w:type="continuationSeparator" w:id="1">
    <w:p w:rsidR="006D4A21" w:rsidRDefault="006D4A21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1534E"/>
    <w:rsid w:val="00027A0B"/>
    <w:rsid w:val="00053B40"/>
    <w:rsid w:val="00057627"/>
    <w:rsid w:val="00080D79"/>
    <w:rsid w:val="00085C83"/>
    <w:rsid w:val="000A310E"/>
    <w:rsid w:val="000A548B"/>
    <w:rsid w:val="000B5053"/>
    <w:rsid w:val="000C5FC5"/>
    <w:rsid w:val="000C69DE"/>
    <w:rsid w:val="000D61D4"/>
    <w:rsid w:val="000E3F20"/>
    <w:rsid w:val="0012158F"/>
    <w:rsid w:val="00126494"/>
    <w:rsid w:val="0015559D"/>
    <w:rsid w:val="00164DB3"/>
    <w:rsid w:val="001669DF"/>
    <w:rsid w:val="0016781A"/>
    <w:rsid w:val="00176E67"/>
    <w:rsid w:val="001B21B4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3732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1E31"/>
    <w:rsid w:val="003779B3"/>
    <w:rsid w:val="003C6A52"/>
    <w:rsid w:val="003E3F9C"/>
    <w:rsid w:val="003E7F70"/>
    <w:rsid w:val="003F08D5"/>
    <w:rsid w:val="0040221D"/>
    <w:rsid w:val="004409C6"/>
    <w:rsid w:val="0044653F"/>
    <w:rsid w:val="00453066"/>
    <w:rsid w:val="0045432D"/>
    <w:rsid w:val="0047075A"/>
    <w:rsid w:val="00472FFE"/>
    <w:rsid w:val="00477F2B"/>
    <w:rsid w:val="004925D7"/>
    <w:rsid w:val="0049670F"/>
    <w:rsid w:val="004A1F70"/>
    <w:rsid w:val="004B6E3E"/>
    <w:rsid w:val="00501AC4"/>
    <w:rsid w:val="00505770"/>
    <w:rsid w:val="00565662"/>
    <w:rsid w:val="00571FF1"/>
    <w:rsid w:val="00593A40"/>
    <w:rsid w:val="00594EAB"/>
    <w:rsid w:val="00597BEE"/>
    <w:rsid w:val="005C14C6"/>
    <w:rsid w:val="005C3E2B"/>
    <w:rsid w:val="005C5AFF"/>
    <w:rsid w:val="005E3D9E"/>
    <w:rsid w:val="005F5C6F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003C"/>
    <w:rsid w:val="006775E6"/>
    <w:rsid w:val="006D1C86"/>
    <w:rsid w:val="006D4A21"/>
    <w:rsid w:val="00712E3F"/>
    <w:rsid w:val="00724EBF"/>
    <w:rsid w:val="00740F2B"/>
    <w:rsid w:val="00752C10"/>
    <w:rsid w:val="0076091C"/>
    <w:rsid w:val="00794303"/>
    <w:rsid w:val="007959AA"/>
    <w:rsid w:val="007B34FA"/>
    <w:rsid w:val="007E49D6"/>
    <w:rsid w:val="007F6C54"/>
    <w:rsid w:val="0080008F"/>
    <w:rsid w:val="00825363"/>
    <w:rsid w:val="008336FE"/>
    <w:rsid w:val="00861260"/>
    <w:rsid w:val="008B492A"/>
    <w:rsid w:val="008C2783"/>
    <w:rsid w:val="008C2AF2"/>
    <w:rsid w:val="008D4665"/>
    <w:rsid w:val="009031E8"/>
    <w:rsid w:val="00914A89"/>
    <w:rsid w:val="00964294"/>
    <w:rsid w:val="00971AB9"/>
    <w:rsid w:val="009872F3"/>
    <w:rsid w:val="009C4574"/>
    <w:rsid w:val="009C4718"/>
    <w:rsid w:val="009F604D"/>
    <w:rsid w:val="00A2114D"/>
    <w:rsid w:val="00A67E47"/>
    <w:rsid w:val="00AA777D"/>
    <w:rsid w:val="00AB2901"/>
    <w:rsid w:val="00AC3480"/>
    <w:rsid w:val="00AC4F84"/>
    <w:rsid w:val="00B2353C"/>
    <w:rsid w:val="00B244B2"/>
    <w:rsid w:val="00B26A56"/>
    <w:rsid w:val="00B413BF"/>
    <w:rsid w:val="00B55A51"/>
    <w:rsid w:val="00BA63F1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891"/>
    <w:rsid w:val="00D14C54"/>
    <w:rsid w:val="00D23C0E"/>
    <w:rsid w:val="00D46129"/>
    <w:rsid w:val="00D71CE3"/>
    <w:rsid w:val="00D86AD3"/>
    <w:rsid w:val="00D91327"/>
    <w:rsid w:val="00D9769D"/>
    <w:rsid w:val="00DA029E"/>
    <w:rsid w:val="00DA1B63"/>
    <w:rsid w:val="00DA4A5E"/>
    <w:rsid w:val="00DB4FEC"/>
    <w:rsid w:val="00E23181"/>
    <w:rsid w:val="00E24B8D"/>
    <w:rsid w:val="00E2508D"/>
    <w:rsid w:val="00E2797C"/>
    <w:rsid w:val="00E33E8C"/>
    <w:rsid w:val="00E46021"/>
    <w:rsid w:val="00E70F44"/>
    <w:rsid w:val="00E72E54"/>
    <w:rsid w:val="00E73D76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21A43"/>
    <w:rsid w:val="00F3505F"/>
    <w:rsid w:val="00F3700A"/>
    <w:rsid w:val="00F3737E"/>
    <w:rsid w:val="00F602E1"/>
    <w:rsid w:val="00F729AF"/>
    <w:rsid w:val="00F83E79"/>
    <w:rsid w:val="00F84B75"/>
    <w:rsid w:val="00F9631C"/>
    <w:rsid w:val="00FA5346"/>
    <w:rsid w:val="00FA5B35"/>
    <w:rsid w:val="00FA5DB1"/>
    <w:rsid w:val="00FA6668"/>
    <w:rsid w:val="00FC4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E2BE18-6DEF-4FD2-ADD2-98BA062E1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767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4906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2</cp:revision>
  <cp:lastPrinted>2022-10-28T16:44:00Z</cp:lastPrinted>
  <dcterms:created xsi:type="dcterms:W3CDTF">2024-06-10T19:17:00Z</dcterms:created>
  <dcterms:modified xsi:type="dcterms:W3CDTF">2024-06-10T19:17:00Z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