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335CFA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335CFA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proofErr w:type="gramStart"/>
      <w:r w:rsidR="00605C0F">
        <w:rPr>
          <w:rFonts w:ascii="Tahoma" w:hAnsi="Tahoma" w:cs="Tahoma"/>
          <w:b/>
          <w:bCs/>
          <w:color w:val="000000"/>
        </w:rPr>
        <w:t>IMPLEMENTAÇÃO</w:t>
      </w:r>
      <w:proofErr w:type="gramEnd"/>
      <w:r w:rsidR="00605C0F">
        <w:rPr>
          <w:rFonts w:ascii="Tahoma" w:hAnsi="Tahoma" w:cs="Tahoma"/>
          <w:b/>
          <w:bCs/>
          <w:color w:val="000000"/>
        </w:rPr>
        <w:t xml:space="preserve"> DE NOVO BICICLETÁRIO</w:t>
      </w:r>
      <w:r w:rsidR="00393139">
        <w:rPr>
          <w:rFonts w:ascii="Tahoma" w:hAnsi="Tahoma" w:cs="Tahoma"/>
          <w:b/>
          <w:bCs/>
          <w:color w:val="000000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</w:t>
      </w:r>
      <w:r w:rsidR="00335CFA">
        <w:rPr>
          <w:rFonts w:ascii="Tahoma" w:hAnsi="Tahoma" w:cs="Tahoma"/>
          <w:b/>
          <w:sz w:val="22"/>
          <w:szCs w:val="22"/>
        </w:rPr>
        <w:t>a o exercício financeiro de 2025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335CFA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335CFA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335CF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335CF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1B21B4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0011 – MOBILIDADE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335CF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335CFA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2074EE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proofErr w:type="gramStart"/>
            <w:r w:rsidR="002074EE">
              <w:rPr>
                <w:rFonts w:ascii="Tahoma" w:hAnsi="Tahoma" w:cs="Tahoma"/>
                <w:sz w:val="18"/>
                <w:szCs w:val="18"/>
              </w:rPr>
              <w:t>IMPLEMENTAÇÃO</w:t>
            </w:r>
            <w:proofErr w:type="gramEnd"/>
            <w:r w:rsidR="002074EE">
              <w:rPr>
                <w:rFonts w:ascii="Tahoma" w:hAnsi="Tahoma" w:cs="Tahoma"/>
                <w:sz w:val="18"/>
                <w:szCs w:val="18"/>
              </w:rPr>
              <w:t xml:space="preserve"> DE NOVO BICICLETÁRIO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335CFA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335CFA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335CFA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335CFA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27547C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AMPLIAÇÃOD</w:t>
            </w:r>
            <w:bookmarkStart w:id="1" w:name="_GoBack"/>
            <w:bookmarkEnd w:id="1"/>
            <w:r w:rsidR="005C3E2B">
              <w:rPr>
                <w:rFonts w:ascii="Tahoma" w:hAnsi="Tahoma" w:cs="Tahoma"/>
                <w:sz w:val="18"/>
                <w:szCs w:val="18"/>
              </w:rPr>
              <w:t>O ACESSO DA POPULAÇÃO Á INFRAESTRUTURA CICLOVIÁRIA PROMOVENDO O ENGAJAMENTO NO USO DE MODAIS NÃO POLUENTES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335CF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335CFA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335CF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5C3E2B">
              <w:rPr>
                <w:rFonts w:ascii="Tahoma" w:hAnsi="Tahoma" w:cs="Tahoma"/>
                <w:sz w:val="18"/>
                <w:szCs w:val="18"/>
              </w:rPr>
              <w:t>5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5C3E2B">
              <w:rPr>
                <w:rFonts w:ascii="Tahoma" w:hAnsi="Tahoma" w:cs="Tahoma"/>
                <w:sz w:val="18"/>
                <w:szCs w:val="18"/>
              </w:rPr>
              <w:t>URBANISMO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335CF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335CFA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335CFA">
              <w:rPr>
                <w:rFonts w:ascii="Tahoma" w:hAnsi="Tahoma" w:cs="Tahoma"/>
                <w:b/>
                <w:sz w:val="16"/>
                <w:szCs w:val="16"/>
              </w:rPr>
              <w:t xml:space="preserve"> ORGÃO</w:t>
            </w:r>
            <w:r w:rsidRPr="00335CFA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335CF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26A56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5C3E2B">
              <w:rPr>
                <w:rFonts w:ascii="Tahoma" w:hAnsi="Tahoma" w:cs="Tahoma"/>
                <w:sz w:val="18"/>
                <w:szCs w:val="18"/>
              </w:rPr>
              <w:t>URBANISMO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C3E2B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451</w:t>
            </w:r>
            <w:r w:rsidR="006305A2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INFRA ESTRUTURA URBANA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335CFA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491FA4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EQUIPAMENTO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A1F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A1F70">
              <w:rPr>
                <w:rFonts w:ascii="Tahoma" w:hAnsi="Tahoma" w:cs="Tahoma"/>
                <w:sz w:val="18"/>
                <w:szCs w:val="18"/>
              </w:rPr>
              <w:t>5</w:t>
            </w:r>
            <w:r w:rsidR="00306E6E">
              <w:rPr>
                <w:rFonts w:ascii="Tahoma" w:hAnsi="Tahoma" w:cs="Tahoma"/>
                <w:sz w:val="18"/>
                <w:szCs w:val="18"/>
              </w:rPr>
              <w:t>0</w:t>
            </w:r>
            <w:r w:rsidR="001B21B4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0010 – 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5C3E2B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4011 – CONSERVAÇÃO E RECUPERAÇÃO DE LOGRADOUROS PÚBLICOS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335CFA">
              <w:rPr>
                <w:rFonts w:ascii="Tahoma" w:hAnsi="Tahoma" w:cs="Tahoma"/>
                <w:b/>
                <w:sz w:val="18"/>
                <w:szCs w:val="18"/>
              </w:rPr>
              <w:t>/</w:t>
            </w:r>
            <w:r w:rsidR="00335CFA">
              <w:rPr>
                <w:rFonts w:ascii="Tahoma" w:hAnsi="Tahoma" w:cs="Tahoma"/>
                <w:b/>
                <w:sz w:val="16"/>
                <w:szCs w:val="16"/>
              </w:rPr>
              <w:t xml:space="preserve"> ORGÃO</w:t>
            </w:r>
            <w:r w:rsidR="00335CFA" w:rsidRPr="00335CFA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5C3E2B">
              <w:rPr>
                <w:rFonts w:ascii="Tahoma" w:hAnsi="Tahoma" w:cs="Tahoma"/>
                <w:sz w:val="18"/>
                <w:szCs w:val="18"/>
              </w:rPr>
              <w:t>CONSERVAÇÃO E SERVIÇOS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335CFA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335CFA" w:rsidRDefault="00335CFA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335CFA">
              <w:rPr>
                <w:rFonts w:ascii="Tahoma" w:hAnsi="Tahoma" w:cs="Tahoma"/>
                <w:sz w:val="18"/>
                <w:szCs w:val="18"/>
              </w:rPr>
              <w:t>R$ 50.982.586,13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R$ 50</w:t>
            </w:r>
            <w:r w:rsidR="005C3E2B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335CFA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335CFA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335CFA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C3E2B" w:rsidRDefault="005C3E2B" w:rsidP="006D1C86">
      <w:pPr>
        <w:rPr>
          <w:rFonts w:ascii="Tahoma" w:hAnsi="Tahoma" w:cs="Tahoma"/>
          <w:b/>
          <w:sz w:val="22"/>
          <w:szCs w:val="22"/>
        </w:rPr>
      </w:pPr>
    </w:p>
    <w:p w:rsidR="00491FA4" w:rsidRDefault="00491FA4" w:rsidP="006D1C86">
      <w:pPr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 presente EMENDA tem a finalidade de garantir a política pública municipal de melhoria da mobilidade urbana, a fim de proporcionar o acesso amplo e democrático ao espaço de forma segura, socialmente inclusiva e sustentável, dos meios não motorizados (pedestres e ciclistas), da integração entre diversas modalidades de transportes.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 Coordenadoria do Niterói de Bicicleta surge como uma iniciativa pensada como uma resposta aos desafios relacionados à mobilidade, ao meio ambiente e, de uma maneira mais ampla, à qualidade do espaço urbano de Niterói. Seu objetivo principal é estimular a cultura cicloviária na cidade, por meio da implantação de infraestrutura e de ações educacionais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da Praça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Araribóia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foi inaugurado em março de 2017, sendo o primeiro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coberto da cidade. O espaço funciona de 6h às 22h e fica em um ponto estratégico da cidade, ao lados das estações das barcas que conectam Niterói ao Rio de Janeiro. 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Cabe lembrar que poucos dias após a sua inauguração, 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já estava cheio e o número de usuários cresceu rapidamente. A criação do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foi fundamental para a expansão do uso da bicicleta na cidade. Segundo o estudo conduzido pela prefeitura, apenas 16,9% dos entrevistados responderam que a criação do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não impactou a decisão de usar a bicicleta, enquanto 51,1% afirmaram que a utilizam com mais frequência. Outros 31,9% começaram a pedalar exatamente por causa do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.</w:t>
      </w:r>
    </w:p>
    <w:p w:rsidR="005C3E2B" w:rsidRPr="005C3E2B" w:rsidRDefault="005C3E2B" w:rsidP="005C3E2B">
      <w:pPr>
        <w:suppressAutoHyphens w:val="0"/>
        <w:spacing w:after="160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Ainda é importante ressaltar que dos entrevistados, 41,4% afirmam utilizar a bicicleta a menos de um ano, mostrando o crescimento recente do número de usuários de bicicleta na cidade. O estudo também mostrou que cerca de 47% dos usuários praticam a intermodalidade de transporte, onde 85,9% deles indicou que seu destino final é a cidade do Rio de Janeiro.</w:t>
      </w:r>
    </w:p>
    <w:p w:rsidR="005C3E2B" w:rsidRPr="005C3E2B" w:rsidRDefault="005C3E2B" w:rsidP="005C3E2B">
      <w:pPr>
        <w:suppressAutoHyphens w:val="0"/>
        <w:spacing w:after="160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 </w:t>
      </w: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ab/>
        <w:t xml:space="preserve">O município ainda registra um índice de uso da bicicleta por parte das mulheres maior do que a média nacional, 30% frente a 10%. 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possui uma grande representação por todas as faixas de idade, porém a grande maioria dos usuários se localiza na faixa entre 20 e 39 anos, representando 64,2%. No quesito escolaridade 48,9% possui ensino superior completo.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Atualmente é possível perceber o aumento do número de bicicletas circulando pelos diferentes pontos da cidade, não há dúvidas de que 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da Praça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Araribóia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é um grande sucesso, e precisamos ampliar este modelo para outras regiões da cidade, construindo mais estacionamentos cobertos, seguros, públicos e gratuitos para bicicletas, visando fomentar o uso de bicicleta como meio de transporte público pela população, em diversos bairros.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Pelo exposto acima, entendemos que as ações da prefeitura voltadas à preservação ambiental, incentivando o uso da bicicleta como um modal de transporte está indo pelo caminho correto, e que não podemos diminuir os cuidados que vêm sendo adotados, dessa forma essa emenda visa avançarmos com a pauta ambiental, e com os compromissos internacionais assumidos pela gestão atual.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lastRenderedPageBreak/>
        <w:t xml:space="preserve">Desta maneira, conto com o apoio dos Nobres Pares para a aprovação da presente emenda de forma a garantir a reserva orçamentária para a </w:t>
      </w:r>
      <w:r w:rsidRPr="005C3E2B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>IMPLEMENTAÇÃO DE NOVO BICICLETÁRIO PÚBLICO, GRATUITO E SEGURO.</w:t>
      </w: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9E4" w:rsidRDefault="005459E4" w:rsidP="00CF3AD4">
      <w:r>
        <w:separator/>
      </w:r>
    </w:p>
  </w:endnote>
  <w:endnote w:type="continuationSeparator" w:id="1">
    <w:p w:rsidR="005459E4" w:rsidRDefault="005459E4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CFA" w:rsidRPr="006D1C86" w:rsidRDefault="00964294" w:rsidP="00335CFA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335CFA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335CFA">
      <w:rPr>
        <w:rFonts w:ascii="Tahoma" w:hAnsi="Tahoma" w:cs="Tahoma"/>
        <w:b/>
        <w:bCs/>
        <w:i/>
        <w:sz w:val="16"/>
      </w:rPr>
      <w:t>30</w:t>
    </w:r>
    <w:r w:rsidR="00335CFA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335CFA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335CFA" w:rsidRPr="006D1C86">
      <w:rPr>
        <w:rFonts w:ascii="Tahoma" w:hAnsi="Tahoma" w:cs="Tahoma"/>
        <w:b/>
        <w:bCs/>
        <w:i/>
        <w:sz w:val="16"/>
      </w:rPr>
      <w:t xml:space="preserve"> 24.023-900</w:t>
    </w:r>
    <w:r w:rsidR="00335CFA">
      <w:rPr>
        <w:rFonts w:ascii="Tahoma" w:hAnsi="Tahoma" w:cs="Tahoma"/>
        <w:b/>
        <w:bCs/>
        <w:i/>
        <w:sz w:val="16"/>
      </w:rPr>
      <w:t xml:space="preserve">   RG</w:t>
    </w:r>
  </w:p>
  <w:p w:rsidR="00335CFA" w:rsidRPr="006D1C86" w:rsidRDefault="00335CFA" w:rsidP="00335CFA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335CFA" w:rsidRDefault="00335CFA" w:rsidP="00335CFA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9E4" w:rsidRDefault="005459E4" w:rsidP="00CF3AD4">
      <w:r>
        <w:separator/>
      </w:r>
    </w:p>
  </w:footnote>
  <w:footnote w:type="continuationSeparator" w:id="1">
    <w:p w:rsidR="005459E4" w:rsidRDefault="005459E4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6E67"/>
    <w:rsid w:val="001B21B4"/>
    <w:rsid w:val="001D3F10"/>
    <w:rsid w:val="001F2498"/>
    <w:rsid w:val="002074EE"/>
    <w:rsid w:val="002528A2"/>
    <w:rsid w:val="00255DA3"/>
    <w:rsid w:val="0027547C"/>
    <w:rsid w:val="002C6719"/>
    <w:rsid w:val="002D3732"/>
    <w:rsid w:val="00306E6E"/>
    <w:rsid w:val="00307078"/>
    <w:rsid w:val="00334A0E"/>
    <w:rsid w:val="00335CFA"/>
    <w:rsid w:val="00354611"/>
    <w:rsid w:val="00357173"/>
    <w:rsid w:val="00366831"/>
    <w:rsid w:val="003779B3"/>
    <w:rsid w:val="00393139"/>
    <w:rsid w:val="003C6A52"/>
    <w:rsid w:val="003F08D5"/>
    <w:rsid w:val="004409C6"/>
    <w:rsid w:val="0045432D"/>
    <w:rsid w:val="00472FFE"/>
    <w:rsid w:val="00477F2B"/>
    <w:rsid w:val="00491FA4"/>
    <w:rsid w:val="004925D7"/>
    <w:rsid w:val="0049670F"/>
    <w:rsid w:val="004A1F70"/>
    <w:rsid w:val="004B6E3E"/>
    <w:rsid w:val="00501AC4"/>
    <w:rsid w:val="005459E4"/>
    <w:rsid w:val="00565662"/>
    <w:rsid w:val="00593A40"/>
    <w:rsid w:val="00594EAB"/>
    <w:rsid w:val="00597BEE"/>
    <w:rsid w:val="005C14C6"/>
    <w:rsid w:val="005C3E2B"/>
    <w:rsid w:val="005C5AFF"/>
    <w:rsid w:val="005F5C6F"/>
    <w:rsid w:val="00605C0F"/>
    <w:rsid w:val="006305A2"/>
    <w:rsid w:val="00653C22"/>
    <w:rsid w:val="00662165"/>
    <w:rsid w:val="00665D0C"/>
    <w:rsid w:val="00667AD2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25363"/>
    <w:rsid w:val="008336FE"/>
    <w:rsid w:val="00861260"/>
    <w:rsid w:val="008D4665"/>
    <w:rsid w:val="008F0A20"/>
    <w:rsid w:val="009031E8"/>
    <w:rsid w:val="00914A89"/>
    <w:rsid w:val="00930E82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26A56"/>
    <w:rsid w:val="00B55A51"/>
    <w:rsid w:val="00BA14DD"/>
    <w:rsid w:val="00BA63F1"/>
    <w:rsid w:val="00C246C3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50A8C"/>
    <w:rsid w:val="00E70F44"/>
    <w:rsid w:val="00E73D76"/>
    <w:rsid w:val="00EA2EA1"/>
    <w:rsid w:val="00EA302B"/>
    <w:rsid w:val="00EB48B4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96D8E5-4573-4CFF-940A-326BB6335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720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2024-05-29T20:22:00Z</dcterms:created>
  <dcterms:modified xsi:type="dcterms:W3CDTF">2024-05-29T20:22:00Z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