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53A" w:rsidRDefault="001556D4">
      <w:pPr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5453A" w:rsidRDefault="001556D4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55453A" w:rsidRDefault="001556D4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55453A" w:rsidRDefault="001556D4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55453A" w:rsidRDefault="001556D4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55453A" w:rsidRDefault="001556D4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55453A" w:rsidRDefault="001556D4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Acrescenta ação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CRIA O EQUIPAMENTO CENTRO DE ATENÇÃO PSICOSSOCIAL PARA ATENDIMENTO DE ÁLCOOL E OUTROS DROGAS - CAPS AD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Anexo de Prioridades e Metas do Projeto de Lei de Diretrizes Orçamentárias para o exercício financeiro de 2025.</w:t>
      </w:r>
    </w:p>
    <w:p w:rsidR="0055453A" w:rsidRDefault="001556D4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5453A" w:rsidRDefault="001556D4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5453A" w:rsidRDefault="001556D4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>- Fica adicionado ao Anexo de Metas e Prioridades no Projeto de Lei 072/2024 a ação abaixo:</w:t>
      </w:r>
    </w:p>
    <w:p w:rsidR="0055453A" w:rsidRDefault="001556D4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55453A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0133 | ATENÇÃO À SAÚDE </w:t>
            </w:r>
          </w:p>
        </w:tc>
      </w:tr>
      <w:tr w:rsidR="0055453A">
        <w:trPr>
          <w:trHeight w:val="28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CRIA O EQUIPAMENTO CENTRO DE ATENÇÃO PSICOSSOCIAL PARA ATENDIMENTO DE ÁLCOOL E OUTROS DROGAS - CAPS AD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55453A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Abertura de mais um CAPS - AD no município que possui apenas um.  </w:t>
            </w:r>
          </w:p>
        </w:tc>
      </w:tr>
      <w:tr w:rsidR="0055453A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Programa Finalístico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SAUDE</w:t>
            </w:r>
          </w:p>
        </w:tc>
      </w:tr>
      <w:tr w:rsidR="0055453A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FUNDO MUNICIPAL DE SAUDE / SECRETARIA MUNICIPAL DE SAUDE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ASSISTENCIA HOSPITALAR E AMBULATORIAL</w:t>
            </w:r>
          </w:p>
        </w:tc>
      </w:tr>
      <w:tr w:rsidR="0055453A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55453A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55453A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Atividade mantida</w:t>
            </w:r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Unidade</w:t>
            </w:r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55453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55453A" w:rsidRDefault="001556D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R$ 1.000.000,00</w:t>
            </w:r>
          </w:p>
        </w:tc>
      </w:tr>
    </w:tbl>
    <w:p w:rsidR="0055453A" w:rsidRDefault="001556D4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 xml:space="preserve"> </w:t>
      </w:r>
    </w:p>
    <w:p w:rsidR="0055453A" w:rsidRDefault="001556D4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>- Os valores para a execução da ação acima, serão compensados conforme quadro abaixo:</w:t>
      </w:r>
    </w:p>
    <w:p w:rsidR="0055453A" w:rsidRDefault="001556D4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p w:rsidR="0055453A" w:rsidRDefault="0055453A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55453A">
        <w:trPr>
          <w:trHeight w:val="2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0010 | CIDADE URBANIZADA </w:t>
            </w:r>
          </w:p>
        </w:tc>
      </w:tr>
      <w:tr w:rsidR="0055453A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5071 | REVITALIZAÇÃO DE PRAÇAS E ÁREAS DE LAZER</w:t>
            </w:r>
          </w:p>
        </w:tc>
      </w:tr>
      <w:tr w:rsidR="0055453A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5351 - EMPRESA MUN DE MORADIA, URBANIZACAO E SANEAMENTO</w:t>
            </w:r>
          </w:p>
        </w:tc>
      </w:tr>
      <w:tr w:rsidR="0055453A">
        <w:trPr>
          <w:trHeight w:val="4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R$ 54.905.291,49</w:t>
            </w:r>
          </w:p>
        </w:tc>
      </w:tr>
      <w:tr w:rsidR="0055453A">
        <w:trPr>
          <w:trHeight w:val="6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5453A" w:rsidRDefault="001556D4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R$ 1.000.000,00 </w:t>
            </w:r>
          </w:p>
        </w:tc>
      </w:tr>
    </w:tbl>
    <w:p w:rsidR="0055453A" w:rsidRDefault="001556D4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5453A" w:rsidRDefault="001556D4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5453A" w:rsidRDefault="001556D4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Sala das Sessões, 06 de junho de 2024. </w:t>
      </w:r>
    </w:p>
    <w:p w:rsidR="0055453A" w:rsidRDefault="001556D4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5453A" w:rsidRDefault="001556D4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55453A" w:rsidRDefault="001556D4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55453A" w:rsidRDefault="001556D4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55453A" w:rsidRDefault="0055453A">
      <w:pPr>
        <w:jc w:val="center"/>
      </w:pPr>
    </w:p>
    <w:p w:rsidR="0055453A" w:rsidRDefault="001556D4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55453A" w:rsidRDefault="0055453A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55453A" w:rsidRDefault="001556D4">
      <w:pPr>
        <w:spacing w:before="240"/>
        <w:jc w:val="both"/>
        <w:rPr>
          <w:color w:val="555555"/>
          <w:sz w:val="24"/>
          <w:szCs w:val="24"/>
          <w:highlight w:val="white"/>
        </w:rPr>
      </w:pPr>
      <w:r>
        <w:rPr>
          <w:color w:val="555555"/>
          <w:sz w:val="24"/>
          <w:szCs w:val="24"/>
          <w:highlight w:val="white"/>
        </w:rPr>
        <w:t>CAPS ad Álcool e Drogas:  Atende pessoas de todas as faixas etárias que apresentam intenso sofrimento psíquico decorrente do uso de álcool e outras drogas, e outras situações clínicas que impossibilitem estabelecer laços sociais e realizar projetos de vida</w:t>
      </w:r>
      <w:r>
        <w:rPr>
          <w:color w:val="555555"/>
          <w:sz w:val="24"/>
          <w:szCs w:val="24"/>
          <w:highlight w:val="white"/>
        </w:rPr>
        <w:t>. Indicado para municípios ou regiões de saúde com população acima de 70 mil habitantes.</w:t>
      </w:r>
    </w:p>
    <w:p w:rsidR="0055453A" w:rsidRDefault="001556D4">
      <w:pPr>
        <w:spacing w:before="240"/>
        <w:jc w:val="both"/>
        <w:rPr>
          <w:color w:val="555555"/>
          <w:sz w:val="24"/>
          <w:szCs w:val="24"/>
          <w:highlight w:val="white"/>
        </w:rPr>
      </w:pPr>
      <w:r>
        <w:rPr>
          <w:color w:val="555555"/>
          <w:sz w:val="24"/>
          <w:szCs w:val="24"/>
          <w:highlight w:val="white"/>
        </w:rPr>
        <w:lastRenderedPageBreak/>
        <w:t xml:space="preserve">Niterói possui atualmente uma população de aproximadamente </w:t>
      </w:r>
      <w:r>
        <w:rPr>
          <w:color w:val="202124"/>
          <w:sz w:val="21"/>
          <w:szCs w:val="21"/>
          <w:highlight w:val="white"/>
        </w:rPr>
        <w:t xml:space="preserve">481 749 </w:t>
      </w:r>
      <w:r>
        <w:rPr>
          <w:color w:val="202124"/>
          <w:sz w:val="24"/>
          <w:szCs w:val="24"/>
          <w:highlight w:val="white"/>
        </w:rPr>
        <w:t xml:space="preserve">habitantes e apenas um CAPS - AD, o que se apresenta insuficiente para atender as demandas. </w:t>
      </w:r>
    </w:p>
    <w:sectPr w:rsidR="0055453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55453A"/>
    <w:rsid w:val="001556D4"/>
    <w:rsid w:val="0055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56D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56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56D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56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321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2024-06-06T15:50:00Z</dcterms:created>
  <dcterms:modified xsi:type="dcterms:W3CDTF">2024-06-06T15:50:00Z</dcterms:modified>
</cp:coreProperties>
</file>