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AEA45" w14:textId="1BEB6BF9" w:rsidR="009A51CC" w:rsidRPr="00530988" w:rsidRDefault="009A51CC" w:rsidP="00B41756">
      <w:pPr>
        <w:spacing w:line="360" w:lineRule="auto"/>
        <w:rPr>
          <w:rFonts w:ascii="Tahoma" w:hAnsi="Tahoma" w:cs="Tahoma"/>
          <w:b/>
          <w:sz w:val="24"/>
          <w:szCs w:val="24"/>
        </w:rPr>
      </w:pPr>
      <w:r w:rsidRPr="00530988">
        <w:rPr>
          <w:rFonts w:ascii="Tahoma" w:hAnsi="Tahoma" w:cs="Tahoma"/>
          <w:b/>
          <w:sz w:val="24"/>
          <w:szCs w:val="24"/>
        </w:rPr>
        <w:t>P</w:t>
      </w:r>
      <w:r w:rsidR="00060303">
        <w:rPr>
          <w:rFonts w:ascii="Tahoma" w:hAnsi="Tahoma" w:cs="Tahoma"/>
          <w:b/>
          <w:sz w:val="24"/>
          <w:szCs w:val="24"/>
        </w:rPr>
        <w:t>ROJETO DE LEI N</w:t>
      </w:r>
      <w:r w:rsidRPr="00530988">
        <w:rPr>
          <w:rFonts w:ascii="Tahoma" w:hAnsi="Tahoma" w:cs="Tahoma"/>
          <w:b/>
          <w:sz w:val="24"/>
          <w:szCs w:val="24"/>
        </w:rPr>
        <w:t>º.           /20</w:t>
      </w:r>
      <w:r w:rsidR="00530988" w:rsidRPr="00530988">
        <w:rPr>
          <w:rFonts w:ascii="Tahoma" w:hAnsi="Tahoma" w:cs="Tahoma"/>
          <w:b/>
          <w:sz w:val="24"/>
          <w:szCs w:val="24"/>
        </w:rPr>
        <w:t>2</w:t>
      </w:r>
      <w:r w:rsidR="007E16C4">
        <w:rPr>
          <w:rFonts w:ascii="Tahoma" w:hAnsi="Tahoma" w:cs="Tahoma"/>
          <w:b/>
          <w:sz w:val="24"/>
          <w:szCs w:val="24"/>
        </w:rPr>
        <w:t>4</w:t>
      </w:r>
    </w:p>
    <w:p w14:paraId="47F0F907" w14:textId="6A26D910" w:rsidR="009A51CC" w:rsidRPr="0040728B" w:rsidRDefault="00AC6431" w:rsidP="0042776E">
      <w:pPr>
        <w:shd w:val="clear" w:color="auto" w:fill="FFFFFF"/>
        <w:spacing w:after="0" w:line="240" w:lineRule="auto"/>
        <w:ind w:left="4536"/>
        <w:jc w:val="both"/>
        <w:rPr>
          <w:rFonts w:cstheme="minorHAnsi"/>
          <w:b/>
          <w:bCs/>
          <w:sz w:val="28"/>
          <w:szCs w:val="28"/>
        </w:rPr>
      </w:pPr>
      <w:bookmarkStart w:id="0" w:name="_GoBack"/>
      <w:r w:rsidRPr="0040728B">
        <w:rPr>
          <w:rFonts w:cstheme="minorHAnsi"/>
          <w:b/>
          <w:sz w:val="28"/>
          <w:szCs w:val="28"/>
          <w:shd w:val="clear" w:color="auto" w:fill="FFFFFF"/>
        </w:rPr>
        <w:t>INSTITUI O PROGRAMA ESPAÇO NOTURNO - ATENDIMENTO A PRIMEIRA INFÂNCIA - NO ÂMBITO DO MUNICIPIO DE</w:t>
      </w:r>
      <w:r w:rsidRPr="0040728B">
        <w:rPr>
          <w:rFonts w:cstheme="minorHAnsi"/>
          <w:b/>
          <w:sz w:val="28"/>
          <w:szCs w:val="28"/>
          <w:shd w:val="clear" w:color="auto" w:fill="FFFFFF"/>
        </w:rPr>
        <w:t xml:space="preserve"> NITERÓI</w:t>
      </w:r>
      <w:r w:rsidR="00060303" w:rsidRPr="0040728B">
        <w:rPr>
          <w:rFonts w:cstheme="minorHAnsi"/>
          <w:b/>
          <w:bCs/>
          <w:sz w:val="28"/>
          <w:szCs w:val="28"/>
        </w:rPr>
        <w:t>.</w:t>
      </w:r>
      <w:bookmarkEnd w:id="0"/>
    </w:p>
    <w:p w14:paraId="028E4E20" w14:textId="77777777" w:rsidR="00530988" w:rsidRPr="000D2FDD" w:rsidRDefault="00530988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0"/>
          <w:szCs w:val="20"/>
        </w:rPr>
      </w:pPr>
    </w:p>
    <w:p w14:paraId="2857C72A" w14:textId="77777777" w:rsidR="004847E5" w:rsidRPr="000D2FDD" w:rsidRDefault="004847E5" w:rsidP="00791CD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0"/>
          <w:szCs w:val="20"/>
        </w:rPr>
      </w:pPr>
    </w:p>
    <w:p w14:paraId="4A80702C" w14:textId="5093CE16" w:rsidR="002A4494" w:rsidRPr="000D2FDD" w:rsidRDefault="002A4494" w:rsidP="0040728B">
      <w:pPr>
        <w:pStyle w:val="paragraph"/>
        <w:shd w:val="clear" w:color="auto" w:fill="FFFFFF"/>
        <w:spacing w:before="0" w:beforeAutospacing="0" w:after="0" w:afterAutospacing="0"/>
        <w:ind w:left="-284" w:firstLine="709"/>
        <w:jc w:val="both"/>
        <w:textAlignment w:val="baseline"/>
        <w:rPr>
          <w:rStyle w:val="normaltextrun"/>
          <w:rFonts w:ascii="Tahoma" w:hAnsi="Tahoma" w:cs="Tahoma"/>
          <w:bCs/>
          <w:sz w:val="20"/>
          <w:szCs w:val="20"/>
        </w:rPr>
      </w:pPr>
      <w:r w:rsidRPr="000D2FDD">
        <w:rPr>
          <w:rStyle w:val="normaltextrun"/>
          <w:rFonts w:ascii="Tahoma" w:hAnsi="Tahoma" w:cs="Tahoma"/>
          <w:bCs/>
          <w:sz w:val="20"/>
          <w:szCs w:val="20"/>
        </w:rPr>
        <w:t xml:space="preserve">A Câmara Municipal de Niterói </w:t>
      </w:r>
      <w:r w:rsidR="00060303" w:rsidRPr="000D2FDD">
        <w:rPr>
          <w:rStyle w:val="normaltextrun"/>
          <w:rFonts w:ascii="Tahoma" w:hAnsi="Tahoma" w:cs="Tahoma"/>
          <w:bCs/>
          <w:sz w:val="20"/>
          <w:szCs w:val="20"/>
        </w:rPr>
        <w:t>decreta</w:t>
      </w:r>
      <w:r w:rsidRPr="000D2FDD">
        <w:rPr>
          <w:rStyle w:val="normaltextrun"/>
          <w:rFonts w:ascii="Tahoma" w:hAnsi="Tahoma" w:cs="Tahoma"/>
          <w:bCs/>
          <w:sz w:val="20"/>
          <w:szCs w:val="20"/>
        </w:rPr>
        <w:t xml:space="preserve"> e eu sanciono e promulgo a seguinte Lei:</w:t>
      </w:r>
    </w:p>
    <w:p w14:paraId="3C5C37A1" w14:textId="77777777" w:rsidR="002A4494" w:rsidRPr="000D2FDD" w:rsidRDefault="002A4494" w:rsidP="0040728B">
      <w:pPr>
        <w:pStyle w:val="paragraph"/>
        <w:shd w:val="clear" w:color="auto" w:fill="FFFFFF"/>
        <w:spacing w:before="0" w:beforeAutospacing="0" w:after="0" w:afterAutospacing="0"/>
        <w:ind w:left="-284"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0"/>
          <w:szCs w:val="20"/>
        </w:rPr>
      </w:pPr>
    </w:p>
    <w:p w14:paraId="38CEE7B1" w14:textId="13323F48" w:rsidR="007F4D08" w:rsidRPr="000D2FDD" w:rsidRDefault="00A2112C" w:rsidP="0040728B">
      <w:pPr>
        <w:pStyle w:val="paragraph"/>
        <w:shd w:val="clear" w:color="auto" w:fill="FFFFFF"/>
        <w:spacing w:before="0" w:beforeAutospacing="0" w:after="0" w:afterAutospacing="0" w:line="360" w:lineRule="auto"/>
        <w:ind w:left="-284" w:firstLine="709"/>
        <w:jc w:val="both"/>
        <w:textAlignment w:val="baseline"/>
        <w:rPr>
          <w:rStyle w:val="normaltextrun"/>
          <w:rFonts w:ascii="Tahoma" w:hAnsi="Tahoma" w:cs="Tahoma"/>
          <w:sz w:val="20"/>
          <w:szCs w:val="20"/>
        </w:rPr>
      </w:pPr>
      <w:r w:rsidRPr="000D2FDD">
        <w:rPr>
          <w:rStyle w:val="normaltextrun"/>
          <w:rFonts w:ascii="Tahoma" w:hAnsi="Tahoma" w:cs="Tahoma"/>
          <w:b/>
          <w:bCs/>
          <w:sz w:val="20"/>
          <w:szCs w:val="20"/>
        </w:rPr>
        <w:t>Art. 1º</w:t>
      </w:r>
      <w:r w:rsidR="004D330E" w:rsidRPr="000D2FDD">
        <w:rPr>
          <w:rStyle w:val="normaltextrun"/>
          <w:rFonts w:ascii="Tahoma" w:hAnsi="Tahoma" w:cs="Tahoma"/>
          <w:b/>
          <w:bCs/>
          <w:sz w:val="20"/>
          <w:szCs w:val="20"/>
        </w:rPr>
        <w:t xml:space="preserve"> </w:t>
      </w:r>
      <w:r w:rsidR="00AC6431" w:rsidRPr="000D2FDD">
        <w:rPr>
          <w:rFonts w:ascii="Tahoma" w:hAnsi="Tahoma" w:cs="Tahoma"/>
          <w:sz w:val="20"/>
          <w:szCs w:val="20"/>
          <w:shd w:val="clear" w:color="auto" w:fill="FFFFFF"/>
        </w:rPr>
        <w:t xml:space="preserve">Fica instituído o programa de espaço infantil noturno, em atenção à primeira infância no Município de </w:t>
      </w:r>
      <w:r w:rsidR="00AC6431" w:rsidRPr="000D2FDD">
        <w:rPr>
          <w:rFonts w:ascii="Tahoma" w:hAnsi="Tahoma" w:cs="Tahoma"/>
          <w:sz w:val="20"/>
          <w:szCs w:val="20"/>
          <w:shd w:val="clear" w:color="auto" w:fill="FFFFFF"/>
        </w:rPr>
        <w:t>Niterói</w:t>
      </w:r>
      <w:r w:rsidR="00AC6431" w:rsidRPr="000D2FDD">
        <w:rPr>
          <w:rFonts w:ascii="Tahoma" w:hAnsi="Tahoma" w:cs="Tahoma"/>
          <w:sz w:val="20"/>
          <w:szCs w:val="20"/>
          <w:shd w:val="clear" w:color="auto" w:fill="FFFFFF"/>
        </w:rPr>
        <w:t>, de acordo com as diretrizes do Plano Nacional primeira Infância 0 PNPI, do Marco Legal da Primeira Infância </w:t>
      </w:r>
      <w:r w:rsidR="00AC6431" w:rsidRPr="000D2FDD">
        <w:rPr>
          <w:rFonts w:ascii="Tahoma" w:hAnsi="Tahoma" w:cs="Tahoma"/>
          <w:sz w:val="20"/>
          <w:szCs w:val="20"/>
          <w:u w:val="single"/>
          <w:shd w:val="clear" w:color="auto" w:fill="FFFFFF"/>
        </w:rPr>
        <w:t>Lei nº 13.257, de 8 de março de 2016</w:t>
      </w:r>
      <w:r w:rsidR="00AC6431" w:rsidRPr="000D2FDD">
        <w:rPr>
          <w:rFonts w:ascii="Tahoma" w:hAnsi="Tahoma" w:cs="Tahoma"/>
          <w:sz w:val="20"/>
          <w:szCs w:val="20"/>
          <w:u w:val="single"/>
          <w:shd w:val="clear" w:color="auto" w:fill="FFFFFF"/>
        </w:rPr>
        <w:t>.</w:t>
      </w:r>
      <w:r w:rsidR="00030C57" w:rsidRPr="000D2FDD">
        <w:rPr>
          <w:rFonts w:ascii="Tahoma" w:hAnsi="Tahoma" w:cs="Tahoma"/>
          <w:sz w:val="20"/>
          <w:szCs w:val="20"/>
        </w:rPr>
        <w:t xml:space="preserve"> </w:t>
      </w:r>
    </w:p>
    <w:p w14:paraId="5916FDC2" w14:textId="6E81FEAB" w:rsidR="00AC6431" w:rsidRPr="00AC6431" w:rsidRDefault="00A2112C" w:rsidP="0040728B">
      <w:pPr>
        <w:pStyle w:val="NormalWeb"/>
        <w:spacing w:before="0" w:beforeAutospacing="0" w:after="150" w:afterAutospacing="0"/>
        <w:ind w:left="-284" w:firstLine="709"/>
        <w:jc w:val="both"/>
        <w:rPr>
          <w:rFonts w:ascii="Tahoma" w:hAnsi="Tahoma" w:cs="Tahoma"/>
          <w:sz w:val="20"/>
          <w:szCs w:val="20"/>
        </w:rPr>
      </w:pPr>
      <w:r w:rsidRPr="000D2FDD">
        <w:rPr>
          <w:rStyle w:val="eop"/>
          <w:rFonts w:ascii="Tahoma" w:hAnsi="Tahoma" w:cs="Tahoma"/>
          <w:b/>
          <w:sz w:val="20"/>
          <w:szCs w:val="20"/>
        </w:rPr>
        <w:t xml:space="preserve">Art. </w:t>
      </w:r>
      <w:r w:rsidR="00030C57" w:rsidRPr="000D2FDD">
        <w:rPr>
          <w:rStyle w:val="eop"/>
          <w:rFonts w:ascii="Tahoma" w:hAnsi="Tahoma" w:cs="Tahoma"/>
          <w:b/>
          <w:sz w:val="20"/>
          <w:szCs w:val="20"/>
        </w:rPr>
        <w:t>2</w:t>
      </w:r>
      <w:r w:rsidR="00052A02" w:rsidRPr="000D2FDD">
        <w:rPr>
          <w:rStyle w:val="eop"/>
          <w:rFonts w:ascii="Tahoma" w:hAnsi="Tahoma" w:cs="Tahoma"/>
          <w:b/>
          <w:sz w:val="20"/>
          <w:szCs w:val="20"/>
        </w:rPr>
        <w:t>º</w:t>
      </w:r>
      <w:r w:rsidRPr="000D2FDD">
        <w:rPr>
          <w:rStyle w:val="eop"/>
          <w:rFonts w:ascii="Tahoma" w:hAnsi="Tahoma" w:cs="Tahoma"/>
          <w:sz w:val="20"/>
          <w:szCs w:val="20"/>
        </w:rPr>
        <w:t xml:space="preserve"> </w:t>
      </w:r>
      <w:r w:rsidR="00AC6431" w:rsidRPr="00AC6431">
        <w:rPr>
          <w:rFonts w:ascii="Tahoma" w:hAnsi="Tahoma" w:cs="Tahoma"/>
          <w:sz w:val="20"/>
          <w:szCs w:val="20"/>
        </w:rPr>
        <w:t>Este programa tem por objetivo atender à demanda de famílias que tenham suas atividades profissionais ou acadêmicas concentradas no horário noturno.</w:t>
      </w:r>
    </w:p>
    <w:p w14:paraId="6211EAE5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Art. 3º</w:t>
      </w:r>
      <w:r w:rsidRPr="00AC6431">
        <w:rPr>
          <w:rFonts w:ascii="Tahoma" w:eastAsia="Times New Roman" w:hAnsi="Tahoma" w:cs="Tahoma"/>
          <w:sz w:val="20"/>
          <w:szCs w:val="20"/>
        </w:rPr>
        <w:t> O espaço infantil noturno utilizará a estrutura já existente ou ser desenvolvida nas creches e espaços infantis da rede municipal de ensino, que estejam adequadas ao desenvolvimento das atividades previstas no projeto.</w:t>
      </w:r>
    </w:p>
    <w:p w14:paraId="646D30DA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Art. 4º</w:t>
      </w:r>
      <w:r w:rsidRPr="00AC6431">
        <w:rPr>
          <w:rFonts w:ascii="Tahoma" w:eastAsia="Times New Roman" w:hAnsi="Tahoma" w:cs="Tahoma"/>
          <w:sz w:val="20"/>
          <w:szCs w:val="20"/>
        </w:rPr>
        <w:t> O espaço infantil noturno contemplará as crianças de seis meses a cinco anos e onze meses incompletos, com o desenvolvimento de atividades lúdicas e cuidados adequados a cada período do desenvolvimento infantil e às necessidades das crianças com deficiência.</w:t>
      </w:r>
    </w:p>
    <w:p w14:paraId="4BF7F6FB" w14:textId="641A4139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§ 1º</w:t>
      </w:r>
      <w:r w:rsidRPr="00AC6431">
        <w:rPr>
          <w:rFonts w:ascii="Tahoma" w:eastAsia="Times New Roman" w:hAnsi="Tahoma" w:cs="Tahoma"/>
          <w:sz w:val="20"/>
          <w:szCs w:val="20"/>
        </w:rPr>
        <w:t xml:space="preserve"> O espaço infantil noturno não substitui o período de escolarização, sendo indispensável para a matrícula no espaço infantil noturno que as crianças do </w:t>
      </w:r>
      <w:r w:rsidR="006353C3" w:rsidRPr="000D2FDD">
        <w:rPr>
          <w:rFonts w:ascii="Tahoma" w:eastAsia="Times New Roman" w:hAnsi="Tahoma" w:cs="Tahoma"/>
          <w:sz w:val="20"/>
          <w:szCs w:val="20"/>
        </w:rPr>
        <w:t>período</w:t>
      </w:r>
      <w:r w:rsidRPr="00AC6431">
        <w:rPr>
          <w:rFonts w:ascii="Tahoma" w:eastAsia="Times New Roman" w:hAnsi="Tahoma" w:cs="Tahoma"/>
          <w:sz w:val="20"/>
          <w:szCs w:val="20"/>
        </w:rPr>
        <w:t xml:space="preserve"> de escolarização estejam devidamente matriculadas no turno da manhã ou da tarde, a partir dos quatro anos, de acordo com o art. 6º da </w:t>
      </w:r>
      <w:r w:rsidRPr="00AC6431">
        <w:rPr>
          <w:rFonts w:ascii="Tahoma" w:eastAsia="Times New Roman" w:hAnsi="Tahoma" w:cs="Tahoma"/>
          <w:sz w:val="20"/>
          <w:szCs w:val="20"/>
          <w:u w:val="single"/>
        </w:rPr>
        <w:t>Lei 9.394, de 20 de dezembro de 1996</w:t>
      </w:r>
      <w:r w:rsidRPr="00AC6431">
        <w:rPr>
          <w:rFonts w:ascii="Tahoma" w:eastAsia="Times New Roman" w:hAnsi="Tahoma" w:cs="Tahoma"/>
          <w:sz w:val="20"/>
          <w:szCs w:val="20"/>
        </w:rPr>
        <w:t> (Lei de diretrizes e bases da educação);</w:t>
      </w:r>
    </w:p>
    <w:p w14:paraId="02CAE895" w14:textId="109BA4FF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§ 2º</w:t>
      </w:r>
      <w:r w:rsidR="006353C3" w:rsidRPr="000D2FDD">
        <w:rPr>
          <w:rFonts w:ascii="Tahoma" w:eastAsia="Times New Roman" w:hAnsi="Tahoma" w:cs="Tahoma"/>
          <w:sz w:val="20"/>
          <w:szCs w:val="20"/>
        </w:rPr>
        <w:t> O tempo </w:t>
      </w:r>
      <w:r w:rsidRPr="00AC6431">
        <w:rPr>
          <w:rFonts w:ascii="Tahoma" w:eastAsia="Times New Roman" w:hAnsi="Tahoma" w:cs="Tahoma"/>
          <w:sz w:val="20"/>
          <w:szCs w:val="20"/>
        </w:rPr>
        <w:t>de permanência das crianças no espaço infantil noturno e creche ou pré-escola, somados, não poderá exceder dez horas diárias.</w:t>
      </w:r>
    </w:p>
    <w:p w14:paraId="3D495719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Art. 5º</w:t>
      </w:r>
      <w:r w:rsidRPr="00AC6431">
        <w:rPr>
          <w:rFonts w:ascii="Tahoma" w:eastAsia="Times New Roman" w:hAnsi="Tahoma" w:cs="Tahoma"/>
          <w:sz w:val="20"/>
          <w:szCs w:val="20"/>
        </w:rPr>
        <w:t> Compreende-se como espaço infantil noturno:</w:t>
      </w:r>
    </w:p>
    <w:p w14:paraId="419F320D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 –</w:t>
      </w:r>
      <w:r w:rsidRPr="00AC6431">
        <w:rPr>
          <w:rFonts w:ascii="Tahoma" w:eastAsia="Times New Roman" w:hAnsi="Tahoma" w:cs="Tahoma"/>
          <w:sz w:val="20"/>
          <w:szCs w:val="20"/>
        </w:rPr>
        <w:t> todo espaço da rede municipal de ensino utilizado para aplicação do programa espaço infantil noturno, de acordo com a demanda de cada Coordenadoria Regional de Educação, com turno noturno e que observe os princípios, objetivos e ações previstas nesta Lei;</w:t>
      </w:r>
    </w:p>
    <w:p w14:paraId="134FF0A5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II –</w:t>
      </w:r>
      <w:r w:rsidRPr="00AC6431">
        <w:rPr>
          <w:rFonts w:ascii="Tahoma" w:eastAsia="Times New Roman" w:hAnsi="Tahoma" w:cs="Tahoma"/>
          <w:sz w:val="20"/>
          <w:szCs w:val="20"/>
        </w:rPr>
        <w:t> que seja de caráter gratuito, universal e laico;</w:t>
      </w:r>
    </w:p>
    <w:p w14:paraId="7CCFAE33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III –</w:t>
      </w:r>
      <w:r w:rsidRPr="00AC6431">
        <w:rPr>
          <w:rFonts w:ascii="Tahoma" w:eastAsia="Times New Roman" w:hAnsi="Tahoma" w:cs="Tahoma"/>
          <w:sz w:val="20"/>
          <w:szCs w:val="20"/>
        </w:rPr>
        <w:t> que atenda às famílias que exerçam atividades profissionais ou acadêmicas comprovadas no horário noturno;</w:t>
      </w:r>
    </w:p>
    <w:p w14:paraId="465AC693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IV –</w:t>
      </w:r>
      <w:r w:rsidRPr="00AC6431">
        <w:rPr>
          <w:rFonts w:ascii="Tahoma" w:eastAsia="Times New Roman" w:hAnsi="Tahoma" w:cs="Tahoma"/>
          <w:sz w:val="20"/>
          <w:szCs w:val="20"/>
        </w:rPr>
        <w:t> que acompanhe as diretrizes do Plano Nacional da Primeira Infância;</w:t>
      </w:r>
    </w:p>
    <w:p w14:paraId="2380CC8C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V –</w:t>
      </w:r>
      <w:r w:rsidRPr="00AC6431">
        <w:rPr>
          <w:rFonts w:ascii="Tahoma" w:eastAsia="Times New Roman" w:hAnsi="Tahoma" w:cs="Tahoma"/>
          <w:sz w:val="20"/>
          <w:szCs w:val="20"/>
        </w:rPr>
        <w:t> que disponham de equipe multiprofissional concursada para o cuidado, o desenvolvimento de atividades lúdicas e a segurança das crianças e dos profissionais;</w:t>
      </w:r>
    </w:p>
    <w:p w14:paraId="1F33D3DA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VI –</w:t>
      </w:r>
      <w:r w:rsidRPr="00AC6431">
        <w:rPr>
          <w:rFonts w:ascii="Tahoma" w:eastAsia="Times New Roman" w:hAnsi="Tahoma" w:cs="Tahoma"/>
          <w:sz w:val="20"/>
          <w:szCs w:val="20"/>
        </w:rPr>
        <w:t> que disponha de horário de funcionamento, preferencialmente, das dezessete às vinte e três horas.</w:t>
      </w:r>
    </w:p>
    <w:p w14:paraId="2253267E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Parágrafo único</w:t>
      </w:r>
      <w:r w:rsidRPr="00AC6431">
        <w:rPr>
          <w:rFonts w:ascii="Tahoma" w:eastAsia="Times New Roman" w:hAnsi="Tahoma" w:cs="Tahoma"/>
          <w:sz w:val="20"/>
          <w:szCs w:val="20"/>
        </w:rPr>
        <w:t>. O responsável poderá buscar a criança em qualquer horário durante o funcionamento do espaço infantil noturno.</w:t>
      </w:r>
    </w:p>
    <w:p w14:paraId="6AF87082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Art. 6º</w:t>
      </w:r>
      <w:r w:rsidRPr="00AC6431">
        <w:rPr>
          <w:rFonts w:ascii="Tahoma" w:eastAsia="Times New Roman" w:hAnsi="Tahoma" w:cs="Tahoma"/>
          <w:sz w:val="20"/>
          <w:szCs w:val="20"/>
        </w:rPr>
        <w:t xml:space="preserve"> Caberá à Secretaria Municipal de Educação, em diálogo com os profissionais, definir a composição da equipe pedagógica necessária ao funcionamento do espaço infantil noturno, assim como estabelecer o número </w:t>
      </w:r>
      <w:r w:rsidRPr="00AC6431">
        <w:rPr>
          <w:rFonts w:ascii="Tahoma" w:eastAsia="Times New Roman" w:hAnsi="Tahoma" w:cs="Tahoma"/>
          <w:sz w:val="20"/>
          <w:szCs w:val="20"/>
        </w:rPr>
        <w:lastRenderedPageBreak/>
        <w:t>de profissionais necessários para garantir a segurança da entrada e saída das crianças e as boas condições de alimentação e higienização das mesmas.</w:t>
      </w:r>
    </w:p>
    <w:p w14:paraId="58012908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Art. 7º</w:t>
      </w:r>
      <w:r w:rsidRPr="00AC6431">
        <w:rPr>
          <w:rFonts w:ascii="Tahoma" w:eastAsia="Times New Roman" w:hAnsi="Tahoma" w:cs="Tahoma"/>
          <w:sz w:val="20"/>
          <w:szCs w:val="20"/>
        </w:rPr>
        <w:t> O programa de espaço infantil noturno tem por princípios:</w:t>
      </w:r>
    </w:p>
    <w:p w14:paraId="3F8FF0D9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 –</w:t>
      </w:r>
      <w:r w:rsidRPr="00AC6431">
        <w:rPr>
          <w:rFonts w:ascii="Tahoma" w:eastAsia="Times New Roman" w:hAnsi="Tahoma" w:cs="Tahoma"/>
          <w:sz w:val="20"/>
          <w:szCs w:val="20"/>
        </w:rPr>
        <w:t> o respeito às diversas organizações familiares;</w:t>
      </w:r>
    </w:p>
    <w:p w14:paraId="10177F9D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II –</w:t>
      </w:r>
      <w:r w:rsidRPr="00AC6431">
        <w:rPr>
          <w:rFonts w:ascii="Tahoma" w:eastAsia="Times New Roman" w:hAnsi="Tahoma" w:cs="Tahoma"/>
          <w:sz w:val="20"/>
          <w:szCs w:val="20"/>
        </w:rPr>
        <w:t> proteção aos direitos da criança e do adolescente estabelecidos no </w:t>
      </w:r>
      <w:r w:rsidRPr="00AC6431">
        <w:rPr>
          <w:rFonts w:ascii="Tahoma" w:eastAsia="Times New Roman" w:hAnsi="Tahoma" w:cs="Tahoma"/>
          <w:sz w:val="20"/>
          <w:szCs w:val="20"/>
          <w:u w:val="single"/>
        </w:rPr>
        <w:t>Estatuto da Criança e do Adolescente - (ECA)</w:t>
      </w:r>
      <w:r w:rsidRPr="00AC6431">
        <w:rPr>
          <w:rFonts w:ascii="Tahoma" w:eastAsia="Times New Roman" w:hAnsi="Tahoma" w:cs="Tahoma"/>
          <w:sz w:val="20"/>
          <w:szCs w:val="20"/>
        </w:rPr>
        <w:t>;</w:t>
      </w:r>
    </w:p>
    <w:p w14:paraId="70876826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III –</w:t>
      </w:r>
      <w:r w:rsidRPr="00AC6431">
        <w:rPr>
          <w:rFonts w:ascii="Tahoma" w:eastAsia="Times New Roman" w:hAnsi="Tahoma" w:cs="Tahoma"/>
          <w:sz w:val="20"/>
          <w:szCs w:val="20"/>
        </w:rPr>
        <w:t> a não discriminação por raça, gênero, orientação sexual ou declaração religiosa;</w:t>
      </w:r>
    </w:p>
    <w:p w14:paraId="15B369E6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IV –</w:t>
      </w:r>
      <w:r w:rsidRPr="00AC6431">
        <w:rPr>
          <w:rFonts w:ascii="Tahoma" w:eastAsia="Times New Roman" w:hAnsi="Tahoma" w:cs="Tahoma"/>
          <w:sz w:val="20"/>
          <w:szCs w:val="20"/>
        </w:rPr>
        <w:t> atenção ao processo de desenvolvimento infantil de acordo com a faixa etária e especificidades de cada criança;</w:t>
      </w:r>
    </w:p>
    <w:p w14:paraId="1EF26C35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V –</w:t>
      </w:r>
      <w:r w:rsidRPr="00AC6431">
        <w:rPr>
          <w:rFonts w:ascii="Tahoma" w:eastAsia="Times New Roman" w:hAnsi="Tahoma" w:cs="Tahoma"/>
          <w:sz w:val="20"/>
          <w:szCs w:val="20"/>
        </w:rPr>
        <w:t> a redução das desigualdades sociais, através do atendimento às famílias que desempenham atividades profissionais ou acadêmicas no horário noturno;</w:t>
      </w:r>
    </w:p>
    <w:p w14:paraId="552DE3F3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VI –</w:t>
      </w:r>
      <w:r w:rsidRPr="00AC6431">
        <w:rPr>
          <w:rFonts w:ascii="Tahoma" w:eastAsia="Times New Roman" w:hAnsi="Tahoma" w:cs="Tahoma"/>
          <w:sz w:val="20"/>
          <w:szCs w:val="20"/>
        </w:rPr>
        <w:t> a valorização dos profissionais de educação infantil, compreendendo a especificidade da formação profissional para o adequado planejamento das atividades lúcidas e pedagógicas, necessárias ao desenvolvimento infantil.</w:t>
      </w:r>
    </w:p>
    <w:p w14:paraId="5C8ED20B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Art. 8º</w:t>
      </w:r>
      <w:r w:rsidRPr="00AC6431">
        <w:rPr>
          <w:rFonts w:ascii="Tahoma" w:eastAsia="Times New Roman" w:hAnsi="Tahoma" w:cs="Tahoma"/>
          <w:sz w:val="20"/>
          <w:szCs w:val="20"/>
        </w:rPr>
        <w:t> São objetivos do programa:</w:t>
      </w:r>
    </w:p>
    <w:p w14:paraId="6E1CD7FE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 –</w:t>
      </w:r>
      <w:r w:rsidRPr="00AC6431">
        <w:rPr>
          <w:rFonts w:ascii="Tahoma" w:eastAsia="Times New Roman" w:hAnsi="Tahoma" w:cs="Tahoma"/>
          <w:sz w:val="20"/>
          <w:szCs w:val="20"/>
        </w:rPr>
        <w:t> atender à demanda do turno noturno das famílias que desempenhem atividades profissionais ou acadêmicas comprovadas no horário noturno;</w:t>
      </w:r>
    </w:p>
    <w:p w14:paraId="63972FF8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II –</w:t>
      </w:r>
      <w:r w:rsidRPr="00AC6431">
        <w:rPr>
          <w:rFonts w:ascii="Tahoma" w:eastAsia="Times New Roman" w:hAnsi="Tahoma" w:cs="Tahoma"/>
          <w:sz w:val="20"/>
          <w:szCs w:val="20"/>
        </w:rPr>
        <w:t> atender ao direito da criança de permanecer em um espaço seguro de desenvolvimento; sem prejuízo do direito à escolarização e da realização de atividades lúdicas adequadas a cada necessidade etária;</w:t>
      </w:r>
    </w:p>
    <w:p w14:paraId="3A18314F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III –</w:t>
      </w:r>
      <w:r w:rsidRPr="00AC6431">
        <w:rPr>
          <w:rFonts w:ascii="Tahoma" w:eastAsia="Times New Roman" w:hAnsi="Tahoma" w:cs="Tahoma"/>
          <w:sz w:val="20"/>
          <w:szCs w:val="20"/>
        </w:rPr>
        <w:t> ampliação de vagas para crianças na primeira infância, em turno noturno, considerando a existência de unidades já adaptadas ao recebimento do programa e de acordo com a demanda de cada Coordenadoria Regional de Educação.</w:t>
      </w:r>
    </w:p>
    <w:p w14:paraId="4D2872F9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Art. 9º</w:t>
      </w:r>
      <w:r w:rsidRPr="00AC6431">
        <w:rPr>
          <w:rFonts w:ascii="Tahoma" w:eastAsia="Times New Roman" w:hAnsi="Tahoma" w:cs="Tahoma"/>
          <w:sz w:val="20"/>
          <w:szCs w:val="20"/>
        </w:rPr>
        <w:t> O programa contemplará as seguintes ações:</w:t>
      </w:r>
    </w:p>
    <w:p w14:paraId="23CF9B0B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 –</w:t>
      </w:r>
      <w:r w:rsidRPr="00AC6431">
        <w:rPr>
          <w:rFonts w:ascii="Tahoma" w:eastAsia="Times New Roman" w:hAnsi="Tahoma" w:cs="Tahoma"/>
          <w:sz w:val="20"/>
          <w:szCs w:val="20"/>
        </w:rPr>
        <w:t> atuação dos profissionais com formação em educação infantil da rede municipal de ensino, selecionados por meio de concurso público;</w:t>
      </w:r>
    </w:p>
    <w:p w14:paraId="6E7BADA4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II –</w:t>
      </w:r>
      <w:r w:rsidRPr="00AC6431">
        <w:rPr>
          <w:rFonts w:ascii="Tahoma" w:eastAsia="Times New Roman" w:hAnsi="Tahoma" w:cs="Tahoma"/>
          <w:sz w:val="20"/>
          <w:szCs w:val="20"/>
        </w:rPr>
        <w:t> interação com o programa saúde da família, para o acompanhamento das crianças e responsáveis;</w:t>
      </w:r>
    </w:p>
    <w:p w14:paraId="19C152B5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III –</w:t>
      </w:r>
      <w:r w:rsidRPr="00AC6431">
        <w:rPr>
          <w:rFonts w:ascii="Tahoma" w:eastAsia="Times New Roman" w:hAnsi="Tahoma" w:cs="Tahoma"/>
          <w:sz w:val="20"/>
          <w:szCs w:val="20"/>
        </w:rPr>
        <w:t> elaboração de relatórios semestrais sobre as atividades desenvolvidas nas unidades;</w:t>
      </w:r>
    </w:p>
    <w:p w14:paraId="288EB369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IV –</w:t>
      </w:r>
      <w:r w:rsidRPr="00AC6431">
        <w:rPr>
          <w:rFonts w:ascii="Tahoma" w:eastAsia="Times New Roman" w:hAnsi="Tahoma" w:cs="Tahoma"/>
          <w:sz w:val="20"/>
          <w:szCs w:val="20"/>
        </w:rPr>
        <w:t> monitoramento anual do programa, com o intuito de aprimorar ou ampliar as ações desenvolvidas em cada unidade, em atenção às metas e diretrizes do Plano Nacional da Primeira Infância e do Plano Municipal da Primeira Infância.</w:t>
      </w:r>
    </w:p>
    <w:p w14:paraId="05858BD4" w14:textId="77777777" w:rsidR="00AC6431" w:rsidRPr="00AC6431" w:rsidRDefault="00AC6431" w:rsidP="0040728B">
      <w:pPr>
        <w:spacing w:after="150" w:line="240" w:lineRule="auto"/>
        <w:ind w:left="-284" w:firstLine="709"/>
        <w:jc w:val="both"/>
        <w:rPr>
          <w:rFonts w:ascii="Tahoma" w:eastAsia="Times New Roman" w:hAnsi="Tahoma" w:cs="Tahoma"/>
          <w:sz w:val="20"/>
          <w:szCs w:val="20"/>
        </w:rPr>
      </w:pPr>
      <w:r w:rsidRPr="000D2FDD">
        <w:rPr>
          <w:rFonts w:ascii="Tahoma" w:eastAsia="Times New Roman" w:hAnsi="Tahoma" w:cs="Tahoma"/>
          <w:b/>
          <w:bCs/>
          <w:sz w:val="20"/>
          <w:szCs w:val="20"/>
        </w:rPr>
        <w:t>Art. 10</w:t>
      </w:r>
      <w:r w:rsidRPr="00AC6431">
        <w:rPr>
          <w:rFonts w:ascii="Tahoma" w:eastAsia="Times New Roman" w:hAnsi="Tahoma" w:cs="Tahoma"/>
          <w:sz w:val="20"/>
          <w:szCs w:val="20"/>
        </w:rPr>
        <w:t> O disposto nesta Lei será afixado nas unidades da rede municipal de ensino, de acordo com a necessidade de cada Coordenadoria regional de Educação.</w:t>
      </w:r>
    </w:p>
    <w:p w14:paraId="343234EF" w14:textId="18439ABA" w:rsidR="00AC6431" w:rsidRPr="000D2FDD" w:rsidRDefault="00AC6431" w:rsidP="0040728B">
      <w:pPr>
        <w:pStyle w:val="paragraph"/>
        <w:spacing w:before="0" w:beforeAutospacing="0" w:after="0" w:afterAutospacing="0"/>
        <w:ind w:left="-284" w:firstLine="709"/>
        <w:jc w:val="both"/>
        <w:textAlignment w:val="baseline"/>
        <w:rPr>
          <w:rFonts w:ascii="Tahoma" w:hAnsi="Tahoma" w:cs="Tahoma"/>
          <w:sz w:val="20"/>
          <w:szCs w:val="20"/>
        </w:rPr>
      </w:pPr>
      <w:r w:rsidRPr="000D2FDD">
        <w:rPr>
          <w:rFonts w:ascii="Tahoma" w:hAnsi="Tahoma" w:cs="Tahoma"/>
          <w:b/>
          <w:bCs/>
          <w:sz w:val="20"/>
          <w:szCs w:val="20"/>
        </w:rPr>
        <w:t>Art. 11</w:t>
      </w:r>
      <w:r w:rsidRPr="00AC6431">
        <w:rPr>
          <w:rFonts w:ascii="Tahoma" w:hAnsi="Tahoma" w:cs="Tahoma"/>
          <w:sz w:val="20"/>
          <w:szCs w:val="20"/>
        </w:rPr>
        <w:t> Esta Lei entra em vigor n</w:t>
      </w:r>
      <w:r w:rsidRPr="000D2FDD">
        <w:rPr>
          <w:rFonts w:ascii="Tahoma" w:hAnsi="Tahoma" w:cs="Tahoma"/>
          <w:sz w:val="20"/>
          <w:szCs w:val="20"/>
        </w:rPr>
        <w:t>a</w:t>
      </w:r>
      <w:r w:rsidRPr="00AC6431">
        <w:rPr>
          <w:rFonts w:ascii="Tahoma" w:hAnsi="Tahoma" w:cs="Tahoma"/>
          <w:sz w:val="20"/>
          <w:szCs w:val="20"/>
        </w:rPr>
        <w:t xml:space="preserve"> data de sua publicação.</w:t>
      </w:r>
    </w:p>
    <w:p w14:paraId="0AC8397D" w14:textId="77777777" w:rsidR="00AC6431" w:rsidRPr="000D2FDD" w:rsidRDefault="00AC6431" w:rsidP="0040728B">
      <w:pPr>
        <w:pStyle w:val="paragraph"/>
        <w:spacing w:before="0" w:beforeAutospacing="0" w:after="0" w:afterAutospacing="0"/>
        <w:ind w:left="-284" w:firstLine="709"/>
        <w:jc w:val="both"/>
        <w:textAlignment w:val="baseline"/>
        <w:rPr>
          <w:rFonts w:ascii="Tahoma" w:hAnsi="Tahoma" w:cs="Tahoma"/>
          <w:sz w:val="20"/>
          <w:szCs w:val="20"/>
        </w:rPr>
      </w:pPr>
    </w:p>
    <w:p w14:paraId="78781936" w14:textId="454F45A0" w:rsidR="00A2112C" w:rsidRPr="000D2FDD" w:rsidRDefault="004847E5" w:rsidP="0040728B">
      <w:pPr>
        <w:pStyle w:val="paragraph"/>
        <w:spacing w:before="0" w:beforeAutospacing="0" w:after="0" w:afterAutospacing="0"/>
        <w:ind w:left="-284" w:firstLine="709"/>
        <w:jc w:val="center"/>
        <w:textAlignment w:val="baseline"/>
        <w:rPr>
          <w:rFonts w:ascii="Tahoma" w:hAnsi="Tahoma" w:cs="Tahoma"/>
          <w:sz w:val="20"/>
          <w:szCs w:val="20"/>
        </w:rPr>
      </w:pPr>
      <w:r w:rsidRPr="000D2FDD">
        <w:rPr>
          <w:rFonts w:ascii="Tahoma" w:hAnsi="Tahoma" w:cs="Tahoma"/>
          <w:sz w:val="20"/>
          <w:szCs w:val="20"/>
        </w:rPr>
        <w:t xml:space="preserve">Plenário </w:t>
      </w:r>
      <w:proofErr w:type="spellStart"/>
      <w:r w:rsidRPr="000D2FDD">
        <w:rPr>
          <w:rFonts w:ascii="Tahoma" w:hAnsi="Tahoma" w:cs="Tahoma"/>
          <w:sz w:val="20"/>
          <w:szCs w:val="20"/>
        </w:rPr>
        <w:t>Brígido</w:t>
      </w:r>
      <w:proofErr w:type="spellEnd"/>
      <w:r w:rsidRPr="000D2FDD">
        <w:rPr>
          <w:rFonts w:ascii="Tahoma" w:hAnsi="Tahoma" w:cs="Tahoma"/>
          <w:sz w:val="20"/>
          <w:szCs w:val="20"/>
        </w:rPr>
        <w:t xml:space="preserve"> Tinoco</w:t>
      </w:r>
      <w:r w:rsidR="00A2112C" w:rsidRPr="000D2FDD">
        <w:rPr>
          <w:rFonts w:ascii="Tahoma" w:hAnsi="Tahoma" w:cs="Tahoma"/>
          <w:sz w:val="20"/>
          <w:szCs w:val="20"/>
        </w:rPr>
        <w:t xml:space="preserve">, </w:t>
      </w:r>
      <w:r w:rsidR="00AC6431" w:rsidRPr="000D2FDD">
        <w:rPr>
          <w:rFonts w:ascii="Tahoma" w:hAnsi="Tahoma" w:cs="Tahoma"/>
          <w:sz w:val="20"/>
          <w:szCs w:val="20"/>
        </w:rPr>
        <w:t>27</w:t>
      </w:r>
      <w:r w:rsidR="00992B24" w:rsidRPr="000D2FDD">
        <w:rPr>
          <w:rFonts w:ascii="Tahoma" w:hAnsi="Tahoma" w:cs="Tahoma"/>
          <w:sz w:val="20"/>
          <w:szCs w:val="20"/>
        </w:rPr>
        <w:t xml:space="preserve"> de </w:t>
      </w:r>
      <w:r w:rsidR="00AC6431" w:rsidRPr="000D2FDD">
        <w:rPr>
          <w:rFonts w:ascii="Tahoma" w:hAnsi="Tahoma" w:cs="Tahoma"/>
          <w:sz w:val="20"/>
          <w:szCs w:val="20"/>
        </w:rPr>
        <w:t>maio</w:t>
      </w:r>
      <w:r w:rsidR="00A2112C" w:rsidRPr="000D2FDD">
        <w:rPr>
          <w:rFonts w:ascii="Tahoma" w:hAnsi="Tahoma" w:cs="Tahoma"/>
          <w:sz w:val="20"/>
          <w:szCs w:val="20"/>
        </w:rPr>
        <w:t xml:space="preserve"> de 20</w:t>
      </w:r>
      <w:r w:rsidRPr="000D2FDD">
        <w:rPr>
          <w:rFonts w:ascii="Tahoma" w:hAnsi="Tahoma" w:cs="Tahoma"/>
          <w:sz w:val="20"/>
          <w:szCs w:val="20"/>
        </w:rPr>
        <w:t>2</w:t>
      </w:r>
      <w:r w:rsidR="00791CDD" w:rsidRPr="000D2FDD">
        <w:rPr>
          <w:rFonts w:ascii="Tahoma" w:hAnsi="Tahoma" w:cs="Tahoma"/>
          <w:sz w:val="20"/>
          <w:szCs w:val="20"/>
        </w:rPr>
        <w:t>4</w:t>
      </w:r>
      <w:r w:rsidR="00A2112C" w:rsidRPr="000D2FDD">
        <w:rPr>
          <w:rFonts w:ascii="Tahoma" w:hAnsi="Tahoma" w:cs="Tahoma"/>
          <w:sz w:val="20"/>
          <w:szCs w:val="20"/>
        </w:rPr>
        <w:t>.</w:t>
      </w:r>
    </w:p>
    <w:p w14:paraId="326C25B4" w14:textId="77777777" w:rsidR="00163C83" w:rsidRPr="000D2FDD" w:rsidRDefault="00163C83" w:rsidP="0040728B">
      <w:pPr>
        <w:spacing w:after="0" w:line="240" w:lineRule="auto"/>
        <w:ind w:left="-284"/>
        <w:jc w:val="center"/>
        <w:rPr>
          <w:rFonts w:ascii="Tahoma" w:eastAsia="Times New Roman" w:hAnsi="Tahoma" w:cs="Tahoma"/>
          <w:sz w:val="20"/>
          <w:szCs w:val="20"/>
        </w:rPr>
      </w:pPr>
    </w:p>
    <w:p w14:paraId="79EF323E" w14:textId="77777777" w:rsidR="00673F44" w:rsidRDefault="00673F44" w:rsidP="0040728B">
      <w:pPr>
        <w:spacing w:after="0" w:line="240" w:lineRule="auto"/>
        <w:ind w:left="-284"/>
        <w:jc w:val="center"/>
        <w:rPr>
          <w:rFonts w:ascii="Tahoma" w:eastAsia="Times New Roman" w:hAnsi="Tahoma" w:cs="Tahoma"/>
          <w:sz w:val="20"/>
          <w:szCs w:val="20"/>
        </w:rPr>
      </w:pPr>
    </w:p>
    <w:p w14:paraId="71ECB1E1" w14:textId="77777777" w:rsidR="0040728B" w:rsidRDefault="0040728B" w:rsidP="0040728B">
      <w:pPr>
        <w:spacing w:after="0" w:line="240" w:lineRule="auto"/>
        <w:ind w:left="-284"/>
        <w:jc w:val="center"/>
        <w:rPr>
          <w:rFonts w:ascii="Tahoma" w:eastAsia="Times New Roman" w:hAnsi="Tahoma" w:cs="Tahoma"/>
          <w:sz w:val="20"/>
          <w:szCs w:val="20"/>
        </w:rPr>
      </w:pPr>
    </w:p>
    <w:p w14:paraId="207104DE" w14:textId="77777777" w:rsidR="0040728B" w:rsidRPr="000D2FDD" w:rsidRDefault="0040728B" w:rsidP="0040728B">
      <w:pPr>
        <w:spacing w:after="0" w:line="240" w:lineRule="auto"/>
        <w:ind w:left="-284"/>
        <w:jc w:val="center"/>
        <w:rPr>
          <w:rFonts w:ascii="Tahoma" w:eastAsia="Times New Roman" w:hAnsi="Tahoma" w:cs="Tahoma"/>
          <w:sz w:val="20"/>
          <w:szCs w:val="20"/>
        </w:rPr>
      </w:pPr>
    </w:p>
    <w:p w14:paraId="65126896" w14:textId="0E48AEF0" w:rsidR="00163C83" w:rsidRPr="000D2FDD" w:rsidRDefault="00163C83" w:rsidP="0040728B">
      <w:pPr>
        <w:spacing w:after="0" w:line="240" w:lineRule="auto"/>
        <w:ind w:left="-284"/>
        <w:jc w:val="center"/>
        <w:rPr>
          <w:rFonts w:ascii="Tahoma" w:hAnsi="Tahoma" w:cs="Tahoma"/>
          <w:b/>
          <w:sz w:val="20"/>
          <w:szCs w:val="20"/>
        </w:rPr>
      </w:pPr>
      <w:r w:rsidRPr="000D2FDD">
        <w:rPr>
          <w:rFonts w:ascii="Tahoma" w:hAnsi="Tahoma" w:cs="Tahoma"/>
          <w:b/>
          <w:sz w:val="20"/>
          <w:szCs w:val="20"/>
        </w:rPr>
        <w:t xml:space="preserve">Carlos Otávio Dias Vaz </w:t>
      </w:r>
      <w:r w:rsidR="00B63BC0" w:rsidRPr="000D2FDD">
        <w:rPr>
          <w:rFonts w:ascii="Tahoma" w:hAnsi="Tahoma" w:cs="Tahoma"/>
          <w:b/>
          <w:sz w:val="20"/>
          <w:szCs w:val="20"/>
        </w:rPr>
        <w:t>- CASOTA</w:t>
      </w:r>
    </w:p>
    <w:p w14:paraId="0E4337D5" w14:textId="1720082E" w:rsidR="0056558B" w:rsidRPr="000D2FDD" w:rsidRDefault="00163C83" w:rsidP="0040728B">
      <w:pPr>
        <w:spacing w:after="0" w:line="240" w:lineRule="auto"/>
        <w:ind w:left="-284"/>
        <w:jc w:val="center"/>
        <w:rPr>
          <w:rFonts w:ascii="Tahoma" w:hAnsi="Tahoma" w:cs="Tahoma"/>
          <w:b/>
          <w:sz w:val="20"/>
          <w:szCs w:val="20"/>
        </w:rPr>
      </w:pPr>
      <w:r w:rsidRPr="000D2FDD">
        <w:rPr>
          <w:rFonts w:ascii="Tahoma" w:hAnsi="Tahoma" w:cs="Tahoma"/>
          <w:b/>
          <w:sz w:val="20"/>
          <w:szCs w:val="20"/>
        </w:rPr>
        <w:t>Vereador</w:t>
      </w:r>
    </w:p>
    <w:p w14:paraId="2A17E659" w14:textId="77777777" w:rsidR="0040728B" w:rsidRDefault="0040728B" w:rsidP="0040728B">
      <w:pPr>
        <w:spacing w:before="100" w:beforeAutospacing="1" w:after="100" w:afterAutospacing="1" w:line="240" w:lineRule="auto"/>
        <w:ind w:left="-284"/>
        <w:jc w:val="both"/>
        <w:rPr>
          <w:rFonts w:ascii="Tahoma" w:hAnsi="Tahoma" w:cs="Tahoma"/>
          <w:b/>
          <w:sz w:val="20"/>
          <w:szCs w:val="20"/>
        </w:rPr>
      </w:pPr>
    </w:p>
    <w:p w14:paraId="1C152BAE" w14:textId="77777777" w:rsidR="00163C83" w:rsidRDefault="009A51CC" w:rsidP="0040728B">
      <w:pPr>
        <w:spacing w:before="100" w:beforeAutospacing="1" w:after="100" w:afterAutospacing="1" w:line="240" w:lineRule="auto"/>
        <w:ind w:left="-284"/>
        <w:jc w:val="both"/>
        <w:rPr>
          <w:rFonts w:ascii="Tahoma" w:hAnsi="Tahoma" w:cs="Tahoma"/>
          <w:b/>
          <w:sz w:val="20"/>
          <w:szCs w:val="20"/>
        </w:rPr>
      </w:pPr>
      <w:r w:rsidRPr="000D2FDD">
        <w:rPr>
          <w:rFonts w:ascii="Tahoma" w:hAnsi="Tahoma" w:cs="Tahoma"/>
          <w:b/>
          <w:sz w:val="20"/>
          <w:szCs w:val="20"/>
        </w:rPr>
        <w:t>Justificativa</w:t>
      </w:r>
    </w:p>
    <w:p w14:paraId="6EB5823E" w14:textId="414FD118" w:rsidR="000D2FDD" w:rsidRPr="000D2FDD" w:rsidRDefault="00A32C75" w:rsidP="0040728B">
      <w:pPr>
        <w:spacing w:before="100" w:beforeAutospacing="1" w:after="100" w:afterAutospacing="1" w:line="240" w:lineRule="auto"/>
        <w:ind w:left="-284" w:firstLine="851"/>
        <w:jc w:val="both"/>
        <w:rPr>
          <w:rFonts w:ascii="Tahoma" w:hAnsi="Tahoma" w:cs="Tahoma"/>
          <w:sz w:val="20"/>
          <w:szCs w:val="20"/>
        </w:rPr>
      </w:pPr>
      <w:r w:rsidRPr="000D2FDD">
        <w:rPr>
          <w:rFonts w:ascii="Tahoma" w:hAnsi="Tahoma" w:cs="Tahoma"/>
          <w:sz w:val="20"/>
          <w:szCs w:val="20"/>
        </w:rPr>
        <w:t xml:space="preserve">Trata-se de proposição apresentada com o objetivo de </w:t>
      </w:r>
      <w:r w:rsidR="006353C3" w:rsidRPr="000D2FDD">
        <w:rPr>
          <w:rFonts w:ascii="Tahoma" w:hAnsi="Tahoma" w:cs="Tahoma"/>
          <w:sz w:val="20"/>
          <w:szCs w:val="20"/>
        </w:rPr>
        <w:t xml:space="preserve">instituir o projeto de creche noturna, uma iniciativa que visa apoiar </w:t>
      </w:r>
      <w:r w:rsidR="00E81381" w:rsidRPr="00AC6431">
        <w:rPr>
          <w:rFonts w:ascii="Tahoma" w:eastAsia="Times New Roman" w:hAnsi="Tahoma" w:cs="Tahoma"/>
          <w:sz w:val="20"/>
          <w:szCs w:val="20"/>
        </w:rPr>
        <w:t>famílias que tenham suas atividades profissionais ou acadêmicas concentradas no horário noturno</w:t>
      </w:r>
      <w:r w:rsidR="006353C3" w:rsidRPr="000D2FDD">
        <w:rPr>
          <w:rFonts w:ascii="Tahoma" w:hAnsi="Tahoma" w:cs="Tahoma"/>
          <w:sz w:val="20"/>
          <w:szCs w:val="20"/>
        </w:rPr>
        <w:t>. Creche de alta qualidade para cuidar de seus filhos enquanto buscam realizar seus sonhos e garantir um futuro melhor para sua família.</w:t>
      </w:r>
    </w:p>
    <w:p w14:paraId="6F331384" w14:textId="77777777" w:rsidR="000D2FDD" w:rsidRPr="000D2FDD" w:rsidRDefault="003D1857" w:rsidP="0040728B">
      <w:pPr>
        <w:spacing w:before="100" w:beforeAutospacing="1" w:after="100" w:afterAutospacing="1" w:line="240" w:lineRule="auto"/>
        <w:ind w:left="-284" w:firstLine="851"/>
        <w:jc w:val="both"/>
        <w:rPr>
          <w:rFonts w:ascii="Tahoma" w:hAnsi="Tahoma" w:cs="Tahoma"/>
          <w:sz w:val="20"/>
          <w:szCs w:val="20"/>
        </w:rPr>
      </w:pPr>
      <w:r w:rsidRPr="000D2FDD">
        <w:rPr>
          <w:rFonts w:ascii="Tahoma" w:hAnsi="Tahoma" w:cs="Tahoma"/>
          <w:sz w:val="20"/>
          <w:szCs w:val="20"/>
        </w:rPr>
        <w:t>O programa de atendimento às crianças em creches e Centros de Educação Infantis não conseguem atender toda demanda da população. O número de creches e Centros de Educação Infantis diretos e indiretos é insuficiente, para um atendimento digno e que contemple todos os que necessitam deste serviço.</w:t>
      </w:r>
      <w:r w:rsidR="000D2FDD" w:rsidRPr="000D2FDD">
        <w:rPr>
          <w:rFonts w:ascii="Tahoma" w:hAnsi="Tahoma" w:cs="Tahoma"/>
          <w:sz w:val="20"/>
          <w:szCs w:val="20"/>
        </w:rPr>
        <w:t xml:space="preserve"> </w:t>
      </w:r>
      <w:r w:rsidR="000D2FDD" w:rsidRPr="000D2FDD">
        <w:rPr>
          <w:rFonts w:ascii="Tahoma" w:hAnsi="Tahoma" w:cs="Tahoma"/>
          <w:sz w:val="20"/>
          <w:szCs w:val="20"/>
        </w:rPr>
        <w:t>Poderá ser utilizada a estrutura já existente, pois a mesma, no período noturno fica totalmente ociosa</w:t>
      </w:r>
      <w:r w:rsidR="000D2FDD" w:rsidRPr="000D2FDD">
        <w:rPr>
          <w:rFonts w:ascii="Tahoma" w:hAnsi="Tahoma" w:cs="Tahoma"/>
          <w:sz w:val="20"/>
          <w:szCs w:val="20"/>
        </w:rPr>
        <w:t>.</w:t>
      </w:r>
    </w:p>
    <w:p w14:paraId="297F4DDA" w14:textId="1580A2DF" w:rsidR="000D2FDD" w:rsidRPr="000D2FDD" w:rsidRDefault="003D1857" w:rsidP="0040728B">
      <w:pPr>
        <w:spacing w:before="100" w:beforeAutospacing="1" w:after="100" w:afterAutospacing="1" w:line="240" w:lineRule="auto"/>
        <w:ind w:left="-284" w:firstLine="851"/>
        <w:jc w:val="both"/>
        <w:rPr>
          <w:rFonts w:ascii="Tahoma" w:hAnsi="Tahoma" w:cs="Tahoma"/>
          <w:sz w:val="20"/>
          <w:szCs w:val="20"/>
        </w:rPr>
      </w:pPr>
      <w:r w:rsidRPr="000D2FDD">
        <w:rPr>
          <w:rFonts w:ascii="Tahoma" w:hAnsi="Tahoma" w:cs="Tahoma"/>
          <w:sz w:val="20"/>
          <w:szCs w:val="20"/>
        </w:rPr>
        <w:t xml:space="preserve"> A administração pública não mede esforços para transformar esta realidade, entretanto existe uma parcela significativa da população, que mesmo extremamente necessitada, sequer tem a possibilidade de ser atendida, pelos programas existentes. Os cidadãos que trabalham no período noturno não têm acesso aos programas de creches e Centros de Educação Infantis, pois </w:t>
      </w:r>
      <w:r w:rsidRPr="000D2FDD">
        <w:rPr>
          <w:rFonts w:ascii="Tahoma" w:hAnsi="Tahoma" w:cs="Tahoma"/>
          <w:sz w:val="20"/>
          <w:szCs w:val="20"/>
        </w:rPr>
        <w:t xml:space="preserve">no </w:t>
      </w:r>
      <w:r w:rsidRPr="000D2FDD">
        <w:rPr>
          <w:rFonts w:ascii="Tahoma" w:hAnsi="Tahoma" w:cs="Tahoma"/>
          <w:sz w:val="20"/>
          <w:szCs w:val="20"/>
        </w:rPr>
        <w:t xml:space="preserve">Município de Niterói o poder público </w:t>
      </w:r>
      <w:r w:rsidRPr="000D2FDD">
        <w:rPr>
          <w:rFonts w:ascii="Tahoma" w:hAnsi="Tahoma" w:cs="Tahoma"/>
          <w:sz w:val="20"/>
          <w:szCs w:val="20"/>
        </w:rPr>
        <w:t xml:space="preserve">não </w:t>
      </w:r>
      <w:r w:rsidRPr="000D2FDD">
        <w:rPr>
          <w:rFonts w:ascii="Tahoma" w:hAnsi="Tahoma" w:cs="Tahoma"/>
          <w:sz w:val="20"/>
          <w:szCs w:val="20"/>
        </w:rPr>
        <w:t xml:space="preserve">oferece este serviço no período noturno. </w:t>
      </w:r>
    </w:p>
    <w:p w14:paraId="7B86AD5E" w14:textId="098133B4" w:rsidR="00030C57" w:rsidRPr="000D2FDD" w:rsidRDefault="00030C57" w:rsidP="0040728B">
      <w:pPr>
        <w:spacing w:line="240" w:lineRule="auto"/>
        <w:ind w:left="-284" w:firstLine="851"/>
        <w:jc w:val="both"/>
        <w:rPr>
          <w:rFonts w:ascii="Tahoma" w:hAnsi="Tahoma" w:cs="Tahoma"/>
          <w:sz w:val="20"/>
          <w:szCs w:val="20"/>
        </w:rPr>
      </w:pPr>
      <w:r w:rsidRPr="000D2FDD">
        <w:rPr>
          <w:rFonts w:ascii="Tahoma" w:hAnsi="Tahoma" w:cs="Tahoma"/>
          <w:sz w:val="20"/>
          <w:szCs w:val="20"/>
        </w:rPr>
        <w:t>Em face do exposto e para que a pretendida proposição de Projeto de Lei possa prosperar, na forma ora apresentada, cumpre-me levar a presente matéria legislativa ao conhecimento e à elevada apreciação dos meus distintos pares, aos quais conclamo, nesta oportunidade, dispensarem à mesma o devido apoio para a sua regimental acolhida e merecida aprovação.</w:t>
      </w:r>
    </w:p>
    <w:p w14:paraId="02F4F87E" w14:textId="77777777" w:rsidR="000D2FDD" w:rsidRPr="000D2FDD" w:rsidRDefault="000D2FDD" w:rsidP="0040728B">
      <w:pPr>
        <w:spacing w:line="240" w:lineRule="auto"/>
        <w:ind w:left="-284" w:firstLine="851"/>
        <w:jc w:val="both"/>
        <w:rPr>
          <w:rFonts w:ascii="Tahoma" w:hAnsi="Tahoma" w:cs="Tahoma"/>
          <w:sz w:val="20"/>
          <w:szCs w:val="20"/>
        </w:rPr>
      </w:pPr>
    </w:p>
    <w:p w14:paraId="197FC372" w14:textId="4C722D5E" w:rsidR="00FF7475" w:rsidRPr="000D2FDD" w:rsidRDefault="00FF7475" w:rsidP="0040728B">
      <w:pPr>
        <w:spacing w:after="0" w:line="240" w:lineRule="auto"/>
        <w:ind w:left="-284"/>
        <w:jc w:val="center"/>
        <w:rPr>
          <w:rFonts w:ascii="Tahoma" w:hAnsi="Tahoma" w:cs="Tahoma"/>
          <w:sz w:val="20"/>
          <w:szCs w:val="20"/>
        </w:rPr>
      </w:pPr>
      <w:r w:rsidRPr="000D2FDD">
        <w:rPr>
          <w:rFonts w:ascii="Tahoma" w:hAnsi="Tahoma" w:cs="Tahoma"/>
          <w:sz w:val="20"/>
          <w:szCs w:val="20"/>
        </w:rPr>
        <w:t xml:space="preserve">Plenário </w:t>
      </w:r>
      <w:proofErr w:type="spellStart"/>
      <w:r w:rsidRPr="000D2FDD">
        <w:rPr>
          <w:rFonts w:ascii="Tahoma" w:hAnsi="Tahoma" w:cs="Tahoma"/>
          <w:sz w:val="20"/>
          <w:szCs w:val="20"/>
        </w:rPr>
        <w:t>Brígido</w:t>
      </w:r>
      <w:proofErr w:type="spellEnd"/>
      <w:r w:rsidRPr="000D2FDD">
        <w:rPr>
          <w:rFonts w:ascii="Tahoma" w:hAnsi="Tahoma" w:cs="Tahoma"/>
          <w:sz w:val="20"/>
          <w:szCs w:val="20"/>
        </w:rPr>
        <w:t xml:space="preserve"> Tinoco, </w:t>
      </w:r>
      <w:r w:rsidR="00AC6431" w:rsidRPr="000D2FDD">
        <w:rPr>
          <w:rFonts w:ascii="Tahoma" w:hAnsi="Tahoma" w:cs="Tahoma"/>
          <w:sz w:val="20"/>
          <w:szCs w:val="20"/>
        </w:rPr>
        <w:t>27</w:t>
      </w:r>
      <w:r w:rsidRPr="000D2FDD">
        <w:rPr>
          <w:rFonts w:ascii="Tahoma" w:hAnsi="Tahoma" w:cs="Tahoma"/>
          <w:sz w:val="20"/>
          <w:szCs w:val="20"/>
        </w:rPr>
        <w:t xml:space="preserve"> de </w:t>
      </w:r>
      <w:r w:rsidR="00AC6431" w:rsidRPr="000D2FDD">
        <w:rPr>
          <w:rFonts w:ascii="Tahoma" w:hAnsi="Tahoma" w:cs="Tahoma"/>
          <w:sz w:val="20"/>
          <w:szCs w:val="20"/>
        </w:rPr>
        <w:t>maio</w:t>
      </w:r>
      <w:r w:rsidRPr="000D2FDD">
        <w:rPr>
          <w:rFonts w:ascii="Tahoma" w:hAnsi="Tahoma" w:cs="Tahoma"/>
          <w:sz w:val="20"/>
          <w:szCs w:val="20"/>
        </w:rPr>
        <w:t xml:space="preserve"> de 202</w:t>
      </w:r>
      <w:r w:rsidR="007E16C4" w:rsidRPr="000D2FDD">
        <w:rPr>
          <w:rFonts w:ascii="Tahoma" w:hAnsi="Tahoma" w:cs="Tahoma"/>
          <w:sz w:val="20"/>
          <w:szCs w:val="20"/>
        </w:rPr>
        <w:t>4</w:t>
      </w:r>
      <w:r w:rsidRPr="000D2FDD">
        <w:rPr>
          <w:rFonts w:ascii="Tahoma" w:hAnsi="Tahoma" w:cs="Tahoma"/>
          <w:sz w:val="20"/>
          <w:szCs w:val="20"/>
        </w:rPr>
        <w:t>.</w:t>
      </w:r>
    </w:p>
    <w:p w14:paraId="5579B76B" w14:textId="77777777" w:rsidR="00FF7475" w:rsidRPr="000D2FDD" w:rsidRDefault="00FF7475" w:rsidP="0040728B">
      <w:pPr>
        <w:spacing w:after="0" w:line="240" w:lineRule="auto"/>
        <w:ind w:left="-284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2623DE07" w14:textId="77777777" w:rsidR="00791CDD" w:rsidRDefault="00791CDD" w:rsidP="0040728B">
      <w:pPr>
        <w:spacing w:after="0" w:line="240" w:lineRule="auto"/>
        <w:ind w:left="-284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2AD48381" w14:textId="77777777" w:rsidR="0040728B" w:rsidRPr="000D2FDD" w:rsidRDefault="0040728B" w:rsidP="0040728B">
      <w:pPr>
        <w:spacing w:after="0" w:line="240" w:lineRule="auto"/>
        <w:ind w:left="-284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4EC73234" w14:textId="77777777" w:rsidR="00974E4D" w:rsidRPr="000D2FDD" w:rsidRDefault="00974E4D" w:rsidP="0040728B">
      <w:pPr>
        <w:spacing w:after="0" w:line="240" w:lineRule="auto"/>
        <w:ind w:left="-284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63E0AAA4" w14:textId="77777777" w:rsidR="00791CDD" w:rsidRPr="000D2FDD" w:rsidRDefault="00FF7475" w:rsidP="0040728B">
      <w:pPr>
        <w:spacing w:after="0" w:line="240" w:lineRule="auto"/>
        <w:ind w:left="-284"/>
        <w:jc w:val="center"/>
        <w:rPr>
          <w:rFonts w:ascii="Tahoma" w:hAnsi="Tahoma" w:cs="Tahoma"/>
          <w:b/>
          <w:sz w:val="20"/>
          <w:szCs w:val="20"/>
        </w:rPr>
      </w:pPr>
      <w:r w:rsidRPr="000D2FDD">
        <w:rPr>
          <w:rFonts w:ascii="Tahoma" w:hAnsi="Tahoma" w:cs="Tahoma"/>
          <w:b/>
          <w:sz w:val="20"/>
          <w:szCs w:val="20"/>
        </w:rPr>
        <w:t xml:space="preserve">Carlos Otávio Dias Vaz </w:t>
      </w:r>
      <w:r w:rsidR="00791CDD" w:rsidRPr="000D2FDD">
        <w:rPr>
          <w:rFonts w:ascii="Tahoma" w:hAnsi="Tahoma" w:cs="Tahoma"/>
          <w:b/>
          <w:sz w:val="20"/>
          <w:szCs w:val="20"/>
        </w:rPr>
        <w:t>–</w:t>
      </w:r>
      <w:r w:rsidRPr="000D2FDD">
        <w:rPr>
          <w:rFonts w:ascii="Tahoma" w:hAnsi="Tahoma" w:cs="Tahoma"/>
          <w:b/>
          <w:sz w:val="20"/>
          <w:szCs w:val="20"/>
        </w:rPr>
        <w:t xml:space="preserve"> CASOTA</w:t>
      </w:r>
    </w:p>
    <w:p w14:paraId="1226917A" w14:textId="13057F9B" w:rsidR="009A51CC" w:rsidRPr="000D2FDD" w:rsidRDefault="00AC6431" w:rsidP="0040728B">
      <w:pPr>
        <w:spacing w:after="0" w:line="240" w:lineRule="auto"/>
        <w:ind w:left="-284"/>
        <w:jc w:val="center"/>
        <w:rPr>
          <w:rFonts w:ascii="Tahoma" w:hAnsi="Tahoma" w:cs="Tahoma"/>
          <w:b/>
          <w:sz w:val="20"/>
          <w:szCs w:val="20"/>
        </w:rPr>
      </w:pPr>
      <w:r w:rsidRPr="000D2FDD">
        <w:rPr>
          <w:rFonts w:ascii="Tahoma" w:hAnsi="Tahoma" w:cs="Tahoma"/>
          <w:b/>
          <w:sz w:val="20"/>
          <w:szCs w:val="20"/>
        </w:rPr>
        <w:t>Vereador</w:t>
      </w:r>
    </w:p>
    <w:sectPr w:rsidR="009A51CC" w:rsidRPr="000D2FDD" w:rsidSect="0040728B">
      <w:headerReference w:type="default" r:id="rId7"/>
      <w:footerReference w:type="default" r:id="rId8"/>
      <w:pgSz w:w="11906" w:h="16838"/>
      <w:pgMar w:top="142" w:right="991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357207" w14:textId="77777777" w:rsidR="00D54135" w:rsidRDefault="00D54135" w:rsidP="007718B3">
      <w:pPr>
        <w:spacing w:after="0" w:line="240" w:lineRule="auto"/>
      </w:pPr>
      <w:r>
        <w:separator/>
      </w:r>
    </w:p>
  </w:endnote>
  <w:endnote w:type="continuationSeparator" w:id="0">
    <w:p w14:paraId="6DBB0754" w14:textId="77777777" w:rsidR="00D54135" w:rsidRDefault="00D54135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4909CE" w14:textId="2479B8D8" w:rsidR="004024D8" w:rsidRDefault="004024D8">
    <w:pPr>
      <w:pStyle w:val="Rodap"/>
      <w:jc w:val="right"/>
    </w:pPr>
  </w:p>
  <w:p w14:paraId="0809F8E2" w14:textId="77777777" w:rsidR="007718B3" w:rsidRDefault="007718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4B54A1" w14:textId="77777777" w:rsidR="00D54135" w:rsidRDefault="00D54135" w:rsidP="007718B3">
      <w:pPr>
        <w:spacing w:after="0" w:line="240" w:lineRule="auto"/>
      </w:pPr>
      <w:r>
        <w:separator/>
      </w:r>
    </w:p>
  </w:footnote>
  <w:footnote w:type="continuationSeparator" w:id="0">
    <w:p w14:paraId="49BBEEF7" w14:textId="77777777" w:rsidR="00D54135" w:rsidRDefault="00D54135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14:paraId="7485EC5E" w14:textId="77777777" w:rsidTr="00846104">
      <w:trPr>
        <w:trHeight w:val="1971"/>
        <w:jc w:val="center"/>
      </w:trPr>
      <w:tc>
        <w:tcPr>
          <w:tcW w:w="1728" w:type="dxa"/>
        </w:tcPr>
        <w:p w14:paraId="57EBB548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B114B01" wp14:editId="517737D2">
                <wp:extent cx="933450" cy="1123950"/>
                <wp:effectExtent l="0" t="0" r="0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89660CE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14:paraId="0C0C638E" w14:textId="77777777"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14:paraId="5253F236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14:paraId="797FE139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9F03F38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Gabinete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do </w:t>
          </w: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Vereador Carlos Otavio Dias Vaz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-</w:t>
          </w:r>
          <w:r w:rsidR="0031761B">
            <w:rPr>
              <w:rFonts w:ascii="Tahoma" w:hAnsi="Tahoma" w:cs="Tahoma"/>
              <w:b/>
              <w:bCs/>
              <w:sz w:val="28"/>
              <w:szCs w:val="28"/>
            </w:rPr>
            <w:t xml:space="preserve">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CASOTA</w:t>
          </w:r>
        </w:p>
        <w:p w14:paraId="50B61664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</w:p>
      </w:tc>
    </w:tr>
  </w:tbl>
  <w:p w14:paraId="50C9BD85" w14:textId="77777777"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8B3"/>
    <w:rsid w:val="00006AE6"/>
    <w:rsid w:val="000070C4"/>
    <w:rsid w:val="000171B0"/>
    <w:rsid w:val="00027DFC"/>
    <w:rsid w:val="00030C57"/>
    <w:rsid w:val="00052A02"/>
    <w:rsid w:val="00060303"/>
    <w:rsid w:val="00064F01"/>
    <w:rsid w:val="000A3AE4"/>
    <w:rsid w:val="000B3AE2"/>
    <w:rsid w:val="000C1592"/>
    <w:rsid w:val="000D2FDD"/>
    <w:rsid w:val="000E1A16"/>
    <w:rsid w:val="00104936"/>
    <w:rsid w:val="00163C83"/>
    <w:rsid w:val="001665F2"/>
    <w:rsid w:val="00171CA4"/>
    <w:rsid w:val="00180CD0"/>
    <w:rsid w:val="001A0ECB"/>
    <w:rsid w:val="001A65D8"/>
    <w:rsid w:val="001D545D"/>
    <w:rsid w:val="002066F2"/>
    <w:rsid w:val="0021277E"/>
    <w:rsid w:val="0021621B"/>
    <w:rsid w:val="00263DCC"/>
    <w:rsid w:val="00272F3A"/>
    <w:rsid w:val="00280EB0"/>
    <w:rsid w:val="002A183D"/>
    <w:rsid w:val="002A4494"/>
    <w:rsid w:val="002B042F"/>
    <w:rsid w:val="002C1992"/>
    <w:rsid w:val="002F4BD4"/>
    <w:rsid w:val="0031761B"/>
    <w:rsid w:val="00381434"/>
    <w:rsid w:val="003B6D9A"/>
    <w:rsid w:val="003D1857"/>
    <w:rsid w:val="003F11A9"/>
    <w:rsid w:val="004024D8"/>
    <w:rsid w:val="0040728B"/>
    <w:rsid w:val="004170E3"/>
    <w:rsid w:val="004251F0"/>
    <w:rsid w:val="0042776E"/>
    <w:rsid w:val="00431B24"/>
    <w:rsid w:val="00440720"/>
    <w:rsid w:val="004415B3"/>
    <w:rsid w:val="004847E5"/>
    <w:rsid w:val="00495FE5"/>
    <w:rsid w:val="004A35EB"/>
    <w:rsid w:val="004A6EEE"/>
    <w:rsid w:val="004D330E"/>
    <w:rsid w:val="004E29CB"/>
    <w:rsid w:val="004F1D6B"/>
    <w:rsid w:val="00521909"/>
    <w:rsid w:val="00521CB3"/>
    <w:rsid w:val="00530988"/>
    <w:rsid w:val="00544C10"/>
    <w:rsid w:val="00544CB1"/>
    <w:rsid w:val="0056558B"/>
    <w:rsid w:val="00584044"/>
    <w:rsid w:val="00590393"/>
    <w:rsid w:val="005B7B73"/>
    <w:rsid w:val="005E148C"/>
    <w:rsid w:val="005E344B"/>
    <w:rsid w:val="006014F7"/>
    <w:rsid w:val="00610CA5"/>
    <w:rsid w:val="00615DB4"/>
    <w:rsid w:val="006166CF"/>
    <w:rsid w:val="00616872"/>
    <w:rsid w:val="00627A6F"/>
    <w:rsid w:val="006353C3"/>
    <w:rsid w:val="00650D68"/>
    <w:rsid w:val="006609CD"/>
    <w:rsid w:val="00673F44"/>
    <w:rsid w:val="00696905"/>
    <w:rsid w:val="006B0EE3"/>
    <w:rsid w:val="006B4AE2"/>
    <w:rsid w:val="00700B78"/>
    <w:rsid w:val="007178A6"/>
    <w:rsid w:val="00724CEC"/>
    <w:rsid w:val="00746B15"/>
    <w:rsid w:val="007718B3"/>
    <w:rsid w:val="0077276D"/>
    <w:rsid w:val="00783E31"/>
    <w:rsid w:val="00791CDD"/>
    <w:rsid w:val="007C1D4C"/>
    <w:rsid w:val="007E16C4"/>
    <w:rsid w:val="007E3B7F"/>
    <w:rsid w:val="007F4D08"/>
    <w:rsid w:val="0080249C"/>
    <w:rsid w:val="0080574B"/>
    <w:rsid w:val="0082190E"/>
    <w:rsid w:val="00825639"/>
    <w:rsid w:val="00846104"/>
    <w:rsid w:val="00861DB9"/>
    <w:rsid w:val="008C151B"/>
    <w:rsid w:val="008D34CC"/>
    <w:rsid w:val="008D7409"/>
    <w:rsid w:val="008E2395"/>
    <w:rsid w:val="0091088D"/>
    <w:rsid w:val="00910CE4"/>
    <w:rsid w:val="00912BA8"/>
    <w:rsid w:val="009133D6"/>
    <w:rsid w:val="00930B18"/>
    <w:rsid w:val="00966DC0"/>
    <w:rsid w:val="00974E4D"/>
    <w:rsid w:val="00992B24"/>
    <w:rsid w:val="009A4CC2"/>
    <w:rsid w:val="009A51CC"/>
    <w:rsid w:val="009E4B4B"/>
    <w:rsid w:val="009F6ED1"/>
    <w:rsid w:val="00A201CC"/>
    <w:rsid w:val="00A2112C"/>
    <w:rsid w:val="00A32C75"/>
    <w:rsid w:val="00A3430A"/>
    <w:rsid w:val="00A96460"/>
    <w:rsid w:val="00AC0100"/>
    <w:rsid w:val="00AC6431"/>
    <w:rsid w:val="00AC7D05"/>
    <w:rsid w:val="00AF18EE"/>
    <w:rsid w:val="00B14196"/>
    <w:rsid w:val="00B242EB"/>
    <w:rsid w:val="00B31E50"/>
    <w:rsid w:val="00B41756"/>
    <w:rsid w:val="00B47E06"/>
    <w:rsid w:val="00B570E2"/>
    <w:rsid w:val="00B63BC0"/>
    <w:rsid w:val="00B65ACD"/>
    <w:rsid w:val="00B819B5"/>
    <w:rsid w:val="00BA3D95"/>
    <w:rsid w:val="00BC64CD"/>
    <w:rsid w:val="00BC6FAA"/>
    <w:rsid w:val="00BD2D5D"/>
    <w:rsid w:val="00BE6A4E"/>
    <w:rsid w:val="00BF740D"/>
    <w:rsid w:val="00C22174"/>
    <w:rsid w:val="00C41022"/>
    <w:rsid w:val="00C805BE"/>
    <w:rsid w:val="00CA0E69"/>
    <w:rsid w:val="00CB4CE8"/>
    <w:rsid w:val="00CD21F5"/>
    <w:rsid w:val="00CD30BC"/>
    <w:rsid w:val="00CE4BC0"/>
    <w:rsid w:val="00D27540"/>
    <w:rsid w:val="00D30F6B"/>
    <w:rsid w:val="00D54135"/>
    <w:rsid w:val="00D60723"/>
    <w:rsid w:val="00DA2C19"/>
    <w:rsid w:val="00E51132"/>
    <w:rsid w:val="00E81381"/>
    <w:rsid w:val="00E908BA"/>
    <w:rsid w:val="00E93FEB"/>
    <w:rsid w:val="00EC39D8"/>
    <w:rsid w:val="00EC6AB9"/>
    <w:rsid w:val="00EF1703"/>
    <w:rsid w:val="00F35660"/>
    <w:rsid w:val="00F53A0A"/>
    <w:rsid w:val="00F6077E"/>
    <w:rsid w:val="00F61C9D"/>
    <w:rsid w:val="00F84CAF"/>
    <w:rsid w:val="00F97818"/>
    <w:rsid w:val="00FA41E8"/>
    <w:rsid w:val="00FB0B0F"/>
    <w:rsid w:val="00FB504A"/>
    <w:rsid w:val="00FB5571"/>
    <w:rsid w:val="00FB7EB5"/>
    <w:rsid w:val="00FC69A2"/>
    <w:rsid w:val="00FF50E0"/>
    <w:rsid w:val="00FF5EC4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D2D270"/>
  <w15:docId w15:val="{6727D51D-2D8F-4216-BCBB-07FE20F0A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1087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Casota</dc:creator>
  <cp:lastModifiedBy>Vereador Casota</cp:lastModifiedBy>
  <cp:revision>2</cp:revision>
  <cp:lastPrinted>2024-04-03T16:29:00Z</cp:lastPrinted>
  <dcterms:created xsi:type="dcterms:W3CDTF">2024-05-27T16:09:00Z</dcterms:created>
  <dcterms:modified xsi:type="dcterms:W3CDTF">2024-05-27T16:09:00Z</dcterms:modified>
</cp:coreProperties>
</file>