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B81" w:rsidRPr="00427F39" w:rsidRDefault="00062B81" w:rsidP="00C471E7">
      <w:pPr>
        <w:rPr>
          <w:rFonts w:ascii="Tahoma" w:hAnsi="Tahoma"/>
          <w:b/>
          <w:bCs/>
          <w:sz w:val="22"/>
          <w:szCs w:val="22"/>
        </w:rPr>
      </w:pPr>
      <w:r w:rsidRPr="00427F39">
        <w:rPr>
          <w:rFonts w:ascii="Tahoma" w:hAnsi="Tahoma"/>
          <w:b/>
          <w:bCs/>
          <w:sz w:val="22"/>
          <w:szCs w:val="22"/>
        </w:rPr>
        <w:t xml:space="preserve">INDICAÇÃO N°. </w:t>
      </w:r>
      <w:r>
        <w:rPr>
          <w:rFonts w:ascii="Tahoma" w:hAnsi="Tahoma"/>
          <w:b/>
          <w:bCs/>
          <w:sz w:val="22"/>
          <w:szCs w:val="22"/>
        </w:rPr>
        <w:t>______</w:t>
      </w:r>
      <w:r w:rsidRPr="00427F39">
        <w:rPr>
          <w:rFonts w:ascii="Tahoma" w:hAnsi="Tahoma"/>
          <w:b/>
          <w:bCs/>
          <w:sz w:val="22"/>
          <w:szCs w:val="22"/>
        </w:rPr>
        <w:t>/20</w:t>
      </w:r>
      <w:r w:rsidR="00C471E7">
        <w:rPr>
          <w:rFonts w:ascii="Tahoma" w:hAnsi="Tahoma"/>
          <w:b/>
          <w:bCs/>
          <w:sz w:val="22"/>
          <w:szCs w:val="22"/>
        </w:rPr>
        <w:t>24</w:t>
      </w:r>
    </w:p>
    <w:p w:rsidR="00062B81" w:rsidRPr="003B6A04" w:rsidRDefault="00062B81" w:rsidP="00062B81">
      <w:pPr>
        <w:jc w:val="center"/>
        <w:rPr>
          <w:rFonts w:ascii="Tahoma" w:hAnsi="Tahoma"/>
          <w:b/>
          <w:bCs/>
          <w:sz w:val="22"/>
          <w:szCs w:val="22"/>
        </w:rPr>
      </w:pPr>
    </w:p>
    <w:p w:rsidR="00EE501F" w:rsidRDefault="00EE501F" w:rsidP="00062B81">
      <w:pPr>
        <w:tabs>
          <w:tab w:val="left" w:pos="-24383"/>
        </w:tabs>
        <w:ind w:left="4678"/>
        <w:jc w:val="both"/>
        <w:rPr>
          <w:rFonts w:ascii="Tahoma" w:hAnsi="Tahoma" w:cs="Tahoma"/>
          <w:b/>
          <w:bCs/>
          <w:sz w:val="22"/>
          <w:szCs w:val="22"/>
        </w:rPr>
      </w:pPr>
    </w:p>
    <w:p w:rsidR="00062B81" w:rsidRPr="00EE501F" w:rsidRDefault="00062B81" w:rsidP="00062B81">
      <w:pPr>
        <w:tabs>
          <w:tab w:val="left" w:pos="-24383"/>
        </w:tabs>
        <w:ind w:left="4678"/>
        <w:jc w:val="both"/>
        <w:rPr>
          <w:rFonts w:ascii="Tahoma" w:hAnsi="Tahoma" w:cs="Tahoma"/>
          <w:b/>
          <w:bCs/>
        </w:rPr>
      </w:pPr>
      <w:r w:rsidRPr="00EE501F">
        <w:rPr>
          <w:rFonts w:ascii="Tahoma" w:hAnsi="Tahoma" w:cs="Tahoma"/>
          <w:b/>
          <w:bCs/>
        </w:rPr>
        <w:t>Sugere ao Poder</w:t>
      </w:r>
      <w:r w:rsidR="003B3447" w:rsidRPr="00EE501F">
        <w:rPr>
          <w:rFonts w:ascii="Tahoma" w:hAnsi="Tahoma" w:cs="Tahoma"/>
          <w:b/>
          <w:bCs/>
        </w:rPr>
        <w:t xml:space="preserve"> Executivo </w:t>
      </w:r>
      <w:r w:rsidRPr="00EE501F">
        <w:rPr>
          <w:rFonts w:ascii="Tahoma" w:hAnsi="Tahoma" w:cs="Tahoma"/>
          <w:b/>
          <w:bCs/>
        </w:rPr>
        <w:t xml:space="preserve">que </w:t>
      </w:r>
      <w:r w:rsidR="008914AE" w:rsidRPr="00EE501F">
        <w:rPr>
          <w:rFonts w:ascii="Tahoma" w:hAnsi="Tahoma" w:cs="Tahoma"/>
          <w:b/>
          <w:bCs/>
        </w:rPr>
        <w:t>i</w:t>
      </w:r>
      <w:r w:rsidRPr="00EE501F">
        <w:rPr>
          <w:rFonts w:ascii="Tahoma" w:hAnsi="Tahoma" w:cs="Tahoma"/>
          <w:b/>
          <w:bCs/>
        </w:rPr>
        <w:t xml:space="preserve">nstitua </w:t>
      </w:r>
      <w:r w:rsidR="008914AE" w:rsidRPr="00EE501F">
        <w:rPr>
          <w:rFonts w:ascii="Tahoma" w:hAnsi="Tahoma" w:cs="Tahoma"/>
          <w:b/>
          <w:bCs/>
        </w:rPr>
        <w:t xml:space="preserve">um Programa </w:t>
      </w:r>
      <w:r w:rsidR="008D2F0C" w:rsidRPr="00EE501F">
        <w:rPr>
          <w:rFonts w:ascii="Tahoma" w:hAnsi="Tahoma" w:cs="Tahoma"/>
          <w:b/>
          <w:bCs/>
        </w:rPr>
        <w:t xml:space="preserve">Municipal de Apoio e Promoção </w:t>
      </w:r>
      <w:r w:rsidR="005669D2" w:rsidRPr="00EE501F">
        <w:rPr>
          <w:rFonts w:ascii="Tahoma" w:hAnsi="Tahoma" w:cs="Tahoma"/>
          <w:b/>
          <w:bCs/>
        </w:rPr>
        <w:t xml:space="preserve">ao Esporte </w:t>
      </w:r>
      <w:r w:rsidR="008914AE" w:rsidRPr="00EE501F">
        <w:rPr>
          <w:rFonts w:ascii="Tahoma" w:hAnsi="Tahoma" w:cs="Tahoma"/>
          <w:b/>
          <w:bCs/>
        </w:rPr>
        <w:t>no âmbito do Município de Niterói</w:t>
      </w:r>
      <w:r w:rsidR="003D3682" w:rsidRPr="00EE501F">
        <w:rPr>
          <w:rFonts w:ascii="Tahoma" w:hAnsi="Tahoma" w:cs="Tahoma"/>
          <w:b/>
          <w:bCs/>
        </w:rPr>
        <w:t>.</w:t>
      </w:r>
    </w:p>
    <w:p w:rsidR="00062B81" w:rsidRPr="003B6A04" w:rsidRDefault="00062B81" w:rsidP="00062B81">
      <w:pPr>
        <w:tabs>
          <w:tab w:val="left" w:pos="-24383"/>
        </w:tabs>
        <w:spacing w:line="360" w:lineRule="auto"/>
        <w:ind w:left="4678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062B81" w:rsidRDefault="00062B81" w:rsidP="00062B81">
      <w:pPr>
        <w:tabs>
          <w:tab w:val="left" w:pos="-24383"/>
        </w:tabs>
        <w:spacing w:line="360" w:lineRule="auto"/>
        <w:ind w:firstLine="1134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BE79F4">
        <w:rPr>
          <w:rFonts w:ascii="Tahoma" w:hAnsi="Tahoma" w:cs="Tahoma"/>
          <w:sz w:val="22"/>
          <w:szCs w:val="22"/>
        </w:rPr>
        <w:t xml:space="preserve">Indico à Mesa Diretora, na forma regimental, ouvido o Douto Plenário, que seja enviado ofício ao </w:t>
      </w:r>
      <w:r>
        <w:rPr>
          <w:rFonts w:ascii="Tahoma" w:hAnsi="Tahoma" w:cs="Tahoma"/>
          <w:sz w:val="22"/>
          <w:szCs w:val="22"/>
        </w:rPr>
        <w:t>Excelentíssimo Senhor Prefeito de Niterói</w:t>
      </w:r>
      <w:r w:rsidRPr="008D6099">
        <w:rPr>
          <w:rFonts w:ascii="Tahoma" w:hAnsi="Tahoma" w:cs="Tahoma"/>
          <w:sz w:val="22"/>
          <w:szCs w:val="22"/>
          <w:shd w:val="clear" w:color="auto" w:fill="FFFFFF"/>
        </w:rPr>
        <w:t xml:space="preserve">, 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sugerindo a propositura </w:t>
      </w:r>
      <w:r w:rsidR="006E77D9">
        <w:rPr>
          <w:rFonts w:ascii="Tahoma" w:hAnsi="Tahoma" w:cs="Tahoma"/>
          <w:sz w:val="22"/>
          <w:szCs w:val="22"/>
          <w:shd w:val="clear" w:color="auto" w:fill="FFFFFF"/>
        </w:rPr>
        <w:t xml:space="preserve">inerentes à criação </w:t>
      </w:r>
      <w:r w:rsidR="00FE202A">
        <w:rPr>
          <w:rFonts w:ascii="Tahoma" w:hAnsi="Tahoma" w:cs="Tahoma"/>
          <w:sz w:val="22"/>
          <w:szCs w:val="22"/>
          <w:shd w:val="clear" w:color="auto" w:fill="FFFFFF"/>
        </w:rPr>
        <w:t xml:space="preserve">do </w:t>
      </w:r>
      <w:r w:rsidR="00FE202A" w:rsidRPr="008914AE">
        <w:rPr>
          <w:rFonts w:ascii="Tahoma" w:hAnsi="Tahoma" w:cs="Tahoma"/>
          <w:sz w:val="22"/>
          <w:szCs w:val="22"/>
          <w:shd w:val="clear" w:color="auto" w:fill="FFFFFF"/>
        </w:rPr>
        <w:t xml:space="preserve">Programa </w:t>
      </w:r>
      <w:r w:rsidR="00FE202A">
        <w:rPr>
          <w:rFonts w:ascii="Tahoma" w:hAnsi="Tahoma" w:cs="Tahoma"/>
          <w:sz w:val="22"/>
          <w:szCs w:val="22"/>
          <w:shd w:val="clear" w:color="auto" w:fill="FFFFFF"/>
        </w:rPr>
        <w:t>Municipal de Apoio e Promoção ao Esporte em conformidade ao</w:t>
      </w:r>
      <w:r w:rsidR="001168ED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r>
        <w:rPr>
          <w:rFonts w:ascii="Tahoma" w:hAnsi="Tahoma" w:cs="Tahoma"/>
          <w:sz w:val="22"/>
          <w:szCs w:val="22"/>
          <w:shd w:val="clear" w:color="auto" w:fill="FFFFFF"/>
        </w:rPr>
        <w:t>Projeto de Lei</w:t>
      </w:r>
      <w:r w:rsidR="00B774A7">
        <w:rPr>
          <w:rFonts w:ascii="Tahoma" w:hAnsi="Tahoma" w:cs="Tahoma"/>
          <w:sz w:val="22"/>
          <w:szCs w:val="22"/>
          <w:shd w:val="clear" w:color="auto" w:fill="FFFFFF"/>
        </w:rPr>
        <w:t xml:space="preserve"> (Minuta em anexo) </w:t>
      </w:r>
      <w:r w:rsidR="001168ED">
        <w:rPr>
          <w:rFonts w:ascii="Tahoma" w:hAnsi="Tahoma" w:cs="Tahoma"/>
          <w:sz w:val="22"/>
          <w:szCs w:val="22"/>
          <w:shd w:val="clear" w:color="auto" w:fill="FFFFFF"/>
        </w:rPr>
        <w:t>para servir de base para a pretensa</w:t>
      </w:r>
      <w:r w:rsidR="00FE202A">
        <w:rPr>
          <w:rFonts w:ascii="Tahoma" w:hAnsi="Tahoma" w:cs="Tahoma"/>
          <w:sz w:val="22"/>
          <w:szCs w:val="22"/>
          <w:shd w:val="clear" w:color="auto" w:fill="FFFFFF"/>
        </w:rPr>
        <w:t xml:space="preserve"> Mensagem Executiva </w:t>
      </w:r>
      <w:r w:rsidR="003B3447">
        <w:rPr>
          <w:rFonts w:ascii="Tahoma" w:hAnsi="Tahoma" w:cs="Tahoma"/>
          <w:sz w:val="22"/>
          <w:szCs w:val="22"/>
          <w:shd w:val="clear" w:color="auto" w:fill="FFFFFF"/>
        </w:rPr>
        <w:t>no</w:t>
      </w:r>
      <w:r w:rsidR="008914AE" w:rsidRPr="008914AE">
        <w:rPr>
          <w:rFonts w:ascii="Tahoma" w:hAnsi="Tahoma" w:cs="Tahoma"/>
          <w:sz w:val="22"/>
          <w:szCs w:val="22"/>
          <w:shd w:val="clear" w:color="auto" w:fill="FFFFFF"/>
        </w:rPr>
        <w:t xml:space="preserve"> âmbito do Município de Niterói.</w:t>
      </w:r>
    </w:p>
    <w:p w:rsidR="00696CB1" w:rsidRDefault="00696CB1" w:rsidP="00062B81">
      <w:pPr>
        <w:tabs>
          <w:tab w:val="left" w:pos="-24383"/>
        </w:tabs>
        <w:spacing w:line="360" w:lineRule="auto"/>
        <w:ind w:firstLine="1134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062B81" w:rsidRPr="003B6A04" w:rsidRDefault="00062B81" w:rsidP="00062B81">
      <w:pPr>
        <w:spacing w:line="360" w:lineRule="auto"/>
        <w:jc w:val="center"/>
        <w:rPr>
          <w:rFonts w:ascii="Tahoma" w:hAnsi="Tahoma" w:cs="Tahoma"/>
          <w:color w:val="000000"/>
          <w:sz w:val="22"/>
          <w:szCs w:val="22"/>
        </w:rPr>
      </w:pPr>
      <w:r w:rsidRPr="003B6A04">
        <w:rPr>
          <w:rFonts w:ascii="Tahoma" w:hAnsi="Tahoma" w:cs="Tahoma"/>
          <w:color w:val="000000"/>
          <w:sz w:val="22"/>
          <w:szCs w:val="22"/>
        </w:rPr>
        <w:t xml:space="preserve">Sala das Sessões, </w:t>
      </w:r>
      <w:r w:rsidR="00471A61">
        <w:rPr>
          <w:rFonts w:ascii="Tahoma" w:hAnsi="Tahoma" w:cs="Tahoma"/>
          <w:color w:val="000000"/>
          <w:sz w:val="22"/>
          <w:szCs w:val="22"/>
        </w:rPr>
        <w:t>18</w:t>
      </w:r>
      <w:r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471A61">
        <w:rPr>
          <w:rFonts w:ascii="Tahoma" w:hAnsi="Tahoma" w:cs="Tahoma"/>
          <w:color w:val="000000"/>
          <w:sz w:val="22"/>
          <w:szCs w:val="22"/>
        </w:rPr>
        <w:t>abril</w:t>
      </w:r>
      <w:bookmarkStart w:id="0" w:name="_GoBack"/>
      <w:bookmarkEnd w:id="0"/>
      <w:r>
        <w:rPr>
          <w:rFonts w:ascii="Tahoma" w:hAnsi="Tahoma" w:cs="Tahoma"/>
          <w:color w:val="000000"/>
          <w:sz w:val="22"/>
          <w:szCs w:val="22"/>
        </w:rPr>
        <w:t xml:space="preserve"> de 20</w:t>
      </w:r>
      <w:r w:rsidR="009A58B7">
        <w:rPr>
          <w:rFonts w:ascii="Tahoma" w:hAnsi="Tahoma" w:cs="Tahoma"/>
          <w:color w:val="000000"/>
          <w:sz w:val="22"/>
          <w:szCs w:val="22"/>
        </w:rPr>
        <w:t>2</w:t>
      </w:r>
      <w:r w:rsidR="00C471E7">
        <w:rPr>
          <w:rFonts w:ascii="Tahoma" w:hAnsi="Tahoma" w:cs="Tahoma"/>
          <w:color w:val="000000"/>
          <w:sz w:val="22"/>
          <w:szCs w:val="22"/>
        </w:rPr>
        <w:t>4</w:t>
      </w:r>
      <w:r>
        <w:rPr>
          <w:rFonts w:ascii="Tahoma" w:hAnsi="Tahoma" w:cs="Tahoma"/>
          <w:color w:val="000000"/>
          <w:sz w:val="22"/>
          <w:szCs w:val="22"/>
        </w:rPr>
        <w:t>.</w:t>
      </w:r>
    </w:p>
    <w:p w:rsidR="00062B81" w:rsidRDefault="00062B81" w:rsidP="00062B81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696CB1" w:rsidRDefault="00696CB1" w:rsidP="00062B81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062B81" w:rsidRPr="00E66254" w:rsidRDefault="00062B81" w:rsidP="00062B81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Carlos Otávio Dias Vaz </w:t>
      </w:r>
      <w:r w:rsidR="009A58B7">
        <w:rPr>
          <w:rFonts w:ascii="Tahoma" w:hAnsi="Tahoma" w:cs="Tahoma"/>
          <w:b/>
          <w:color w:val="000000"/>
          <w:sz w:val="22"/>
          <w:szCs w:val="22"/>
        </w:rPr>
        <w:t>–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Pr="00E66254">
        <w:rPr>
          <w:rFonts w:ascii="Tahoma" w:hAnsi="Tahoma" w:cs="Tahoma"/>
          <w:b/>
          <w:sz w:val="22"/>
          <w:szCs w:val="22"/>
        </w:rPr>
        <w:t>CASOTA</w:t>
      </w:r>
      <w:r w:rsidR="009A58B7" w:rsidRPr="00E66254">
        <w:rPr>
          <w:rFonts w:ascii="Tahoma" w:hAnsi="Tahoma" w:cs="Tahoma"/>
          <w:b/>
          <w:sz w:val="22"/>
          <w:szCs w:val="22"/>
        </w:rPr>
        <w:t xml:space="preserve">        </w:t>
      </w:r>
      <w:r w:rsidR="00E66254" w:rsidRPr="00E66254">
        <w:rPr>
          <w:rFonts w:ascii="Tahoma" w:hAnsi="Tahoma" w:cs="Tahoma"/>
          <w:b/>
          <w:sz w:val="22"/>
          <w:szCs w:val="22"/>
        </w:rPr>
        <w:t xml:space="preserve"> </w:t>
      </w:r>
      <w:r w:rsidR="00E66254" w:rsidRPr="00E66254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Luiz Carlos </w:t>
      </w:r>
      <w:proofErr w:type="spellStart"/>
      <w:r w:rsidR="00E66254" w:rsidRPr="00E66254">
        <w:rPr>
          <w:rFonts w:ascii="Tahoma" w:hAnsi="Tahoma" w:cs="Tahoma"/>
          <w:b/>
          <w:sz w:val="22"/>
          <w:szCs w:val="22"/>
          <w:shd w:val="clear" w:color="auto" w:fill="FFFFFF"/>
        </w:rPr>
        <w:t>Gallo</w:t>
      </w:r>
      <w:proofErr w:type="spellEnd"/>
      <w:r w:rsidR="00E66254" w:rsidRPr="00E66254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 de Freitas</w:t>
      </w:r>
      <w:r w:rsidR="009A58B7" w:rsidRPr="00E66254">
        <w:rPr>
          <w:rFonts w:ascii="Tahoma" w:hAnsi="Tahoma" w:cs="Tahoma"/>
          <w:b/>
          <w:sz w:val="22"/>
          <w:szCs w:val="22"/>
        </w:rPr>
        <w:t xml:space="preserve">                 </w:t>
      </w:r>
      <w:r w:rsidR="00C471E7" w:rsidRPr="00E66254">
        <w:rPr>
          <w:rFonts w:ascii="Tahoma" w:hAnsi="Tahoma" w:cs="Tahoma"/>
          <w:b/>
          <w:sz w:val="22"/>
          <w:szCs w:val="22"/>
        </w:rPr>
        <w:t xml:space="preserve">                    </w:t>
      </w:r>
    </w:p>
    <w:p w:rsidR="00062B81" w:rsidRPr="00E66254" w:rsidRDefault="00E66254" w:rsidP="00E66254">
      <w:pPr>
        <w:rPr>
          <w:rFonts w:ascii="Tahoma" w:hAnsi="Tahoma" w:cs="Tahoma"/>
          <w:b/>
          <w:sz w:val="22"/>
          <w:szCs w:val="22"/>
        </w:rPr>
      </w:pPr>
      <w:r w:rsidRPr="00E66254">
        <w:rPr>
          <w:rFonts w:ascii="Tahoma" w:hAnsi="Tahoma" w:cs="Tahoma"/>
          <w:b/>
          <w:sz w:val="22"/>
          <w:szCs w:val="22"/>
        </w:rPr>
        <w:t xml:space="preserve">                                     </w:t>
      </w:r>
      <w:r w:rsidR="00062B81" w:rsidRPr="00E66254">
        <w:rPr>
          <w:rFonts w:ascii="Tahoma" w:hAnsi="Tahoma" w:cs="Tahoma"/>
          <w:b/>
          <w:sz w:val="22"/>
          <w:szCs w:val="22"/>
        </w:rPr>
        <w:t>Vereador</w:t>
      </w:r>
      <w:r w:rsidR="009A58B7" w:rsidRPr="00E66254">
        <w:rPr>
          <w:rFonts w:ascii="Tahoma" w:hAnsi="Tahoma" w:cs="Tahoma"/>
          <w:b/>
          <w:sz w:val="22"/>
          <w:szCs w:val="22"/>
        </w:rPr>
        <w:t xml:space="preserve">                  </w:t>
      </w:r>
      <w:r w:rsidRPr="00E66254">
        <w:rPr>
          <w:rFonts w:ascii="Tahoma" w:hAnsi="Tahoma" w:cs="Tahoma"/>
          <w:b/>
          <w:sz w:val="22"/>
          <w:szCs w:val="22"/>
        </w:rPr>
        <w:t xml:space="preserve">                           </w:t>
      </w:r>
      <w:proofErr w:type="spellStart"/>
      <w:r w:rsidRPr="00E66254">
        <w:rPr>
          <w:rFonts w:ascii="Tahoma" w:hAnsi="Tahoma" w:cs="Tahoma"/>
          <w:b/>
          <w:sz w:val="22"/>
          <w:szCs w:val="22"/>
        </w:rPr>
        <w:t>Vereador</w:t>
      </w:r>
      <w:proofErr w:type="spellEnd"/>
    </w:p>
    <w:p w:rsidR="00062B81" w:rsidRDefault="00062B81" w:rsidP="00062B81">
      <w:pPr>
        <w:spacing w:line="360" w:lineRule="auto"/>
        <w:rPr>
          <w:rFonts w:ascii="Tahoma" w:hAnsi="Tahoma" w:cs="Tahoma"/>
          <w:color w:val="000000"/>
          <w:sz w:val="22"/>
          <w:szCs w:val="22"/>
        </w:rPr>
      </w:pPr>
    </w:p>
    <w:p w:rsidR="00062B81" w:rsidRDefault="00C471E7" w:rsidP="00062B8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J</w:t>
      </w:r>
      <w:r w:rsidR="00062B81" w:rsidRPr="003B6A04">
        <w:rPr>
          <w:rFonts w:ascii="Tahoma" w:hAnsi="Tahoma" w:cs="Tahoma"/>
          <w:b/>
          <w:color w:val="000000"/>
          <w:sz w:val="22"/>
          <w:szCs w:val="22"/>
        </w:rPr>
        <w:t>ustificativa:</w:t>
      </w:r>
    </w:p>
    <w:p w:rsidR="00EE501F" w:rsidRDefault="00EE501F" w:rsidP="00EE501F">
      <w:pPr>
        <w:pStyle w:val="Corpodetexto"/>
        <w:spacing w:before="304" w:line="237" w:lineRule="auto"/>
        <w:ind w:right="115"/>
        <w:jc w:val="both"/>
      </w:pPr>
      <w:r>
        <w:rPr>
          <w:color w:val="000009"/>
        </w:rPr>
        <w:t xml:space="preserve">Esta </w:t>
      </w:r>
      <w:r w:rsidR="00C51748">
        <w:rPr>
          <w:color w:val="000009"/>
        </w:rPr>
        <w:t>indicação legislativa</w:t>
      </w:r>
      <w:r>
        <w:rPr>
          <w:color w:val="000009"/>
        </w:rPr>
        <w:t xml:space="preserve"> tem como escopo sugerir ao Poder Executivo </w:t>
      </w:r>
      <w:r w:rsidR="001168ED">
        <w:rPr>
          <w:color w:val="000009"/>
        </w:rPr>
        <w:t>a criação do</w:t>
      </w:r>
      <w:r>
        <w:rPr>
          <w:color w:val="000009"/>
        </w:rPr>
        <w:t xml:space="preserve"> Programa Municipal de Apoio e Promoção do Esporte – PROESPORTE-NITERÓI, </w:t>
      </w:r>
      <w:r w:rsidR="001168ED">
        <w:rPr>
          <w:color w:val="000009"/>
        </w:rPr>
        <w:t xml:space="preserve">que compreende  o Incentivo Fiscal, </w:t>
      </w:r>
      <w:r>
        <w:rPr>
          <w:color w:val="000009"/>
        </w:rPr>
        <w:t>Certificado de Mérito e o Selo de Compromisso com o Esporte.</w:t>
      </w:r>
    </w:p>
    <w:p w:rsidR="00EE501F" w:rsidRDefault="00EE501F" w:rsidP="00EE501F">
      <w:pPr>
        <w:pStyle w:val="Corpodetexto"/>
        <w:spacing w:before="2"/>
        <w:ind w:right="114"/>
        <w:jc w:val="both"/>
      </w:pPr>
      <w:r>
        <w:rPr>
          <w:color w:val="000009"/>
        </w:rPr>
        <w:t xml:space="preserve">O modelo de Minuta de Projeto de Lei abaixo, apto a </w:t>
      </w:r>
      <w:r w:rsidRPr="00551882">
        <w:rPr>
          <w:b/>
          <w:color w:val="000009"/>
          <w:u w:val="single"/>
        </w:rPr>
        <w:t>substituir</w:t>
      </w:r>
      <w:r>
        <w:rPr>
          <w:color w:val="000009"/>
        </w:rPr>
        <w:t xml:space="preserve"> em qualidade e pertinência os </w:t>
      </w:r>
      <w:r w:rsidRPr="001168ED">
        <w:rPr>
          <w:b/>
          <w:color w:val="000009"/>
        </w:rPr>
        <w:t>Projetos de</w:t>
      </w:r>
      <w:r w:rsidRPr="001168ED">
        <w:rPr>
          <w:b/>
          <w:color w:val="000009"/>
          <w:spacing w:val="-12"/>
        </w:rPr>
        <w:t xml:space="preserve"> </w:t>
      </w:r>
      <w:r w:rsidRPr="001168ED">
        <w:rPr>
          <w:b/>
          <w:color w:val="000009"/>
        </w:rPr>
        <w:t>Lei</w:t>
      </w:r>
      <w:r w:rsidRPr="001168ED">
        <w:rPr>
          <w:b/>
          <w:color w:val="000009"/>
          <w:spacing w:val="-12"/>
        </w:rPr>
        <w:t xml:space="preserve"> </w:t>
      </w:r>
      <w:r w:rsidRPr="001168ED">
        <w:rPr>
          <w:b/>
          <w:color w:val="000009"/>
        </w:rPr>
        <w:t>nº</w:t>
      </w:r>
      <w:r w:rsidRPr="001168ED">
        <w:rPr>
          <w:b/>
          <w:color w:val="000009"/>
          <w:spacing w:val="-10"/>
        </w:rPr>
        <w:t xml:space="preserve"> </w:t>
      </w:r>
      <w:r w:rsidRPr="001168ED">
        <w:rPr>
          <w:b/>
          <w:color w:val="000009"/>
        </w:rPr>
        <w:t>228/2015,</w:t>
      </w:r>
      <w:r w:rsidRPr="001168ED">
        <w:rPr>
          <w:b/>
          <w:color w:val="000009"/>
          <w:spacing w:val="-5"/>
        </w:rPr>
        <w:t xml:space="preserve"> </w:t>
      </w:r>
      <w:r w:rsidRPr="001168ED">
        <w:rPr>
          <w:b/>
          <w:color w:val="000009"/>
        </w:rPr>
        <w:t>nº</w:t>
      </w:r>
      <w:r w:rsidRPr="001168ED">
        <w:rPr>
          <w:b/>
          <w:color w:val="000009"/>
          <w:spacing w:val="-10"/>
        </w:rPr>
        <w:t xml:space="preserve"> </w:t>
      </w:r>
      <w:r w:rsidRPr="001168ED">
        <w:rPr>
          <w:b/>
          <w:color w:val="000009"/>
        </w:rPr>
        <w:t>102/2018</w:t>
      </w:r>
      <w:r w:rsidRPr="001168ED">
        <w:rPr>
          <w:b/>
          <w:color w:val="000009"/>
          <w:spacing w:val="-9"/>
        </w:rPr>
        <w:t xml:space="preserve"> </w:t>
      </w:r>
      <w:r w:rsidRPr="001168ED">
        <w:rPr>
          <w:b/>
          <w:color w:val="000009"/>
        </w:rPr>
        <w:t>e</w:t>
      </w:r>
      <w:r w:rsidRPr="001168ED">
        <w:rPr>
          <w:b/>
          <w:color w:val="000009"/>
          <w:spacing w:val="-7"/>
        </w:rPr>
        <w:t xml:space="preserve"> </w:t>
      </w:r>
      <w:r w:rsidRPr="001168ED">
        <w:rPr>
          <w:b/>
          <w:color w:val="000009"/>
        </w:rPr>
        <w:t>nº</w:t>
      </w:r>
      <w:r w:rsidRPr="001168ED">
        <w:rPr>
          <w:b/>
          <w:color w:val="000009"/>
          <w:spacing w:val="-14"/>
        </w:rPr>
        <w:t xml:space="preserve"> </w:t>
      </w:r>
      <w:r w:rsidRPr="001168ED">
        <w:rPr>
          <w:b/>
          <w:color w:val="000009"/>
        </w:rPr>
        <w:t>182/2020</w:t>
      </w:r>
      <w:r>
        <w:rPr>
          <w:color w:val="000009"/>
        </w:rPr>
        <w:t>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tramitam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Câmara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Municipal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Niterói,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cria, sob 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crivo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constitucionalidade 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peculiaridades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incidem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sobre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reserva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 iniciativa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 Poder Executivo, os incentivos corretos e os meios adequados para que projetos esportivos modernos e de qualidade sejam desenvolvidos na Cidade e financiados por empresas locais, considerando-se a relevância social da proposta, a atração de eventos esportivos para Niterói e o decorrente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impulsionamento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economia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local;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destaque-se: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Com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promoção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Cidade,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seus serviços e das suas vocações naturais.</w:t>
      </w:r>
    </w:p>
    <w:p w:rsidR="00EE501F" w:rsidRDefault="00EE501F" w:rsidP="00EE501F">
      <w:pPr>
        <w:pStyle w:val="Corpodetexto"/>
        <w:spacing w:before="5"/>
        <w:ind w:right="114"/>
        <w:jc w:val="both"/>
      </w:pPr>
      <w:r>
        <w:rPr>
          <w:color w:val="000009"/>
        </w:rPr>
        <w:t>Destarte,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proposição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viabilizará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meio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eficaz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efetivo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pretendida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instituição legal, considerando-se a oportunidade de compilar as qualidades de cada um dos três modelos anteriores, trazendo os seguintes benefícios em uma só proposição:</w:t>
      </w:r>
    </w:p>
    <w:p w:rsidR="00EE501F" w:rsidRDefault="00EE501F" w:rsidP="00EE501F">
      <w:pPr>
        <w:pStyle w:val="PargrafodaLista"/>
        <w:numPr>
          <w:ilvl w:val="1"/>
          <w:numId w:val="1"/>
        </w:numPr>
        <w:tabs>
          <w:tab w:val="left" w:pos="1064"/>
        </w:tabs>
        <w:spacing w:before="1" w:line="242" w:lineRule="auto"/>
        <w:ind w:right="121" w:firstLine="567"/>
        <w:jc w:val="both"/>
        <w:rPr>
          <w:sz w:val="24"/>
        </w:rPr>
      </w:pPr>
      <w:r>
        <w:rPr>
          <w:color w:val="000009"/>
          <w:sz w:val="24"/>
        </w:rPr>
        <w:t>Ampliação da pretendida concessão do incentivo fiscal ao considerar o Imposto Sobre Serviços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Qualquer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Natureza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-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ISSQN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Imposto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sobre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z w:val="24"/>
        </w:rPr>
        <w:t>Propriedade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Predial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Territorial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lastRenderedPageBreak/>
        <w:t>Urbana – IPTU;</w:t>
      </w:r>
    </w:p>
    <w:p w:rsidR="00EE501F" w:rsidRDefault="00EE501F" w:rsidP="00EE501F">
      <w:pPr>
        <w:pStyle w:val="PargrafodaLista"/>
        <w:numPr>
          <w:ilvl w:val="1"/>
          <w:numId w:val="1"/>
        </w:numPr>
        <w:tabs>
          <w:tab w:val="left" w:pos="1100"/>
        </w:tabs>
        <w:spacing w:line="237" w:lineRule="auto"/>
        <w:ind w:right="452" w:firstLine="567"/>
        <w:rPr>
          <w:sz w:val="24"/>
        </w:rPr>
      </w:pPr>
      <w:r>
        <w:rPr>
          <w:color w:val="000009"/>
          <w:sz w:val="24"/>
        </w:rPr>
        <w:t>Ampliação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pretendido</w:t>
      </w:r>
      <w:r>
        <w:rPr>
          <w:color w:val="000009"/>
          <w:spacing w:val="36"/>
          <w:sz w:val="24"/>
        </w:rPr>
        <w:t xml:space="preserve"> </w:t>
      </w:r>
      <w:r>
        <w:rPr>
          <w:color w:val="000009"/>
          <w:sz w:val="24"/>
        </w:rPr>
        <w:t>escopo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projetos</w:t>
      </w:r>
      <w:r>
        <w:rPr>
          <w:color w:val="000009"/>
          <w:spacing w:val="39"/>
          <w:sz w:val="24"/>
        </w:rPr>
        <w:t xml:space="preserve"> </w:t>
      </w:r>
      <w:r>
        <w:rPr>
          <w:color w:val="000009"/>
          <w:sz w:val="24"/>
        </w:rPr>
        <w:t>alcançados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pela</w:t>
      </w:r>
      <w:r>
        <w:rPr>
          <w:color w:val="000009"/>
          <w:spacing w:val="39"/>
          <w:sz w:val="24"/>
        </w:rPr>
        <w:t xml:space="preserve"> </w:t>
      </w:r>
      <w:r>
        <w:rPr>
          <w:color w:val="000009"/>
          <w:sz w:val="24"/>
        </w:rPr>
        <w:t>Lei</w:t>
      </w:r>
      <w:r>
        <w:rPr>
          <w:color w:val="000009"/>
          <w:spacing w:val="35"/>
          <w:sz w:val="24"/>
        </w:rPr>
        <w:t xml:space="preserve"> </w:t>
      </w:r>
      <w:r>
        <w:rPr>
          <w:color w:val="000009"/>
          <w:sz w:val="24"/>
        </w:rPr>
        <w:t>pela</w:t>
      </w:r>
      <w:r>
        <w:rPr>
          <w:color w:val="000009"/>
          <w:spacing w:val="39"/>
          <w:sz w:val="24"/>
        </w:rPr>
        <w:t xml:space="preserve"> </w:t>
      </w:r>
      <w:r>
        <w:rPr>
          <w:color w:val="000009"/>
          <w:sz w:val="24"/>
        </w:rPr>
        <w:t>inclusão</w:t>
      </w:r>
      <w:r>
        <w:rPr>
          <w:color w:val="000009"/>
          <w:spacing w:val="36"/>
          <w:sz w:val="24"/>
        </w:rPr>
        <w:t xml:space="preserve"> </w:t>
      </w:r>
      <w:r>
        <w:rPr>
          <w:color w:val="000009"/>
          <w:sz w:val="24"/>
        </w:rPr>
        <w:t>de modalidades paraolímpicas;</w:t>
      </w:r>
    </w:p>
    <w:p w:rsidR="00EE501F" w:rsidRDefault="00EE501F" w:rsidP="00EE501F">
      <w:pPr>
        <w:pStyle w:val="PargrafodaLista"/>
        <w:numPr>
          <w:ilvl w:val="1"/>
          <w:numId w:val="1"/>
        </w:numPr>
        <w:tabs>
          <w:tab w:val="left" w:pos="1030"/>
        </w:tabs>
        <w:spacing w:before="1" w:line="292" w:lineRule="exact"/>
        <w:ind w:left="1030" w:hanging="247"/>
        <w:rPr>
          <w:sz w:val="24"/>
        </w:rPr>
      </w:pPr>
      <w:r>
        <w:rPr>
          <w:color w:val="000009"/>
          <w:sz w:val="24"/>
        </w:rPr>
        <w:t>Ampliação</w:t>
      </w:r>
      <w:r>
        <w:rPr>
          <w:color w:val="000009"/>
          <w:spacing w:val="-16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z w:val="24"/>
        </w:rPr>
        <w:t>pretendido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escopo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pessoas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jurídicas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poderão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apresentar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pacing w:val="-2"/>
          <w:sz w:val="24"/>
        </w:rPr>
        <w:t>projetos;</w:t>
      </w:r>
    </w:p>
    <w:p w:rsidR="00EE501F" w:rsidRDefault="00EE501F" w:rsidP="00EE501F">
      <w:pPr>
        <w:pStyle w:val="PargrafodaLista"/>
        <w:numPr>
          <w:ilvl w:val="1"/>
          <w:numId w:val="1"/>
        </w:numPr>
        <w:tabs>
          <w:tab w:val="left" w:pos="1030"/>
        </w:tabs>
        <w:spacing w:line="291" w:lineRule="exact"/>
        <w:ind w:left="1030" w:hanging="247"/>
        <w:rPr>
          <w:sz w:val="24"/>
        </w:rPr>
      </w:pPr>
      <w:r>
        <w:rPr>
          <w:color w:val="000009"/>
          <w:sz w:val="24"/>
        </w:rPr>
        <w:t>Criação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Comissão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Avaliação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Projetos,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ampla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pacing w:val="-2"/>
          <w:sz w:val="24"/>
        </w:rPr>
        <w:t>representatividade;</w:t>
      </w:r>
    </w:p>
    <w:p w:rsidR="00EE501F" w:rsidRDefault="00EE501F" w:rsidP="00EE501F">
      <w:pPr>
        <w:pStyle w:val="PargrafodaLista"/>
        <w:numPr>
          <w:ilvl w:val="1"/>
          <w:numId w:val="1"/>
        </w:numPr>
        <w:tabs>
          <w:tab w:val="left" w:pos="1093"/>
        </w:tabs>
        <w:spacing w:line="244" w:lineRule="auto"/>
        <w:ind w:right="438" w:firstLine="567"/>
        <w:rPr>
          <w:sz w:val="24"/>
        </w:rPr>
      </w:pPr>
      <w:r>
        <w:rPr>
          <w:color w:val="000009"/>
          <w:sz w:val="24"/>
        </w:rPr>
        <w:t>Definição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dos</w:t>
      </w:r>
      <w:r>
        <w:rPr>
          <w:color w:val="000009"/>
          <w:spacing w:val="34"/>
          <w:sz w:val="24"/>
        </w:rPr>
        <w:t xml:space="preserve"> </w:t>
      </w:r>
      <w:r>
        <w:rPr>
          <w:color w:val="000009"/>
          <w:sz w:val="24"/>
        </w:rPr>
        <w:t>tipos</w:t>
      </w:r>
      <w:r>
        <w:rPr>
          <w:color w:val="000009"/>
          <w:spacing w:val="35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36"/>
          <w:sz w:val="24"/>
        </w:rPr>
        <w:t xml:space="preserve"> </w:t>
      </w:r>
      <w:r>
        <w:rPr>
          <w:color w:val="000009"/>
          <w:sz w:val="24"/>
        </w:rPr>
        <w:t>gastos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36"/>
          <w:sz w:val="24"/>
        </w:rPr>
        <w:t xml:space="preserve"> </w:t>
      </w:r>
      <w:r>
        <w:rPr>
          <w:color w:val="000009"/>
          <w:sz w:val="24"/>
        </w:rPr>
        <w:t>respectivos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limites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36"/>
          <w:sz w:val="24"/>
        </w:rPr>
        <w:t xml:space="preserve"> </w:t>
      </w:r>
      <w:r>
        <w:rPr>
          <w:color w:val="000009"/>
          <w:sz w:val="24"/>
        </w:rPr>
        <w:t>poderão</w:t>
      </w:r>
      <w:r>
        <w:rPr>
          <w:color w:val="000009"/>
          <w:spacing w:val="37"/>
          <w:sz w:val="24"/>
        </w:rPr>
        <w:t xml:space="preserve"> </w:t>
      </w:r>
      <w:r>
        <w:rPr>
          <w:color w:val="000009"/>
          <w:sz w:val="24"/>
        </w:rPr>
        <w:t>ser</w:t>
      </w:r>
      <w:r>
        <w:rPr>
          <w:color w:val="000009"/>
          <w:spacing w:val="37"/>
          <w:sz w:val="24"/>
        </w:rPr>
        <w:t xml:space="preserve"> </w:t>
      </w:r>
      <w:r>
        <w:rPr>
          <w:color w:val="000009"/>
          <w:sz w:val="24"/>
        </w:rPr>
        <w:t>custeados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nos projetos aprovados no âmbito da Lei;</w:t>
      </w:r>
    </w:p>
    <w:p w:rsidR="00EE501F" w:rsidRDefault="00EE501F" w:rsidP="00EE501F">
      <w:pPr>
        <w:pStyle w:val="PargrafodaLista"/>
        <w:numPr>
          <w:ilvl w:val="1"/>
          <w:numId w:val="1"/>
        </w:numPr>
        <w:tabs>
          <w:tab w:val="left" w:pos="1022"/>
        </w:tabs>
        <w:spacing w:line="244" w:lineRule="auto"/>
        <w:ind w:right="170" w:firstLine="567"/>
        <w:rPr>
          <w:sz w:val="24"/>
        </w:rPr>
      </w:pPr>
      <w:r>
        <w:rPr>
          <w:color w:val="000009"/>
          <w:sz w:val="24"/>
        </w:rPr>
        <w:t>Simetria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com a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Lei do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Esporte do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Rio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de Janeiro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(Lei nº 8.266/2018)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e com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Lei Federal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do Esporte (Lei nº 11.438/2006);</w:t>
      </w:r>
    </w:p>
    <w:p w:rsidR="00EE501F" w:rsidRDefault="00EE501F" w:rsidP="00EE501F">
      <w:pPr>
        <w:pStyle w:val="PargrafodaLista"/>
        <w:numPr>
          <w:ilvl w:val="1"/>
          <w:numId w:val="1"/>
        </w:numPr>
        <w:tabs>
          <w:tab w:val="left" w:pos="1030"/>
        </w:tabs>
        <w:spacing w:line="287" w:lineRule="exact"/>
        <w:ind w:left="1030" w:hanging="247"/>
        <w:rPr>
          <w:sz w:val="24"/>
        </w:rPr>
      </w:pPr>
      <w:r>
        <w:rPr>
          <w:color w:val="000009"/>
          <w:sz w:val="24"/>
        </w:rPr>
        <w:t>Transparência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divulgação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dos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projetos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valores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aprovados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âmbito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4"/>
          <w:sz w:val="24"/>
        </w:rPr>
        <w:t>Lei;</w:t>
      </w:r>
    </w:p>
    <w:p w:rsidR="00EE501F" w:rsidRDefault="00EE501F" w:rsidP="00EE501F">
      <w:pPr>
        <w:pStyle w:val="PargrafodaLista"/>
        <w:numPr>
          <w:ilvl w:val="1"/>
          <w:numId w:val="1"/>
        </w:numPr>
        <w:tabs>
          <w:tab w:val="left" w:pos="1085"/>
        </w:tabs>
        <w:spacing w:line="237" w:lineRule="auto"/>
        <w:ind w:right="132" w:firstLine="567"/>
        <w:jc w:val="both"/>
        <w:rPr>
          <w:sz w:val="24"/>
        </w:rPr>
      </w:pPr>
      <w:r>
        <w:rPr>
          <w:color w:val="000009"/>
          <w:sz w:val="24"/>
        </w:rPr>
        <w:t>Estabelecimento de sanções para descumprimentos tanto na execução dos projetos (proponentes) quanto para utilização dos benefícios fiscais (contribuintes);</w:t>
      </w:r>
    </w:p>
    <w:p w:rsidR="00EE501F" w:rsidRDefault="00EE501F" w:rsidP="00EE501F">
      <w:pPr>
        <w:pStyle w:val="PargrafodaLista"/>
        <w:numPr>
          <w:ilvl w:val="1"/>
          <w:numId w:val="1"/>
        </w:numPr>
        <w:tabs>
          <w:tab w:val="left" w:pos="1022"/>
        </w:tabs>
        <w:spacing w:line="244" w:lineRule="auto"/>
        <w:ind w:right="129" w:firstLine="567"/>
        <w:jc w:val="both"/>
        <w:rPr>
          <w:sz w:val="24"/>
        </w:rPr>
      </w:pPr>
      <w:r>
        <w:rPr>
          <w:color w:val="000009"/>
          <w:sz w:val="24"/>
        </w:rPr>
        <w:t>Estipulação 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prazo para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regulamentação da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Lei em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prestígio 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sua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vigência, efetividade e eficácia, atributos essenciais de sua validez;</w:t>
      </w:r>
    </w:p>
    <w:p w:rsidR="00EE501F" w:rsidRDefault="00EE501F" w:rsidP="00EE501F">
      <w:pPr>
        <w:pStyle w:val="PargrafodaLista"/>
        <w:numPr>
          <w:ilvl w:val="1"/>
          <w:numId w:val="1"/>
        </w:numPr>
        <w:tabs>
          <w:tab w:val="left" w:pos="1271"/>
        </w:tabs>
        <w:spacing w:line="242" w:lineRule="auto"/>
        <w:ind w:right="127" w:firstLine="567"/>
        <w:jc w:val="both"/>
        <w:rPr>
          <w:sz w:val="24"/>
        </w:rPr>
      </w:pPr>
      <w:r>
        <w:rPr>
          <w:color w:val="000009"/>
          <w:sz w:val="24"/>
        </w:rPr>
        <w:t>Cumprimento de exigência constitucional e legal para a criação de órgão e estabelecimento de atribuições no âmbito da Administração Pública Municipal, bem como das conveniências concernentes à gestão orçamentária e tributária inerentes à implementação.</w:t>
      </w:r>
    </w:p>
    <w:p w:rsidR="00EE501F" w:rsidRDefault="00EE501F" w:rsidP="00EE501F">
      <w:pPr>
        <w:pStyle w:val="Corpodetexto"/>
        <w:spacing w:line="285" w:lineRule="exact"/>
        <w:ind w:left="783" w:firstLine="0"/>
        <w:jc w:val="both"/>
      </w:pPr>
      <w:r>
        <w:rPr>
          <w:color w:val="000009"/>
        </w:rPr>
        <w:t>Convém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considerar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inclusive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que,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nos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tempos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atuais,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realização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31"/>
        </w:rPr>
        <w:t xml:space="preserve"> </w:t>
      </w:r>
      <w:r>
        <w:rPr>
          <w:color w:val="000009"/>
        </w:rPr>
        <w:t>projetos</w:t>
      </w:r>
      <w:r>
        <w:rPr>
          <w:color w:val="000009"/>
          <w:spacing w:val="37"/>
        </w:rPr>
        <w:t xml:space="preserve"> </w:t>
      </w:r>
      <w:r>
        <w:rPr>
          <w:color w:val="000009"/>
          <w:spacing w:val="-2"/>
        </w:rPr>
        <w:t>esportivos</w:t>
      </w:r>
    </w:p>
    <w:p w:rsidR="00EE501F" w:rsidRDefault="00EE501F" w:rsidP="00EE501F">
      <w:pPr>
        <w:pStyle w:val="Corpodetexto"/>
        <w:spacing w:before="3"/>
        <w:ind w:right="122" w:firstLine="0"/>
        <w:jc w:val="both"/>
      </w:pPr>
      <w:r>
        <w:rPr>
          <w:color w:val="000009"/>
        </w:rPr>
        <w:t>modernos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requer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profissionalismo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gestão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projetos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recursos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financeiros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seu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custeio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que, no Brasil, tais projetos para modalidades olímpicas e paraolímpicas têm se desenvolvido por intermédio benefícios fiscais concedidos no âmbito da legislação sobrejacente (União/Estados) e sem incluir os interesses locais (Município).</w:t>
      </w:r>
    </w:p>
    <w:p w:rsidR="00EE501F" w:rsidRDefault="00EE501F" w:rsidP="00EE501F">
      <w:pPr>
        <w:pStyle w:val="Corpodetexto"/>
        <w:ind w:right="112"/>
        <w:jc w:val="both"/>
      </w:pPr>
      <w:r>
        <w:rPr>
          <w:color w:val="000009"/>
        </w:rPr>
        <w:t>Ressalte-se que a presente proposição, em essência, possibilita a criação de mecanismos análogos aos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existentes nas Leis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federal e estadual, conformando-se e coadunando-se em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Simetria e Legalidade.</w:t>
      </w:r>
    </w:p>
    <w:p w:rsidR="00EE501F" w:rsidRDefault="00EE501F" w:rsidP="00EE501F">
      <w:pPr>
        <w:pStyle w:val="Corpodetexto"/>
        <w:ind w:right="120"/>
        <w:jc w:val="both"/>
      </w:pPr>
      <w:r>
        <w:rPr>
          <w:color w:val="000009"/>
        </w:rPr>
        <w:t>Como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boa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parte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empresas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domiciliadas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Niterói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atuam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prestação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serviços,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sendo contribuintes do ISSQN e IPTU, o presente PL cria os incentivos oportunamente adequados ao desenvolvimento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projetos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esportivos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Niterói,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sejam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financiados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empresas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locais,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em contrapartida ao benefício fiscal concedido pela Lei, visando aos já referidos interesses locais.</w:t>
      </w:r>
    </w:p>
    <w:p w:rsidR="00EE501F" w:rsidRDefault="00EE501F" w:rsidP="00EE501F">
      <w:pPr>
        <w:pStyle w:val="Corpodetexto"/>
        <w:spacing w:line="242" w:lineRule="auto"/>
        <w:ind w:right="127"/>
        <w:jc w:val="both"/>
      </w:pPr>
      <w:r>
        <w:rPr>
          <w:color w:val="000009"/>
        </w:rPr>
        <w:t>Por conseguinte, a governança prevista nesta proposição referente à elaboração, aprovação e prestação de contas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projetos induzirá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aumento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 profissionalismo 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gestão 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projetos esportivos na cidade.</w:t>
      </w:r>
    </w:p>
    <w:p w:rsidR="00B453D2" w:rsidRDefault="00EE501F" w:rsidP="00EE501F">
      <w:pPr>
        <w:pStyle w:val="Corpodetexto"/>
        <w:spacing w:line="292" w:lineRule="exact"/>
        <w:ind w:left="783" w:firstLine="0"/>
        <w:jc w:val="both"/>
        <w:rPr>
          <w:color w:val="000009"/>
          <w:spacing w:val="-2"/>
        </w:rPr>
      </w:pPr>
      <w:r>
        <w:rPr>
          <w:color w:val="000009"/>
        </w:rPr>
        <w:t>Por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todo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exposto,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justifica-se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presente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indicação.</w:t>
      </w:r>
    </w:p>
    <w:p w:rsidR="00696CB1" w:rsidRDefault="00696CB1" w:rsidP="00EE501F">
      <w:pPr>
        <w:pStyle w:val="Corpodetexto"/>
        <w:spacing w:line="292" w:lineRule="exact"/>
        <w:ind w:left="783" w:firstLine="0"/>
        <w:jc w:val="both"/>
        <w:rPr>
          <w:color w:val="000009"/>
          <w:spacing w:val="-2"/>
        </w:rPr>
      </w:pPr>
    </w:p>
    <w:p w:rsidR="00696CB1" w:rsidRPr="003B6A04" w:rsidRDefault="00696CB1" w:rsidP="00696CB1">
      <w:pPr>
        <w:spacing w:line="360" w:lineRule="auto"/>
        <w:jc w:val="center"/>
        <w:rPr>
          <w:rFonts w:ascii="Tahoma" w:hAnsi="Tahoma" w:cs="Tahoma"/>
          <w:color w:val="000000"/>
          <w:sz w:val="22"/>
          <w:szCs w:val="22"/>
        </w:rPr>
      </w:pPr>
      <w:r w:rsidRPr="003B6A04">
        <w:rPr>
          <w:rFonts w:ascii="Tahoma" w:hAnsi="Tahoma" w:cs="Tahoma"/>
          <w:color w:val="000000"/>
          <w:sz w:val="22"/>
          <w:szCs w:val="22"/>
        </w:rPr>
        <w:t xml:space="preserve">Sala das Sessões, </w:t>
      </w:r>
      <w:r w:rsidR="00471A61">
        <w:rPr>
          <w:rFonts w:ascii="Tahoma" w:hAnsi="Tahoma" w:cs="Tahoma"/>
          <w:color w:val="000000"/>
          <w:sz w:val="22"/>
          <w:szCs w:val="22"/>
        </w:rPr>
        <w:t>18</w:t>
      </w:r>
      <w:r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471A61">
        <w:rPr>
          <w:rFonts w:ascii="Tahoma" w:hAnsi="Tahoma" w:cs="Tahoma"/>
          <w:color w:val="000000"/>
          <w:sz w:val="22"/>
          <w:szCs w:val="22"/>
        </w:rPr>
        <w:t>abril</w:t>
      </w:r>
      <w:r>
        <w:rPr>
          <w:rFonts w:ascii="Tahoma" w:hAnsi="Tahoma" w:cs="Tahoma"/>
          <w:color w:val="000000"/>
          <w:sz w:val="22"/>
          <w:szCs w:val="22"/>
        </w:rPr>
        <w:t xml:space="preserve"> de 2024.</w:t>
      </w:r>
    </w:p>
    <w:p w:rsidR="00696CB1" w:rsidRDefault="00696CB1" w:rsidP="00696CB1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696CB1" w:rsidRDefault="00696CB1" w:rsidP="00696CB1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:rsidR="00E66254" w:rsidRPr="00E66254" w:rsidRDefault="00E66254" w:rsidP="00E66254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Carlos Otávio Dias Vaz – </w:t>
      </w:r>
      <w:r w:rsidRPr="00E66254">
        <w:rPr>
          <w:rFonts w:ascii="Tahoma" w:hAnsi="Tahoma" w:cs="Tahoma"/>
          <w:b/>
          <w:sz w:val="22"/>
          <w:szCs w:val="22"/>
        </w:rPr>
        <w:t xml:space="preserve">CASOTA         </w:t>
      </w:r>
      <w:r w:rsidRPr="00E66254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Luiz Carlos </w:t>
      </w:r>
      <w:proofErr w:type="spellStart"/>
      <w:r w:rsidRPr="00E66254">
        <w:rPr>
          <w:rFonts w:ascii="Tahoma" w:hAnsi="Tahoma" w:cs="Tahoma"/>
          <w:b/>
          <w:sz w:val="22"/>
          <w:szCs w:val="22"/>
          <w:shd w:val="clear" w:color="auto" w:fill="FFFFFF"/>
        </w:rPr>
        <w:t>Gallo</w:t>
      </w:r>
      <w:proofErr w:type="spellEnd"/>
      <w:r w:rsidRPr="00E66254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 de Freitas</w:t>
      </w:r>
      <w:r w:rsidRPr="00E66254">
        <w:rPr>
          <w:rFonts w:ascii="Tahoma" w:hAnsi="Tahoma" w:cs="Tahoma"/>
          <w:b/>
          <w:sz w:val="22"/>
          <w:szCs w:val="22"/>
        </w:rPr>
        <w:t xml:space="preserve">                                     </w:t>
      </w:r>
    </w:p>
    <w:p w:rsidR="00E66254" w:rsidRPr="00E66254" w:rsidRDefault="00E66254" w:rsidP="00E66254">
      <w:pPr>
        <w:rPr>
          <w:rFonts w:ascii="Tahoma" w:hAnsi="Tahoma" w:cs="Tahoma"/>
          <w:b/>
          <w:sz w:val="22"/>
          <w:szCs w:val="22"/>
        </w:rPr>
      </w:pPr>
      <w:r w:rsidRPr="00E66254">
        <w:rPr>
          <w:rFonts w:ascii="Tahoma" w:hAnsi="Tahoma" w:cs="Tahoma"/>
          <w:b/>
          <w:sz w:val="22"/>
          <w:szCs w:val="22"/>
        </w:rPr>
        <w:t xml:space="preserve">                                     Vereador                                             </w:t>
      </w:r>
      <w:proofErr w:type="spellStart"/>
      <w:r w:rsidRPr="00E66254">
        <w:rPr>
          <w:rFonts w:ascii="Tahoma" w:hAnsi="Tahoma" w:cs="Tahoma"/>
          <w:b/>
          <w:sz w:val="22"/>
          <w:szCs w:val="22"/>
        </w:rPr>
        <w:t>Vereador</w:t>
      </w:r>
      <w:proofErr w:type="spellEnd"/>
    </w:p>
    <w:p w:rsidR="00696CB1" w:rsidRPr="00EE501F" w:rsidRDefault="00696CB1" w:rsidP="00E66254">
      <w:pPr>
        <w:jc w:val="center"/>
      </w:pPr>
    </w:p>
    <w:sectPr w:rsidR="00696CB1" w:rsidRPr="00EE501F" w:rsidSect="00696CB1">
      <w:headerReference w:type="default" r:id="rId7"/>
      <w:footerReference w:type="default" r:id="rId8"/>
      <w:pgSz w:w="11905" w:h="16837"/>
      <w:pgMar w:top="1134" w:right="1134" w:bottom="426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009" w:rsidRDefault="006A2009" w:rsidP="004D77BF">
      <w:r>
        <w:separator/>
      </w:r>
    </w:p>
  </w:endnote>
  <w:endnote w:type="continuationSeparator" w:id="0">
    <w:p w:rsidR="006A2009" w:rsidRDefault="006A2009" w:rsidP="004D7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802" w:rsidRDefault="006A2009">
    <w:pPr>
      <w:pStyle w:val="Rodap"/>
      <w:jc w:val="center"/>
    </w:pPr>
  </w:p>
  <w:p w:rsidR="001A0802" w:rsidRDefault="006A200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009" w:rsidRDefault="006A2009" w:rsidP="004D77BF">
      <w:r>
        <w:separator/>
      </w:r>
    </w:p>
  </w:footnote>
  <w:footnote w:type="continuationSeparator" w:id="0">
    <w:p w:rsidR="006A2009" w:rsidRDefault="006A2009" w:rsidP="004D77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4B4" w:rsidRDefault="006A2009">
    <w:pPr>
      <w:pStyle w:val="Ttulo"/>
      <w:tabs>
        <w:tab w:val="left" w:pos="2930"/>
        <w:tab w:val="center" w:pos="4702"/>
      </w:tabs>
      <w:rPr>
        <w:b w:val="0"/>
        <w:bCs w:val="0"/>
        <w:i w:val="0"/>
        <w:iCs w:val="0"/>
        <w:sz w:val="28"/>
        <w:szCs w:val="28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E14B4">
      <w:trPr>
        <w:trHeight w:val="1971"/>
      </w:trPr>
      <w:tc>
        <w:tcPr>
          <w:tcW w:w="1728" w:type="dxa"/>
        </w:tcPr>
        <w:p w:rsidR="007E14B4" w:rsidRDefault="00062B81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E14B4" w:rsidRDefault="006A2009">
          <w:pPr>
            <w:pStyle w:val="Cabealho"/>
            <w:snapToGrid w:val="0"/>
            <w:rPr>
              <w:rFonts w:ascii="Arial" w:hAnsi="Arial" w:cs="Arial"/>
            </w:rPr>
          </w:pPr>
        </w:p>
        <w:p w:rsidR="007E14B4" w:rsidRDefault="006A2009">
          <w:pPr>
            <w:pStyle w:val="Cabealho"/>
            <w:rPr>
              <w:rFonts w:ascii="Arial" w:hAnsi="Arial" w:cs="Arial"/>
            </w:rPr>
          </w:pPr>
        </w:p>
        <w:p w:rsidR="007E14B4" w:rsidRDefault="006A5E88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:rsidR="007E14B4" w:rsidRDefault="006A2009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7E14B4" w:rsidRPr="00427F39" w:rsidRDefault="006A5E88">
          <w:pPr>
            <w:pStyle w:val="Cabealho"/>
            <w:jc w:val="center"/>
            <w:rPr>
              <w:rFonts w:ascii="Tahoma" w:hAnsi="Tahoma" w:cs="Tahoma"/>
              <w:b/>
              <w:bCs/>
              <w:sz w:val="27"/>
              <w:szCs w:val="27"/>
            </w:rPr>
          </w:pPr>
          <w:r w:rsidRPr="00427F39">
            <w:rPr>
              <w:rFonts w:ascii="Tahoma" w:hAnsi="Tahoma" w:cs="Tahoma"/>
              <w:b/>
              <w:bCs/>
              <w:sz w:val="27"/>
              <w:szCs w:val="27"/>
            </w:rPr>
            <w:t>Gabinete do Vereador Carlos Otávio Dias Vaz - CASOTA</w:t>
          </w:r>
        </w:p>
        <w:p w:rsidR="007E14B4" w:rsidRDefault="006A2009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</w:p>
      </w:tc>
    </w:tr>
  </w:tbl>
  <w:p w:rsidR="007E14B4" w:rsidRDefault="006A200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362B31"/>
    <w:multiLevelType w:val="hybridMultilevel"/>
    <w:tmpl w:val="78BE93B6"/>
    <w:lvl w:ilvl="0" w:tplc="5A94756E">
      <w:start w:val="1"/>
      <w:numFmt w:val="upperRoman"/>
      <w:lvlText w:val="%1"/>
      <w:lvlJc w:val="left"/>
      <w:pPr>
        <w:ind w:left="215" w:hanging="14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000009"/>
        <w:spacing w:val="0"/>
        <w:w w:val="100"/>
        <w:sz w:val="24"/>
        <w:szCs w:val="24"/>
        <w:lang w:val="pt-PT" w:eastAsia="en-US" w:bidi="ar-SA"/>
      </w:rPr>
    </w:lvl>
    <w:lvl w:ilvl="1" w:tplc="5FAE2B02">
      <w:start w:val="1"/>
      <w:numFmt w:val="decimal"/>
      <w:lvlText w:val="%2)"/>
      <w:lvlJc w:val="left"/>
      <w:pPr>
        <w:ind w:left="215" w:hanging="2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000009"/>
        <w:spacing w:val="-2"/>
        <w:w w:val="100"/>
        <w:sz w:val="24"/>
        <w:szCs w:val="24"/>
        <w:lang w:val="pt-PT" w:eastAsia="en-US" w:bidi="ar-SA"/>
      </w:rPr>
    </w:lvl>
    <w:lvl w:ilvl="2" w:tplc="6A942DC0">
      <w:numFmt w:val="bullet"/>
      <w:lvlText w:val="•"/>
      <w:lvlJc w:val="left"/>
      <w:pPr>
        <w:ind w:left="2174" w:hanging="284"/>
      </w:pPr>
      <w:rPr>
        <w:rFonts w:hint="default"/>
        <w:lang w:val="pt-PT" w:eastAsia="en-US" w:bidi="ar-SA"/>
      </w:rPr>
    </w:lvl>
    <w:lvl w:ilvl="3" w:tplc="9A145AF8">
      <w:numFmt w:val="bullet"/>
      <w:lvlText w:val="•"/>
      <w:lvlJc w:val="left"/>
      <w:pPr>
        <w:ind w:left="3151" w:hanging="284"/>
      </w:pPr>
      <w:rPr>
        <w:rFonts w:hint="default"/>
        <w:lang w:val="pt-PT" w:eastAsia="en-US" w:bidi="ar-SA"/>
      </w:rPr>
    </w:lvl>
    <w:lvl w:ilvl="4" w:tplc="3B0CAA98">
      <w:numFmt w:val="bullet"/>
      <w:lvlText w:val="•"/>
      <w:lvlJc w:val="left"/>
      <w:pPr>
        <w:ind w:left="4128" w:hanging="284"/>
      </w:pPr>
      <w:rPr>
        <w:rFonts w:hint="default"/>
        <w:lang w:val="pt-PT" w:eastAsia="en-US" w:bidi="ar-SA"/>
      </w:rPr>
    </w:lvl>
    <w:lvl w:ilvl="5" w:tplc="09F8DD2E">
      <w:numFmt w:val="bullet"/>
      <w:lvlText w:val="•"/>
      <w:lvlJc w:val="left"/>
      <w:pPr>
        <w:ind w:left="5105" w:hanging="284"/>
      </w:pPr>
      <w:rPr>
        <w:rFonts w:hint="default"/>
        <w:lang w:val="pt-PT" w:eastAsia="en-US" w:bidi="ar-SA"/>
      </w:rPr>
    </w:lvl>
    <w:lvl w:ilvl="6" w:tplc="B7ACC3D4">
      <w:numFmt w:val="bullet"/>
      <w:lvlText w:val="•"/>
      <w:lvlJc w:val="left"/>
      <w:pPr>
        <w:ind w:left="6082" w:hanging="284"/>
      </w:pPr>
      <w:rPr>
        <w:rFonts w:hint="default"/>
        <w:lang w:val="pt-PT" w:eastAsia="en-US" w:bidi="ar-SA"/>
      </w:rPr>
    </w:lvl>
    <w:lvl w:ilvl="7" w:tplc="40822286">
      <w:numFmt w:val="bullet"/>
      <w:lvlText w:val="•"/>
      <w:lvlJc w:val="left"/>
      <w:pPr>
        <w:ind w:left="7059" w:hanging="284"/>
      </w:pPr>
      <w:rPr>
        <w:rFonts w:hint="default"/>
        <w:lang w:val="pt-PT" w:eastAsia="en-US" w:bidi="ar-SA"/>
      </w:rPr>
    </w:lvl>
    <w:lvl w:ilvl="8" w:tplc="BD1EE22A">
      <w:numFmt w:val="bullet"/>
      <w:lvlText w:val="•"/>
      <w:lvlJc w:val="left"/>
      <w:pPr>
        <w:ind w:left="8036" w:hanging="28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B81"/>
    <w:rsid w:val="00047485"/>
    <w:rsid w:val="00062B81"/>
    <w:rsid w:val="000A390B"/>
    <w:rsid w:val="001168ED"/>
    <w:rsid w:val="00201619"/>
    <w:rsid w:val="0023320F"/>
    <w:rsid w:val="00253189"/>
    <w:rsid w:val="003B3447"/>
    <w:rsid w:val="003D3682"/>
    <w:rsid w:val="00471A61"/>
    <w:rsid w:val="004D77BF"/>
    <w:rsid w:val="00551882"/>
    <w:rsid w:val="005669D2"/>
    <w:rsid w:val="00681001"/>
    <w:rsid w:val="00696CB1"/>
    <w:rsid w:val="006A2009"/>
    <w:rsid w:val="006A5E88"/>
    <w:rsid w:val="006E77D9"/>
    <w:rsid w:val="007F2C2C"/>
    <w:rsid w:val="008914AE"/>
    <w:rsid w:val="008D2F0C"/>
    <w:rsid w:val="009A58B7"/>
    <w:rsid w:val="009D1C04"/>
    <w:rsid w:val="00B453D2"/>
    <w:rsid w:val="00B774A7"/>
    <w:rsid w:val="00C471E7"/>
    <w:rsid w:val="00C51748"/>
    <w:rsid w:val="00C84829"/>
    <w:rsid w:val="00E11BC9"/>
    <w:rsid w:val="00E66254"/>
    <w:rsid w:val="00EE501F"/>
    <w:rsid w:val="00F03FB8"/>
    <w:rsid w:val="00FE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968A94-B0ED-4FDA-BF90-B574198C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B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62B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62B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rsid w:val="00062B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62B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">
    <w:name w:val="Title"/>
    <w:basedOn w:val="Normal"/>
    <w:next w:val="Normal"/>
    <w:link w:val="TtuloChar"/>
    <w:qFormat/>
    <w:rsid w:val="00062B81"/>
    <w:pPr>
      <w:jc w:val="center"/>
    </w:pPr>
    <w:rPr>
      <w:b/>
      <w:bCs/>
      <w:i/>
      <w:iCs/>
      <w:sz w:val="20"/>
      <w:szCs w:val="20"/>
    </w:rPr>
  </w:style>
  <w:style w:type="character" w:customStyle="1" w:styleId="TtuloChar">
    <w:name w:val="Título Char"/>
    <w:basedOn w:val="Fontepargpadro"/>
    <w:link w:val="Ttulo"/>
    <w:rsid w:val="00062B81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2B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2B81"/>
    <w:rPr>
      <w:rFonts w:ascii="Tahoma" w:eastAsia="Times New Roman" w:hAnsi="Tahoma" w:cs="Tahoma"/>
      <w:sz w:val="16"/>
      <w:szCs w:val="16"/>
      <w:lang w:eastAsia="ar-SA"/>
    </w:rPr>
  </w:style>
  <w:style w:type="paragraph" w:styleId="Corpodetexto">
    <w:name w:val="Body Text"/>
    <w:basedOn w:val="Normal"/>
    <w:link w:val="CorpodetextoChar"/>
    <w:uiPriority w:val="1"/>
    <w:qFormat/>
    <w:rsid w:val="00EE501F"/>
    <w:pPr>
      <w:widowControl w:val="0"/>
      <w:suppressAutoHyphens w:val="0"/>
      <w:autoSpaceDE w:val="0"/>
      <w:autoSpaceDN w:val="0"/>
      <w:ind w:left="215" w:firstLine="567"/>
    </w:pPr>
    <w:rPr>
      <w:rFonts w:ascii="Calibri" w:eastAsia="Calibri" w:hAnsi="Calibri" w:cs="Calibri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E501F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EE501F"/>
    <w:pPr>
      <w:widowControl w:val="0"/>
      <w:suppressAutoHyphens w:val="0"/>
      <w:autoSpaceDE w:val="0"/>
      <w:autoSpaceDN w:val="0"/>
      <w:ind w:left="215" w:firstLine="567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757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Casota</dc:creator>
  <cp:lastModifiedBy>Vereador Casota</cp:lastModifiedBy>
  <cp:revision>11</cp:revision>
  <cp:lastPrinted>2024-03-21T19:59:00Z</cp:lastPrinted>
  <dcterms:created xsi:type="dcterms:W3CDTF">2024-03-21T18:38:00Z</dcterms:created>
  <dcterms:modified xsi:type="dcterms:W3CDTF">2024-04-18T19:40:00Z</dcterms:modified>
</cp:coreProperties>
</file>