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41C" w:rsidRPr="005124FB" w:rsidRDefault="0074641C">
      <w:pPr>
        <w:shd w:val="clear" w:color="auto" w:fill="FFFFFF"/>
        <w:spacing w:line="276" w:lineRule="auto"/>
        <w:jc w:val="right"/>
        <w:rPr>
          <w:rFonts w:ascii="Tahoma" w:eastAsia="Tahoma" w:hAnsi="Tahoma" w:cs="Tahoma"/>
          <w:color w:val="auto"/>
          <w:sz w:val="22"/>
          <w:szCs w:val="22"/>
        </w:rPr>
      </w:pPr>
    </w:p>
    <w:p w:rsidR="0074641C" w:rsidRPr="005124FB" w:rsidRDefault="00393697">
      <w:pPr>
        <w:shd w:val="clear" w:color="auto" w:fill="FFFFFF"/>
        <w:spacing w:line="276" w:lineRule="auto"/>
        <w:jc w:val="right"/>
        <w:rPr>
          <w:color w:val="auto"/>
        </w:rPr>
      </w:pPr>
      <w:r w:rsidRPr="005124FB">
        <w:rPr>
          <w:rFonts w:ascii="Tahoma" w:eastAsia="Tahoma" w:hAnsi="Tahoma" w:cs="Tahoma"/>
          <w:color w:val="auto"/>
          <w:sz w:val="22"/>
          <w:szCs w:val="22"/>
        </w:rPr>
        <w:t xml:space="preserve">Niterói, </w:t>
      </w:r>
      <w:r w:rsidR="00DE5A90">
        <w:rPr>
          <w:rFonts w:ascii="Tahoma" w:eastAsia="Tahoma" w:hAnsi="Tahoma" w:cs="Tahoma"/>
          <w:color w:val="auto"/>
          <w:sz w:val="22"/>
          <w:szCs w:val="22"/>
        </w:rPr>
        <w:t>12</w:t>
      </w:r>
      <w:r w:rsidRPr="005124FB">
        <w:rPr>
          <w:rFonts w:ascii="Tahoma" w:eastAsia="Tahoma" w:hAnsi="Tahoma" w:cs="Tahoma"/>
          <w:color w:val="auto"/>
          <w:sz w:val="22"/>
          <w:szCs w:val="22"/>
        </w:rPr>
        <w:t xml:space="preserve"> de </w:t>
      </w:r>
      <w:r w:rsidR="00FB63B4" w:rsidRPr="005124FB">
        <w:rPr>
          <w:rFonts w:ascii="Tahoma" w:eastAsia="Tahoma" w:hAnsi="Tahoma" w:cs="Tahoma"/>
          <w:color w:val="auto"/>
          <w:sz w:val="22"/>
          <w:szCs w:val="22"/>
        </w:rPr>
        <w:t>março</w:t>
      </w:r>
      <w:r w:rsidRPr="005124FB">
        <w:rPr>
          <w:rFonts w:ascii="Tahoma" w:eastAsia="Tahoma" w:hAnsi="Tahoma" w:cs="Tahoma"/>
          <w:color w:val="auto"/>
          <w:sz w:val="22"/>
          <w:szCs w:val="22"/>
        </w:rPr>
        <w:t xml:space="preserve"> de 202</w:t>
      </w:r>
      <w:r w:rsidR="00FB63B4" w:rsidRPr="005124FB">
        <w:rPr>
          <w:rFonts w:ascii="Tahoma" w:eastAsia="Tahoma" w:hAnsi="Tahoma" w:cs="Tahoma"/>
          <w:color w:val="auto"/>
          <w:sz w:val="22"/>
          <w:szCs w:val="22"/>
        </w:rPr>
        <w:t>4</w:t>
      </w:r>
      <w:r w:rsidRPr="005124FB">
        <w:rPr>
          <w:rFonts w:ascii="Tahoma" w:eastAsia="Tahoma" w:hAnsi="Tahoma" w:cs="Tahoma"/>
          <w:color w:val="auto"/>
          <w:sz w:val="22"/>
          <w:szCs w:val="22"/>
        </w:rPr>
        <w:t>.</w:t>
      </w:r>
    </w:p>
    <w:p w:rsidR="0074641C" w:rsidRPr="005124FB" w:rsidRDefault="0074641C">
      <w:pPr>
        <w:spacing w:line="276" w:lineRule="auto"/>
        <w:jc w:val="both"/>
        <w:rPr>
          <w:rFonts w:ascii="Tahoma" w:eastAsia="Tahoma" w:hAnsi="Tahoma" w:cs="Tahoma"/>
          <w:b/>
          <w:color w:val="auto"/>
          <w:sz w:val="22"/>
          <w:szCs w:val="22"/>
        </w:rPr>
      </w:pPr>
    </w:p>
    <w:p w:rsidR="0074641C" w:rsidRPr="005124FB" w:rsidRDefault="00393697">
      <w:pPr>
        <w:spacing w:line="276" w:lineRule="auto"/>
        <w:jc w:val="both"/>
        <w:rPr>
          <w:rFonts w:ascii="Tahoma" w:hAnsi="Tahoma" w:cs="Tahoma"/>
          <w:color w:val="auto"/>
          <w:sz w:val="22"/>
          <w:szCs w:val="22"/>
        </w:rPr>
      </w:pPr>
      <w:r w:rsidRPr="005124FB">
        <w:rPr>
          <w:rFonts w:ascii="Tahoma" w:eastAsia="Tahoma" w:hAnsi="Tahoma" w:cs="Tahoma"/>
          <w:b/>
          <w:color w:val="auto"/>
          <w:sz w:val="22"/>
          <w:szCs w:val="22"/>
        </w:rPr>
        <w:t xml:space="preserve">Parecer CDEITIN Nº. </w:t>
      </w:r>
      <w:r w:rsidR="00DE5A90">
        <w:rPr>
          <w:rFonts w:ascii="Tahoma" w:eastAsia="Tahoma" w:hAnsi="Tahoma" w:cs="Tahoma"/>
          <w:b/>
          <w:color w:val="auto"/>
          <w:sz w:val="22"/>
          <w:szCs w:val="22"/>
        </w:rPr>
        <w:t>01</w:t>
      </w:r>
      <w:r w:rsidRPr="005124FB">
        <w:rPr>
          <w:rFonts w:ascii="Tahoma" w:eastAsia="Tahoma" w:hAnsi="Tahoma" w:cs="Tahoma"/>
          <w:b/>
          <w:color w:val="auto"/>
          <w:sz w:val="22"/>
          <w:szCs w:val="22"/>
        </w:rPr>
        <w:t>/202</w:t>
      </w:r>
      <w:r w:rsidR="00FB63B4" w:rsidRPr="005124FB">
        <w:rPr>
          <w:rFonts w:ascii="Tahoma" w:eastAsia="Tahoma" w:hAnsi="Tahoma" w:cs="Tahoma"/>
          <w:b/>
          <w:color w:val="auto"/>
          <w:sz w:val="22"/>
          <w:szCs w:val="22"/>
        </w:rPr>
        <w:t>4</w:t>
      </w:r>
    </w:p>
    <w:p w:rsidR="0074641C" w:rsidRPr="005124FB" w:rsidRDefault="0074641C">
      <w:pPr>
        <w:spacing w:line="276" w:lineRule="auto"/>
        <w:jc w:val="both"/>
        <w:rPr>
          <w:rFonts w:ascii="Tahoma" w:eastAsia="Tahoma" w:hAnsi="Tahoma" w:cs="Tahoma"/>
          <w:b/>
          <w:color w:val="auto"/>
          <w:sz w:val="22"/>
          <w:szCs w:val="22"/>
        </w:rPr>
      </w:pPr>
    </w:p>
    <w:p w:rsidR="0074641C" w:rsidRPr="005124FB" w:rsidRDefault="00FB63B4">
      <w:pPr>
        <w:spacing w:line="276" w:lineRule="auto"/>
        <w:jc w:val="both"/>
        <w:rPr>
          <w:rFonts w:ascii="Tahoma" w:eastAsia="Tahoma" w:hAnsi="Tahoma" w:cs="Tahoma"/>
          <w:b/>
          <w:color w:val="auto"/>
          <w:sz w:val="22"/>
          <w:szCs w:val="22"/>
        </w:rPr>
      </w:pPr>
      <w:r w:rsidRPr="005124FB">
        <w:rPr>
          <w:rFonts w:ascii="Tahoma" w:eastAsia="Tahoma" w:hAnsi="Tahoma" w:cs="Tahoma"/>
          <w:b/>
          <w:color w:val="auto"/>
          <w:sz w:val="22"/>
          <w:szCs w:val="22"/>
        </w:rPr>
        <w:t>Projeto de Lei 221</w:t>
      </w:r>
      <w:r w:rsidR="00393697" w:rsidRPr="005124FB">
        <w:rPr>
          <w:rFonts w:ascii="Tahoma" w:eastAsia="Tahoma" w:hAnsi="Tahoma" w:cs="Tahoma"/>
          <w:b/>
          <w:color w:val="auto"/>
          <w:sz w:val="22"/>
          <w:szCs w:val="22"/>
        </w:rPr>
        <w:t>/2023</w:t>
      </w:r>
    </w:p>
    <w:p w:rsidR="0074641C" w:rsidRPr="005124FB" w:rsidRDefault="0074641C">
      <w:pPr>
        <w:spacing w:line="276" w:lineRule="auto"/>
        <w:jc w:val="both"/>
        <w:rPr>
          <w:rFonts w:ascii="Tahoma" w:eastAsia="Tahoma" w:hAnsi="Tahoma" w:cs="Tahoma"/>
          <w:b/>
          <w:color w:val="auto"/>
          <w:sz w:val="22"/>
          <w:szCs w:val="22"/>
        </w:rPr>
      </w:pPr>
    </w:p>
    <w:p w:rsidR="0074641C" w:rsidRPr="005124FB" w:rsidRDefault="00393697" w:rsidP="005124FB">
      <w:pPr>
        <w:spacing w:line="276" w:lineRule="auto"/>
        <w:jc w:val="both"/>
        <w:rPr>
          <w:rFonts w:ascii="Tahoma" w:eastAsia="Tahoma" w:hAnsi="Tahoma" w:cs="Tahoma"/>
          <w:b/>
          <w:color w:val="auto"/>
          <w:sz w:val="22"/>
          <w:szCs w:val="22"/>
        </w:rPr>
      </w:pPr>
      <w:r w:rsidRPr="005124FB">
        <w:rPr>
          <w:rFonts w:ascii="Tahoma" w:eastAsia="Tahoma" w:hAnsi="Tahoma" w:cs="Tahoma"/>
          <w:b/>
          <w:color w:val="auto"/>
          <w:sz w:val="22"/>
          <w:szCs w:val="22"/>
        </w:rPr>
        <w:t>Ementa: “</w:t>
      </w:r>
      <w:r w:rsidR="00D25685" w:rsidRPr="005124FB">
        <w:rPr>
          <w:rFonts w:ascii="Tahoma" w:eastAsia="Tahoma" w:hAnsi="Tahoma" w:cs="Tahoma"/>
          <w:b/>
          <w:color w:val="auto"/>
          <w:sz w:val="22"/>
          <w:szCs w:val="22"/>
        </w:rPr>
        <w:t>Dispõe sobr</w:t>
      </w:r>
      <w:r w:rsidR="005124FB">
        <w:rPr>
          <w:rFonts w:ascii="Tahoma" w:eastAsia="Tahoma" w:hAnsi="Tahoma" w:cs="Tahoma"/>
          <w:b/>
          <w:color w:val="auto"/>
          <w:sz w:val="22"/>
          <w:szCs w:val="22"/>
        </w:rPr>
        <w:t>e o uso e ocupação do solo em Ni</w:t>
      </w:r>
      <w:r w:rsidR="00D25685" w:rsidRPr="005124FB">
        <w:rPr>
          <w:rFonts w:ascii="Tahoma" w:eastAsia="Tahoma" w:hAnsi="Tahoma" w:cs="Tahoma"/>
          <w:b/>
          <w:color w:val="auto"/>
          <w:sz w:val="22"/>
          <w:szCs w:val="22"/>
        </w:rPr>
        <w:t>terói, seu zoneamento, a aplicação de instrumentos de política urbana e as regras gerais de licenciamento da atividade edilícia e de fi</w:t>
      </w:r>
      <w:r w:rsidR="005124FB">
        <w:rPr>
          <w:rFonts w:ascii="Tahoma" w:eastAsia="Tahoma" w:hAnsi="Tahoma" w:cs="Tahoma"/>
          <w:b/>
          <w:color w:val="auto"/>
          <w:sz w:val="22"/>
          <w:szCs w:val="22"/>
        </w:rPr>
        <w:t>scalização da execução de obras</w:t>
      </w:r>
      <w:r w:rsidRPr="005124FB">
        <w:rPr>
          <w:rFonts w:ascii="Tahoma" w:eastAsia="Tahoma" w:hAnsi="Tahoma" w:cs="Tahoma"/>
          <w:b/>
          <w:color w:val="auto"/>
          <w:sz w:val="22"/>
          <w:szCs w:val="22"/>
        </w:rPr>
        <w:t>”.</w:t>
      </w:r>
    </w:p>
    <w:p w:rsidR="0074641C" w:rsidRPr="005124FB" w:rsidRDefault="0074641C">
      <w:pPr>
        <w:spacing w:line="276" w:lineRule="auto"/>
        <w:jc w:val="both"/>
        <w:rPr>
          <w:rFonts w:ascii="Tahoma" w:eastAsia="Tahoma" w:hAnsi="Tahoma" w:cs="Tahoma"/>
          <w:b/>
          <w:color w:val="auto"/>
          <w:sz w:val="22"/>
          <w:szCs w:val="22"/>
        </w:rPr>
      </w:pPr>
    </w:p>
    <w:p w:rsidR="0074641C" w:rsidRPr="005124FB" w:rsidRDefault="00393697" w:rsidP="005124FB">
      <w:pPr>
        <w:spacing w:line="360" w:lineRule="auto"/>
        <w:jc w:val="both"/>
        <w:rPr>
          <w:rFonts w:ascii="Tahoma" w:hAnsi="Tahoma" w:cs="Tahoma"/>
          <w:color w:val="auto"/>
          <w:sz w:val="22"/>
          <w:szCs w:val="22"/>
        </w:rPr>
      </w:pPr>
      <w:r w:rsidRPr="005124FB">
        <w:rPr>
          <w:rFonts w:ascii="Tahoma" w:eastAsia="Tahoma" w:hAnsi="Tahoma" w:cs="Tahoma"/>
          <w:b/>
          <w:color w:val="auto"/>
          <w:sz w:val="22"/>
          <w:szCs w:val="22"/>
        </w:rPr>
        <w:t>Relator: Vereador Daniel Marques</w:t>
      </w:r>
    </w:p>
    <w:p w:rsidR="0074641C" w:rsidRPr="005124FB" w:rsidRDefault="0074641C" w:rsidP="005124FB">
      <w:pPr>
        <w:spacing w:line="360" w:lineRule="auto"/>
        <w:jc w:val="both"/>
        <w:rPr>
          <w:rFonts w:ascii="Tahoma" w:eastAsia="Tahoma" w:hAnsi="Tahoma" w:cs="Tahoma"/>
          <w:b/>
          <w:color w:val="auto"/>
          <w:sz w:val="22"/>
          <w:szCs w:val="22"/>
        </w:rPr>
      </w:pPr>
    </w:p>
    <w:p w:rsidR="0074641C" w:rsidRPr="005124FB" w:rsidRDefault="00393697" w:rsidP="00C1388C">
      <w:pPr>
        <w:spacing w:line="360" w:lineRule="auto"/>
        <w:jc w:val="both"/>
        <w:rPr>
          <w:rFonts w:ascii="Tahoma" w:eastAsia="Tahoma" w:hAnsi="Tahoma" w:cs="Tahoma"/>
          <w:color w:val="auto"/>
          <w:sz w:val="22"/>
          <w:szCs w:val="22"/>
        </w:rPr>
      </w:pPr>
      <w:r w:rsidRPr="005124FB">
        <w:rPr>
          <w:rFonts w:ascii="Tahoma" w:eastAsia="Tahoma" w:hAnsi="Tahoma" w:cs="Tahoma"/>
          <w:b/>
          <w:color w:val="auto"/>
          <w:sz w:val="22"/>
          <w:szCs w:val="22"/>
        </w:rPr>
        <w:t>I - Relatório</w:t>
      </w:r>
      <w:r w:rsidRPr="005124FB">
        <w:rPr>
          <w:rFonts w:ascii="Tahoma" w:eastAsia="Tahoma" w:hAnsi="Tahoma" w:cs="Tahoma"/>
          <w:color w:val="auto"/>
          <w:sz w:val="22"/>
          <w:szCs w:val="22"/>
        </w:rPr>
        <w:tab/>
      </w:r>
    </w:p>
    <w:p w:rsidR="00C1388C" w:rsidRDefault="00D7255B" w:rsidP="00C1388C">
      <w:pPr>
        <w:pBdr>
          <w:top w:val="nil"/>
          <w:left w:val="nil"/>
          <w:bottom w:val="nil"/>
          <w:right w:val="nil"/>
          <w:between w:val="nil"/>
        </w:pBdr>
        <w:spacing w:line="360" w:lineRule="auto"/>
        <w:ind w:firstLine="708"/>
        <w:jc w:val="both"/>
        <w:rPr>
          <w:rFonts w:ascii="Tahoma" w:eastAsia="Tahoma" w:hAnsi="Tahoma" w:cs="Tahoma"/>
          <w:color w:val="auto"/>
          <w:sz w:val="22"/>
          <w:szCs w:val="22"/>
        </w:rPr>
      </w:pPr>
      <w:r w:rsidRPr="00D7255B">
        <w:rPr>
          <w:rFonts w:ascii="Tahoma" w:eastAsia="Tahoma" w:hAnsi="Tahoma" w:cs="Tahoma"/>
          <w:color w:val="auto"/>
          <w:sz w:val="22"/>
          <w:szCs w:val="22"/>
        </w:rPr>
        <w:t>Vem ao exame desta Comissão a Mensagem n. 24/2023, de autoria do Chefe do Executivo, contendo Projeto de Lei</w:t>
      </w:r>
      <w:r>
        <w:rPr>
          <w:rFonts w:ascii="Tahoma" w:eastAsia="Tahoma" w:hAnsi="Tahoma" w:cs="Tahoma"/>
          <w:color w:val="auto"/>
          <w:sz w:val="22"/>
          <w:szCs w:val="22"/>
        </w:rPr>
        <w:t xml:space="preserve"> que dispõe sobre a revisão da L</w:t>
      </w:r>
      <w:r w:rsidRPr="00D7255B">
        <w:rPr>
          <w:rFonts w:ascii="Tahoma" w:eastAsia="Tahoma" w:hAnsi="Tahoma" w:cs="Tahoma"/>
          <w:color w:val="auto"/>
          <w:sz w:val="22"/>
          <w:szCs w:val="22"/>
        </w:rPr>
        <w:t xml:space="preserve">ei </w:t>
      </w:r>
      <w:r>
        <w:rPr>
          <w:rFonts w:ascii="Tahoma" w:eastAsia="Tahoma" w:hAnsi="Tahoma" w:cs="Tahoma"/>
          <w:color w:val="auto"/>
          <w:sz w:val="22"/>
          <w:szCs w:val="22"/>
        </w:rPr>
        <w:t>U</w:t>
      </w:r>
      <w:r w:rsidRPr="00D7255B">
        <w:rPr>
          <w:rFonts w:ascii="Tahoma" w:eastAsia="Tahoma" w:hAnsi="Tahoma" w:cs="Tahoma"/>
          <w:color w:val="auto"/>
          <w:sz w:val="22"/>
          <w:szCs w:val="22"/>
        </w:rPr>
        <w:t>rbanística de Niterói, seu zoneamento, a aplicação de instrumentos de política urbana e as regras gerais de licenciamento da atividade edilícia e de fiscalização da execução de obras de Niterói</w:t>
      </w:r>
      <w:r w:rsidR="00C1388C" w:rsidRPr="00C1388C">
        <w:rPr>
          <w:rFonts w:ascii="Tahoma" w:eastAsia="Tahoma" w:hAnsi="Tahoma" w:cs="Tahoma"/>
          <w:color w:val="auto"/>
          <w:sz w:val="22"/>
          <w:szCs w:val="22"/>
        </w:rPr>
        <w:t>, de acordo com a</w:t>
      </w:r>
      <w:r w:rsidR="00C1388C">
        <w:rPr>
          <w:rFonts w:ascii="Tahoma" w:eastAsia="Tahoma" w:hAnsi="Tahoma" w:cs="Tahoma"/>
          <w:color w:val="auto"/>
          <w:sz w:val="22"/>
          <w:szCs w:val="22"/>
        </w:rPr>
        <w:t xml:space="preserve"> </w:t>
      </w:r>
      <w:r w:rsidR="00C1388C" w:rsidRPr="00C1388C">
        <w:rPr>
          <w:rFonts w:ascii="Tahoma" w:eastAsia="Tahoma" w:hAnsi="Tahoma" w:cs="Tahoma"/>
          <w:color w:val="auto"/>
          <w:sz w:val="22"/>
          <w:szCs w:val="22"/>
        </w:rPr>
        <w:t xml:space="preserve">Lei nº 3.385, de 21 de janeiro de 2019 – Plano Diretor de Niterói, </w:t>
      </w:r>
      <w:r>
        <w:rPr>
          <w:rFonts w:ascii="Tahoma" w:eastAsia="Tahoma" w:hAnsi="Tahoma" w:cs="Tahoma"/>
          <w:color w:val="auto"/>
          <w:sz w:val="22"/>
          <w:szCs w:val="22"/>
        </w:rPr>
        <w:t>e vinculado</w:t>
      </w:r>
      <w:r w:rsidR="00F612F8">
        <w:rPr>
          <w:rFonts w:ascii="Tahoma" w:eastAsia="Tahoma" w:hAnsi="Tahoma" w:cs="Tahoma"/>
          <w:color w:val="auto"/>
          <w:sz w:val="22"/>
          <w:szCs w:val="22"/>
        </w:rPr>
        <w:t xml:space="preserve"> ao Projeto de Lei N° 161/2022 – Mensagem Executiva N°20/2022</w:t>
      </w:r>
      <w:r>
        <w:rPr>
          <w:rFonts w:ascii="Tahoma" w:eastAsia="Tahoma" w:hAnsi="Tahoma" w:cs="Tahoma"/>
          <w:color w:val="auto"/>
          <w:sz w:val="22"/>
          <w:szCs w:val="22"/>
        </w:rPr>
        <w:t xml:space="preserve"> e ao Projeto de Lei N°</w:t>
      </w:r>
      <w:r w:rsidR="00681EBD">
        <w:rPr>
          <w:rFonts w:ascii="Tahoma" w:eastAsia="Tahoma" w:hAnsi="Tahoma" w:cs="Tahoma"/>
          <w:color w:val="auto"/>
          <w:sz w:val="22"/>
          <w:szCs w:val="22"/>
        </w:rPr>
        <w:t xml:space="preserve"> </w:t>
      </w:r>
      <w:r w:rsidR="00681EBD" w:rsidRPr="00681EBD">
        <w:rPr>
          <w:rFonts w:ascii="Tahoma" w:eastAsia="Tahoma" w:hAnsi="Tahoma" w:cs="Tahoma"/>
          <w:color w:val="auto"/>
          <w:sz w:val="22"/>
          <w:szCs w:val="22"/>
        </w:rPr>
        <w:t>416/2021</w:t>
      </w:r>
      <w:r w:rsidR="00C168DC">
        <w:rPr>
          <w:rFonts w:ascii="Tahoma" w:eastAsia="Tahoma" w:hAnsi="Tahoma" w:cs="Tahoma"/>
          <w:color w:val="auto"/>
          <w:sz w:val="22"/>
          <w:szCs w:val="22"/>
        </w:rPr>
        <w:t xml:space="preserve"> – Mensagem Executiva N°</w:t>
      </w:r>
      <w:r w:rsidR="00C168DC" w:rsidRPr="00C168DC">
        <w:rPr>
          <w:rFonts w:ascii="Tahoma" w:eastAsia="Tahoma" w:hAnsi="Tahoma" w:cs="Tahoma"/>
          <w:color w:val="auto"/>
          <w:sz w:val="22"/>
          <w:szCs w:val="22"/>
        </w:rPr>
        <w:t xml:space="preserve"> 40/2021</w:t>
      </w:r>
      <w:r w:rsidR="00F612F8">
        <w:rPr>
          <w:rFonts w:ascii="Tahoma" w:eastAsia="Tahoma" w:hAnsi="Tahoma" w:cs="Tahoma"/>
          <w:color w:val="auto"/>
          <w:sz w:val="22"/>
          <w:szCs w:val="22"/>
        </w:rPr>
        <w:t>.</w:t>
      </w:r>
    </w:p>
    <w:p w:rsidR="0074641C" w:rsidRPr="005124FB" w:rsidRDefault="0074641C" w:rsidP="005124FB">
      <w:pPr>
        <w:spacing w:line="360" w:lineRule="auto"/>
        <w:jc w:val="both"/>
        <w:rPr>
          <w:rFonts w:ascii="Tahoma" w:eastAsia="Tahoma" w:hAnsi="Tahoma" w:cs="Tahoma"/>
          <w:color w:val="auto"/>
          <w:sz w:val="22"/>
          <w:szCs w:val="22"/>
        </w:rPr>
      </w:pPr>
    </w:p>
    <w:p w:rsidR="0074641C" w:rsidRPr="005124FB" w:rsidRDefault="00393697" w:rsidP="005124FB">
      <w:pPr>
        <w:spacing w:line="360" w:lineRule="auto"/>
        <w:jc w:val="both"/>
        <w:rPr>
          <w:rFonts w:ascii="Tahoma" w:eastAsia="Tahoma" w:hAnsi="Tahoma" w:cs="Tahoma"/>
          <w:color w:val="auto"/>
          <w:sz w:val="22"/>
          <w:szCs w:val="22"/>
        </w:rPr>
      </w:pPr>
      <w:r w:rsidRPr="005124FB">
        <w:rPr>
          <w:rFonts w:ascii="Tahoma" w:eastAsia="Tahoma" w:hAnsi="Tahoma" w:cs="Tahoma"/>
          <w:b/>
          <w:color w:val="auto"/>
          <w:sz w:val="22"/>
          <w:szCs w:val="22"/>
        </w:rPr>
        <w:t>II – Voto do relator</w:t>
      </w:r>
    </w:p>
    <w:p w:rsidR="005D5925" w:rsidRPr="005124FB" w:rsidRDefault="00393697"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Conforme </w:t>
      </w:r>
      <w:r w:rsidR="00363844" w:rsidRPr="005124FB">
        <w:rPr>
          <w:rFonts w:ascii="Tahoma" w:eastAsia="Tahoma" w:hAnsi="Tahoma" w:cs="Tahoma"/>
          <w:color w:val="auto"/>
          <w:sz w:val="22"/>
          <w:szCs w:val="22"/>
        </w:rPr>
        <w:t>apreciação</w:t>
      </w:r>
      <w:r w:rsidRPr="005124FB">
        <w:rPr>
          <w:rFonts w:ascii="Tahoma" w:eastAsia="Tahoma" w:hAnsi="Tahoma" w:cs="Tahoma"/>
          <w:color w:val="auto"/>
          <w:sz w:val="22"/>
          <w:szCs w:val="22"/>
        </w:rPr>
        <w:t xml:space="preserve"> do presente projeto lei, </w:t>
      </w:r>
      <w:r w:rsidR="00B0112E" w:rsidRPr="005124FB">
        <w:rPr>
          <w:rFonts w:ascii="Tahoma" w:eastAsia="Tahoma" w:hAnsi="Tahoma" w:cs="Tahoma"/>
          <w:color w:val="auto"/>
          <w:sz w:val="22"/>
          <w:szCs w:val="22"/>
        </w:rPr>
        <w:t>de extensa e complexa temática</w:t>
      </w:r>
      <w:r w:rsidR="0062029A" w:rsidRPr="005124FB">
        <w:rPr>
          <w:rFonts w:ascii="Tahoma" w:eastAsia="Tahoma" w:hAnsi="Tahoma" w:cs="Tahoma"/>
          <w:color w:val="auto"/>
          <w:sz w:val="22"/>
          <w:szCs w:val="22"/>
        </w:rPr>
        <w:t>,</w:t>
      </w:r>
      <w:r w:rsidR="00B0112E" w:rsidRPr="005124FB">
        <w:rPr>
          <w:rFonts w:ascii="Tahoma" w:eastAsia="Tahoma" w:hAnsi="Tahoma" w:cs="Tahoma"/>
          <w:color w:val="auto"/>
          <w:sz w:val="22"/>
          <w:szCs w:val="22"/>
        </w:rPr>
        <w:t xml:space="preserve"> </w:t>
      </w:r>
      <w:r w:rsidR="0062029A" w:rsidRPr="005124FB">
        <w:rPr>
          <w:rFonts w:ascii="Tahoma" w:eastAsia="Tahoma" w:hAnsi="Tahoma" w:cs="Tahoma"/>
          <w:color w:val="auto"/>
          <w:sz w:val="22"/>
          <w:szCs w:val="22"/>
        </w:rPr>
        <w:t>atravessada</w:t>
      </w:r>
      <w:r w:rsidR="00B0112E" w:rsidRPr="005124FB">
        <w:rPr>
          <w:rFonts w:ascii="Tahoma" w:eastAsia="Tahoma" w:hAnsi="Tahoma" w:cs="Tahoma"/>
          <w:color w:val="auto"/>
          <w:sz w:val="22"/>
          <w:szCs w:val="22"/>
        </w:rPr>
        <w:t xml:space="preserve"> </w:t>
      </w:r>
      <w:r w:rsidR="0062029A" w:rsidRPr="005124FB">
        <w:rPr>
          <w:rFonts w:ascii="Tahoma" w:eastAsia="Tahoma" w:hAnsi="Tahoma" w:cs="Tahoma"/>
          <w:color w:val="auto"/>
          <w:sz w:val="22"/>
          <w:szCs w:val="22"/>
        </w:rPr>
        <w:t>por</w:t>
      </w:r>
      <w:r w:rsidR="00B0112E" w:rsidRPr="005124FB">
        <w:rPr>
          <w:rFonts w:ascii="Tahoma" w:eastAsia="Tahoma" w:hAnsi="Tahoma" w:cs="Tahoma"/>
          <w:color w:val="auto"/>
          <w:sz w:val="22"/>
          <w:szCs w:val="22"/>
        </w:rPr>
        <w:t xml:space="preserve"> uma considerável variedade de informações a serem confrontadas entre si, dentro do que nos foi possível aferir, a atual proposta traz questões que carecem de uma análise mais acurada, considerando</w:t>
      </w:r>
      <w:r w:rsidR="0062029A" w:rsidRPr="005124FB">
        <w:rPr>
          <w:rFonts w:ascii="Tahoma" w:eastAsia="Tahoma" w:hAnsi="Tahoma" w:cs="Tahoma"/>
          <w:color w:val="auto"/>
          <w:sz w:val="22"/>
          <w:szCs w:val="22"/>
        </w:rPr>
        <w:t xml:space="preserve"> </w:t>
      </w:r>
      <w:r w:rsidR="005D5925" w:rsidRPr="005124FB">
        <w:rPr>
          <w:rFonts w:ascii="Tahoma" w:eastAsia="Tahoma" w:hAnsi="Tahoma" w:cs="Tahoma"/>
          <w:color w:val="auto"/>
          <w:sz w:val="22"/>
          <w:szCs w:val="22"/>
        </w:rPr>
        <w:t xml:space="preserve">as áreas de atuação e </w:t>
      </w:r>
      <w:r w:rsidR="0062029A" w:rsidRPr="005124FB">
        <w:rPr>
          <w:rFonts w:ascii="Tahoma" w:eastAsia="Tahoma" w:hAnsi="Tahoma" w:cs="Tahoma"/>
          <w:color w:val="auto"/>
          <w:sz w:val="22"/>
          <w:szCs w:val="22"/>
        </w:rPr>
        <w:t>o escopo das atividades a serem desempenhadas por esta comissão.</w:t>
      </w:r>
      <w:r w:rsidRPr="005124FB">
        <w:rPr>
          <w:rFonts w:ascii="Tahoma" w:eastAsia="Tahoma" w:hAnsi="Tahoma" w:cs="Tahoma"/>
          <w:color w:val="auto"/>
          <w:sz w:val="22"/>
          <w:szCs w:val="22"/>
        </w:rPr>
        <w:t xml:space="preserve"> </w:t>
      </w:r>
    </w:p>
    <w:p w:rsidR="005D5925" w:rsidRPr="005124FB" w:rsidRDefault="005D5925"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O desenvolvimento econômico e urbano desempenha um papel crucial na moldagem do panorama socioeconômico de uma região, mas sua evolução muitas vezes vem acompanhada de desafios significativos para o erário público. </w:t>
      </w:r>
      <w:r w:rsidR="007D50BE" w:rsidRPr="005124FB">
        <w:rPr>
          <w:rFonts w:ascii="Tahoma" w:eastAsia="Tahoma" w:hAnsi="Tahoma" w:cs="Tahoma"/>
          <w:color w:val="auto"/>
          <w:sz w:val="22"/>
          <w:szCs w:val="22"/>
        </w:rPr>
        <w:t>Como é notório aos munícipes, os</w:t>
      </w:r>
      <w:r w:rsidRPr="005124FB">
        <w:rPr>
          <w:rFonts w:ascii="Tahoma" w:eastAsia="Tahoma" w:hAnsi="Tahoma" w:cs="Tahoma"/>
          <w:color w:val="auto"/>
          <w:sz w:val="22"/>
          <w:szCs w:val="22"/>
        </w:rPr>
        <w:t xml:space="preserve"> problemas </w:t>
      </w:r>
      <w:r w:rsidR="007D50BE" w:rsidRPr="005124FB">
        <w:rPr>
          <w:rFonts w:ascii="Tahoma" w:eastAsia="Tahoma" w:hAnsi="Tahoma" w:cs="Tahoma"/>
          <w:color w:val="auto"/>
          <w:sz w:val="22"/>
          <w:szCs w:val="22"/>
        </w:rPr>
        <w:t xml:space="preserve">relatados </w:t>
      </w:r>
      <w:r w:rsidRPr="005124FB">
        <w:rPr>
          <w:rFonts w:ascii="Tahoma" w:eastAsia="Tahoma" w:hAnsi="Tahoma" w:cs="Tahoma"/>
          <w:color w:val="auto"/>
          <w:sz w:val="22"/>
          <w:szCs w:val="22"/>
        </w:rPr>
        <w:t xml:space="preserve">nas áreas de mobilidade urbana, </w:t>
      </w:r>
      <w:r w:rsidR="007D50BE" w:rsidRPr="005124FB">
        <w:rPr>
          <w:rFonts w:ascii="Tahoma" w:eastAsia="Tahoma" w:hAnsi="Tahoma" w:cs="Tahoma"/>
          <w:color w:val="auto"/>
          <w:sz w:val="22"/>
          <w:szCs w:val="22"/>
        </w:rPr>
        <w:t xml:space="preserve">nos </w:t>
      </w:r>
      <w:r w:rsidRPr="005124FB">
        <w:rPr>
          <w:rFonts w:ascii="Tahoma" w:eastAsia="Tahoma" w:hAnsi="Tahoma" w:cs="Tahoma"/>
          <w:color w:val="auto"/>
          <w:sz w:val="22"/>
          <w:szCs w:val="22"/>
        </w:rPr>
        <w:t>sistema</w:t>
      </w:r>
      <w:r w:rsidR="007D50BE" w:rsidRPr="005124FB">
        <w:rPr>
          <w:rFonts w:ascii="Tahoma" w:eastAsia="Tahoma" w:hAnsi="Tahoma" w:cs="Tahoma"/>
          <w:color w:val="auto"/>
          <w:sz w:val="22"/>
          <w:szCs w:val="22"/>
        </w:rPr>
        <w:t>s</w:t>
      </w:r>
      <w:r w:rsidRPr="005124FB">
        <w:rPr>
          <w:rFonts w:ascii="Tahoma" w:eastAsia="Tahoma" w:hAnsi="Tahoma" w:cs="Tahoma"/>
          <w:color w:val="auto"/>
          <w:sz w:val="22"/>
          <w:szCs w:val="22"/>
        </w:rPr>
        <w:t xml:space="preserve"> de esgotamento</w:t>
      </w:r>
      <w:r w:rsidR="007D50BE" w:rsidRPr="005124FB">
        <w:rPr>
          <w:rFonts w:ascii="Tahoma" w:eastAsia="Tahoma" w:hAnsi="Tahoma" w:cs="Tahoma"/>
          <w:color w:val="auto"/>
          <w:sz w:val="22"/>
          <w:szCs w:val="22"/>
        </w:rPr>
        <w:t xml:space="preserve"> e</w:t>
      </w:r>
      <w:r w:rsidRPr="005124FB">
        <w:rPr>
          <w:rFonts w:ascii="Tahoma" w:eastAsia="Tahoma" w:hAnsi="Tahoma" w:cs="Tahoma"/>
          <w:color w:val="auto"/>
          <w:sz w:val="22"/>
          <w:szCs w:val="22"/>
        </w:rPr>
        <w:t xml:space="preserve"> drenagem</w:t>
      </w:r>
      <w:r w:rsidR="007D50BE" w:rsidRPr="005124FB">
        <w:rPr>
          <w:rFonts w:ascii="Tahoma" w:eastAsia="Tahoma" w:hAnsi="Tahoma" w:cs="Tahoma"/>
          <w:color w:val="auto"/>
          <w:sz w:val="22"/>
          <w:szCs w:val="22"/>
        </w:rPr>
        <w:t>, assim como na rede de</w:t>
      </w:r>
      <w:r w:rsidRPr="005124FB">
        <w:rPr>
          <w:rFonts w:ascii="Tahoma" w:eastAsia="Tahoma" w:hAnsi="Tahoma" w:cs="Tahoma"/>
          <w:color w:val="auto"/>
          <w:sz w:val="22"/>
          <w:szCs w:val="22"/>
        </w:rPr>
        <w:t xml:space="preserve"> </w:t>
      </w:r>
      <w:r w:rsidRPr="005124FB">
        <w:rPr>
          <w:rFonts w:ascii="Tahoma" w:eastAsia="Tahoma" w:hAnsi="Tahoma" w:cs="Tahoma"/>
          <w:color w:val="auto"/>
          <w:sz w:val="22"/>
          <w:szCs w:val="22"/>
        </w:rPr>
        <w:lastRenderedPageBreak/>
        <w:t xml:space="preserve">abastecimento de água, </w:t>
      </w:r>
      <w:r w:rsidR="007D50BE" w:rsidRPr="005124FB">
        <w:rPr>
          <w:rFonts w:ascii="Tahoma" w:eastAsia="Tahoma" w:hAnsi="Tahoma" w:cs="Tahoma"/>
          <w:color w:val="auto"/>
          <w:sz w:val="22"/>
          <w:szCs w:val="22"/>
        </w:rPr>
        <w:t>se apresentam</w:t>
      </w:r>
      <w:r w:rsidRPr="005124FB">
        <w:rPr>
          <w:rFonts w:ascii="Tahoma" w:eastAsia="Tahoma" w:hAnsi="Tahoma" w:cs="Tahoma"/>
          <w:color w:val="auto"/>
          <w:sz w:val="22"/>
          <w:szCs w:val="22"/>
        </w:rPr>
        <w:t xml:space="preserve"> </w:t>
      </w:r>
      <w:r w:rsidR="00CC04FA" w:rsidRPr="005124FB">
        <w:rPr>
          <w:rFonts w:ascii="Tahoma" w:eastAsia="Tahoma" w:hAnsi="Tahoma" w:cs="Tahoma"/>
          <w:color w:val="auto"/>
          <w:sz w:val="22"/>
          <w:szCs w:val="22"/>
        </w:rPr>
        <w:t>inter-relacionados</w:t>
      </w:r>
      <w:r w:rsidR="00FF7511" w:rsidRPr="005124FB">
        <w:rPr>
          <w:rFonts w:ascii="Tahoma" w:eastAsia="Tahoma" w:hAnsi="Tahoma" w:cs="Tahoma"/>
          <w:color w:val="auto"/>
          <w:sz w:val="22"/>
          <w:szCs w:val="22"/>
        </w:rPr>
        <w:t xml:space="preserve"> à capacidade</w:t>
      </w:r>
      <w:r w:rsidRPr="005124FB">
        <w:rPr>
          <w:rFonts w:ascii="Tahoma" w:eastAsia="Tahoma" w:hAnsi="Tahoma" w:cs="Tahoma"/>
          <w:color w:val="auto"/>
          <w:sz w:val="22"/>
          <w:szCs w:val="22"/>
        </w:rPr>
        <w:t xml:space="preserve"> </w:t>
      </w:r>
      <w:r w:rsidR="00FF7511" w:rsidRPr="005124FB">
        <w:rPr>
          <w:rFonts w:ascii="Tahoma" w:eastAsia="Tahoma" w:hAnsi="Tahoma" w:cs="Tahoma"/>
          <w:color w:val="auto"/>
          <w:sz w:val="22"/>
          <w:szCs w:val="22"/>
        </w:rPr>
        <w:t>de</w:t>
      </w:r>
      <w:r w:rsidRPr="005124FB">
        <w:rPr>
          <w:rFonts w:ascii="Tahoma" w:eastAsia="Tahoma" w:hAnsi="Tahoma" w:cs="Tahoma"/>
          <w:color w:val="auto"/>
          <w:sz w:val="22"/>
          <w:szCs w:val="22"/>
        </w:rPr>
        <w:t xml:space="preserve"> crescimento urbano e </w:t>
      </w:r>
      <w:r w:rsidR="00FF7511" w:rsidRPr="005124FB">
        <w:rPr>
          <w:rFonts w:ascii="Tahoma" w:eastAsia="Tahoma" w:hAnsi="Tahoma" w:cs="Tahoma"/>
          <w:color w:val="auto"/>
          <w:sz w:val="22"/>
          <w:szCs w:val="22"/>
        </w:rPr>
        <w:t>a</w:t>
      </w:r>
      <w:r w:rsidRPr="005124FB">
        <w:rPr>
          <w:rFonts w:ascii="Tahoma" w:eastAsia="Tahoma" w:hAnsi="Tahoma" w:cs="Tahoma"/>
          <w:color w:val="auto"/>
          <w:sz w:val="22"/>
          <w:szCs w:val="22"/>
        </w:rPr>
        <w:t>os riscos financeiros para o setor público.</w:t>
      </w:r>
    </w:p>
    <w:p w:rsidR="005D5925" w:rsidRPr="005124FB" w:rsidRDefault="005D5925"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No âmbito da mobilidade urbana, o aumento da atividade econômica frequentemente leva a uma crescente demanda </w:t>
      </w:r>
      <w:r w:rsidR="00F64ADB" w:rsidRPr="005124FB">
        <w:rPr>
          <w:rFonts w:ascii="Tahoma" w:eastAsia="Tahoma" w:hAnsi="Tahoma" w:cs="Tahoma"/>
          <w:color w:val="auto"/>
          <w:sz w:val="22"/>
          <w:szCs w:val="22"/>
        </w:rPr>
        <w:t>pela melhora da qualidade e efetividade dos deslocamentos</w:t>
      </w:r>
      <w:r w:rsidRPr="005124FB">
        <w:rPr>
          <w:rFonts w:ascii="Tahoma" w:eastAsia="Tahoma" w:hAnsi="Tahoma" w:cs="Tahoma"/>
          <w:color w:val="auto"/>
          <w:sz w:val="22"/>
          <w:szCs w:val="22"/>
        </w:rPr>
        <w:t>. A falta</w:t>
      </w:r>
      <w:r w:rsidR="006C0DF1" w:rsidRPr="005124FB">
        <w:rPr>
          <w:rFonts w:ascii="Tahoma" w:eastAsia="Tahoma" w:hAnsi="Tahoma" w:cs="Tahoma"/>
          <w:color w:val="auto"/>
          <w:sz w:val="22"/>
          <w:szCs w:val="22"/>
        </w:rPr>
        <w:t xml:space="preserve"> de planejamento eficiente na</w:t>
      </w:r>
      <w:r w:rsidRPr="005124FB">
        <w:rPr>
          <w:rFonts w:ascii="Tahoma" w:eastAsia="Tahoma" w:hAnsi="Tahoma" w:cs="Tahoma"/>
          <w:color w:val="auto"/>
          <w:sz w:val="22"/>
          <w:szCs w:val="22"/>
        </w:rPr>
        <w:t xml:space="preserve"> área</w:t>
      </w:r>
      <w:r w:rsidR="006C0DF1" w:rsidRPr="005124FB">
        <w:rPr>
          <w:rFonts w:ascii="Tahoma" w:eastAsia="Tahoma" w:hAnsi="Tahoma" w:cs="Tahoma"/>
          <w:color w:val="auto"/>
          <w:sz w:val="22"/>
          <w:szCs w:val="22"/>
        </w:rPr>
        <w:t xml:space="preserve"> não só do transporte público, mas da mobilidade urbana enquanto garantia do deslocamento de pessoas</w:t>
      </w:r>
      <w:r w:rsidRPr="005124FB">
        <w:rPr>
          <w:rFonts w:ascii="Tahoma" w:eastAsia="Tahoma" w:hAnsi="Tahoma" w:cs="Tahoma"/>
          <w:color w:val="auto"/>
          <w:sz w:val="22"/>
          <w:szCs w:val="22"/>
        </w:rPr>
        <w:t xml:space="preserve"> pode resultar em </w:t>
      </w:r>
      <w:r w:rsidR="00F64ADB" w:rsidRPr="005124FB">
        <w:rPr>
          <w:rFonts w:ascii="Tahoma" w:eastAsia="Tahoma" w:hAnsi="Tahoma" w:cs="Tahoma"/>
          <w:color w:val="auto"/>
          <w:sz w:val="22"/>
          <w:szCs w:val="22"/>
        </w:rPr>
        <w:t xml:space="preserve">um aumento ainda maior nos </w:t>
      </w:r>
      <w:r w:rsidRPr="005124FB">
        <w:rPr>
          <w:rFonts w:ascii="Tahoma" w:eastAsia="Tahoma" w:hAnsi="Tahoma" w:cs="Tahoma"/>
          <w:color w:val="auto"/>
          <w:sz w:val="22"/>
          <w:szCs w:val="22"/>
        </w:rPr>
        <w:t>congestionamentos</w:t>
      </w:r>
      <w:r w:rsidR="00F64ADB" w:rsidRPr="005124FB">
        <w:rPr>
          <w:rFonts w:ascii="Tahoma" w:eastAsia="Tahoma" w:hAnsi="Tahoma" w:cs="Tahoma"/>
          <w:color w:val="auto"/>
          <w:sz w:val="22"/>
          <w:szCs w:val="22"/>
        </w:rPr>
        <w:t xml:space="preserve"> já rotineiros</w:t>
      </w:r>
      <w:r w:rsidR="00D90A01" w:rsidRPr="005124FB">
        <w:rPr>
          <w:rFonts w:ascii="Tahoma" w:eastAsia="Tahoma" w:hAnsi="Tahoma" w:cs="Tahoma"/>
          <w:color w:val="auto"/>
          <w:sz w:val="22"/>
          <w:szCs w:val="22"/>
        </w:rPr>
        <w:t>, ocasionando diversas</w:t>
      </w:r>
      <w:r w:rsidR="006C0DF1" w:rsidRPr="005124FB">
        <w:rPr>
          <w:rFonts w:ascii="Tahoma" w:eastAsia="Tahoma" w:hAnsi="Tahoma" w:cs="Tahoma"/>
          <w:color w:val="auto"/>
          <w:sz w:val="22"/>
          <w:szCs w:val="22"/>
        </w:rPr>
        <w:t xml:space="preserve"> externalidades negativas que impactam no erário público</w:t>
      </w:r>
      <w:r w:rsidR="00D90A01" w:rsidRPr="005124FB">
        <w:rPr>
          <w:rFonts w:ascii="Tahoma" w:eastAsia="Tahoma" w:hAnsi="Tahoma" w:cs="Tahoma"/>
          <w:color w:val="auto"/>
          <w:sz w:val="22"/>
          <w:szCs w:val="22"/>
        </w:rPr>
        <w:t xml:space="preserve">. </w:t>
      </w:r>
      <w:r w:rsidR="005913AC" w:rsidRPr="005124FB">
        <w:rPr>
          <w:rFonts w:ascii="Tahoma" w:eastAsia="Tahoma" w:hAnsi="Tahoma" w:cs="Tahoma"/>
          <w:color w:val="auto"/>
          <w:sz w:val="22"/>
          <w:szCs w:val="22"/>
        </w:rPr>
        <w:t xml:space="preserve"> </w:t>
      </w:r>
      <w:r w:rsidR="00D90A01" w:rsidRPr="005124FB">
        <w:rPr>
          <w:rFonts w:ascii="Tahoma" w:eastAsia="Tahoma" w:hAnsi="Tahoma" w:cs="Tahoma"/>
          <w:color w:val="auto"/>
          <w:sz w:val="22"/>
          <w:szCs w:val="22"/>
        </w:rPr>
        <w:t>A ampliação do ô</w:t>
      </w:r>
      <w:r w:rsidR="005913AC" w:rsidRPr="005124FB">
        <w:rPr>
          <w:rFonts w:ascii="Tahoma" w:eastAsia="Tahoma" w:hAnsi="Tahoma" w:cs="Tahoma"/>
          <w:color w:val="auto"/>
          <w:sz w:val="22"/>
          <w:szCs w:val="22"/>
        </w:rPr>
        <w:t xml:space="preserve">nus </w:t>
      </w:r>
      <w:r w:rsidR="00D90A01" w:rsidRPr="005124FB">
        <w:rPr>
          <w:rFonts w:ascii="Tahoma" w:eastAsia="Tahoma" w:hAnsi="Tahoma" w:cs="Tahoma"/>
          <w:color w:val="auto"/>
          <w:sz w:val="22"/>
          <w:szCs w:val="22"/>
        </w:rPr>
        <w:t>para o</w:t>
      </w:r>
      <w:r w:rsidR="005913AC" w:rsidRPr="005124FB">
        <w:rPr>
          <w:rFonts w:ascii="Tahoma" w:eastAsia="Tahoma" w:hAnsi="Tahoma" w:cs="Tahoma"/>
          <w:color w:val="auto"/>
          <w:sz w:val="22"/>
          <w:szCs w:val="22"/>
        </w:rPr>
        <w:t xml:space="preserve"> sistema de saúde </w:t>
      </w:r>
      <w:r w:rsidR="00D90A01" w:rsidRPr="005124FB">
        <w:rPr>
          <w:rFonts w:ascii="Tahoma" w:eastAsia="Tahoma" w:hAnsi="Tahoma" w:cs="Tahoma"/>
          <w:color w:val="auto"/>
          <w:sz w:val="22"/>
          <w:szCs w:val="22"/>
        </w:rPr>
        <w:t>proveniente do aumento na</w:t>
      </w:r>
      <w:r w:rsidR="005913AC" w:rsidRPr="005124FB">
        <w:rPr>
          <w:rFonts w:ascii="Tahoma" w:eastAsia="Tahoma" w:hAnsi="Tahoma" w:cs="Tahoma"/>
          <w:color w:val="auto"/>
          <w:sz w:val="22"/>
          <w:szCs w:val="22"/>
        </w:rPr>
        <w:t xml:space="preserve"> poluição do ar</w:t>
      </w:r>
      <w:r w:rsidR="00D90A01" w:rsidRPr="005124FB">
        <w:rPr>
          <w:rFonts w:ascii="Tahoma" w:eastAsia="Tahoma" w:hAnsi="Tahoma" w:cs="Tahoma"/>
          <w:color w:val="auto"/>
          <w:sz w:val="22"/>
          <w:szCs w:val="22"/>
        </w:rPr>
        <w:t xml:space="preserve"> e do aumento de sinistros de trânsito</w:t>
      </w:r>
      <w:r w:rsidR="00A721E0" w:rsidRPr="005124FB">
        <w:rPr>
          <w:rFonts w:ascii="Tahoma" w:eastAsia="Tahoma" w:hAnsi="Tahoma" w:cs="Tahoma"/>
          <w:color w:val="auto"/>
          <w:sz w:val="22"/>
          <w:szCs w:val="22"/>
        </w:rPr>
        <w:t xml:space="preserve">, a necessidade </w:t>
      </w:r>
      <w:r w:rsidR="00D90A01" w:rsidRPr="005124FB">
        <w:rPr>
          <w:rFonts w:ascii="Tahoma" w:eastAsia="Tahoma" w:hAnsi="Tahoma" w:cs="Tahoma"/>
          <w:color w:val="auto"/>
          <w:sz w:val="22"/>
          <w:szCs w:val="22"/>
        </w:rPr>
        <w:t xml:space="preserve">constante </w:t>
      </w:r>
      <w:r w:rsidR="00A721E0" w:rsidRPr="005124FB">
        <w:rPr>
          <w:rFonts w:ascii="Tahoma" w:eastAsia="Tahoma" w:hAnsi="Tahoma" w:cs="Tahoma"/>
          <w:color w:val="auto"/>
          <w:sz w:val="22"/>
          <w:szCs w:val="22"/>
        </w:rPr>
        <w:t xml:space="preserve">de </w:t>
      </w:r>
      <w:r w:rsidR="00D90A01" w:rsidRPr="005124FB">
        <w:rPr>
          <w:rFonts w:ascii="Tahoma" w:eastAsia="Tahoma" w:hAnsi="Tahoma" w:cs="Tahoma"/>
          <w:color w:val="auto"/>
          <w:sz w:val="22"/>
          <w:szCs w:val="22"/>
        </w:rPr>
        <w:t>investimento</w:t>
      </w:r>
      <w:r w:rsidR="00A721E0" w:rsidRPr="005124FB">
        <w:rPr>
          <w:rFonts w:ascii="Tahoma" w:eastAsia="Tahoma" w:hAnsi="Tahoma" w:cs="Tahoma"/>
          <w:color w:val="auto"/>
          <w:sz w:val="22"/>
          <w:szCs w:val="22"/>
        </w:rPr>
        <w:t>s</w:t>
      </w:r>
      <w:r w:rsidR="00D90A01" w:rsidRPr="005124FB">
        <w:rPr>
          <w:rFonts w:ascii="Tahoma" w:eastAsia="Tahoma" w:hAnsi="Tahoma" w:cs="Tahoma"/>
          <w:color w:val="auto"/>
          <w:sz w:val="22"/>
          <w:szCs w:val="22"/>
        </w:rPr>
        <w:t xml:space="preserve"> em infraestrutura viária e manutenção desta, além da frustração dos setores de comércio e serviços em virtude da má qualidade da mobilidade urbana, são algumas das consequências a incidirem sobre os cofres públicos e o setor comercial. </w:t>
      </w:r>
    </w:p>
    <w:p w:rsidR="005D5925" w:rsidRPr="005124FB" w:rsidRDefault="005D5925"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No tocante ao sistema de esgotamento, o rápido desenvolvimento urbano pode sobrecarregar as capacidades existentes, resultando em deficiências no tratamento de resíduos e poluição ambiental. A drenagem urbana também se torna uma preocupação crítica. </w:t>
      </w:r>
      <w:r w:rsidR="00A721E0" w:rsidRPr="005124FB">
        <w:rPr>
          <w:rFonts w:ascii="Tahoma" w:eastAsia="Tahoma" w:hAnsi="Tahoma" w:cs="Tahoma"/>
          <w:color w:val="auto"/>
          <w:sz w:val="22"/>
          <w:szCs w:val="22"/>
        </w:rPr>
        <w:t>Junto com o</w:t>
      </w:r>
      <w:r w:rsidRPr="005124FB">
        <w:rPr>
          <w:rFonts w:ascii="Tahoma" w:eastAsia="Tahoma" w:hAnsi="Tahoma" w:cs="Tahoma"/>
          <w:color w:val="auto"/>
          <w:sz w:val="22"/>
          <w:szCs w:val="22"/>
        </w:rPr>
        <w:t xml:space="preserve"> crescimento </w:t>
      </w:r>
      <w:r w:rsidR="00A721E0" w:rsidRPr="005124FB">
        <w:rPr>
          <w:rFonts w:ascii="Tahoma" w:eastAsia="Tahoma" w:hAnsi="Tahoma" w:cs="Tahoma"/>
          <w:color w:val="auto"/>
          <w:sz w:val="22"/>
          <w:szCs w:val="22"/>
        </w:rPr>
        <w:t xml:space="preserve">populacional, invariavelmente </w:t>
      </w:r>
      <w:r w:rsidR="00587479" w:rsidRPr="005124FB">
        <w:rPr>
          <w:rFonts w:ascii="Tahoma" w:eastAsia="Tahoma" w:hAnsi="Tahoma" w:cs="Tahoma"/>
          <w:color w:val="auto"/>
          <w:sz w:val="22"/>
          <w:szCs w:val="22"/>
        </w:rPr>
        <w:t>há o aumento</w:t>
      </w:r>
      <w:r w:rsidRPr="005124FB">
        <w:rPr>
          <w:rFonts w:ascii="Tahoma" w:eastAsia="Tahoma" w:hAnsi="Tahoma" w:cs="Tahoma"/>
          <w:color w:val="auto"/>
          <w:sz w:val="22"/>
          <w:szCs w:val="22"/>
        </w:rPr>
        <w:t xml:space="preserve"> </w:t>
      </w:r>
      <w:r w:rsidR="00587479" w:rsidRPr="005124FB">
        <w:rPr>
          <w:rFonts w:ascii="Tahoma" w:eastAsia="Tahoma" w:hAnsi="Tahoma" w:cs="Tahoma"/>
          <w:color w:val="auto"/>
          <w:sz w:val="22"/>
          <w:szCs w:val="22"/>
        </w:rPr>
        <w:t>n</w:t>
      </w:r>
      <w:r w:rsidRPr="005124FB">
        <w:rPr>
          <w:rFonts w:ascii="Tahoma" w:eastAsia="Tahoma" w:hAnsi="Tahoma" w:cs="Tahoma"/>
          <w:color w:val="auto"/>
          <w:sz w:val="22"/>
          <w:szCs w:val="22"/>
        </w:rPr>
        <w:t>a impermeabilização do solo, aumentando os riscos de enchentes</w:t>
      </w:r>
      <w:r w:rsidR="00587479" w:rsidRPr="005124FB">
        <w:rPr>
          <w:rFonts w:ascii="Tahoma" w:eastAsia="Tahoma" w:hAnsi="Tahoma" w:cs="Tahoma"/>
          <w:color w:val="auto"/>
          <w:sz w:val="22"/>
          <w:szCs w:val="22"/>
        </w:rPr>
        <w:t xml:space="preserve"> e os prejuízos ao meio ambiente e às estruturas urbanas</w:t>
      </w:r>
      <w:r w:rsidRPr="005124FB">
        <w:rPr>
          <w:rFonts w:ascii="Tahoma" w:eastAsia="Tahoma" w:hAnsi="Tahoma" w:cs="Tahoma"/>
          <w:color w:val="auto"/>
          <w:sz w:val="22"/>
          <w:szCs w:val="22"/>
        </w:rPr>
        <w:t xml:space="preserve">. Investimentos em sistemas de drenagem </w:t>
      </w:r>
      <w:r w:rsidR="00A721E0" w:rsidRPr="005124FB">
        <w:rPr>
          <w:rFonts w:ascii="Tahoma" w:eastAsia="Tahoma" w:hAnsi="Tahoma" w:cs="Tahoma"/>
          <w:color w:val="auto"/>
          <w:sz w:val="22"/>
          <w:szCs w:val="22"/>
        </w:rPr>
        <w:t xml:space="preserve">e esgotamento </w:t>
      </w:r>
      <w:r w:rsidRPr="005124FB">
        <w:rPr>
          <w:rFonts w:ascii="Tahoma" w:eastAsia="Tahoma" w:hAnsi="Tahoma" w:cs="Tahoma"/>
          <w:color w:val="auto"/>
          <w:sz w:val="22"/>
          <w:szCs w:val="22"/>
        </w:rPr>
        <w:t xml:space="preserve">eficazes são essenciais para minimizar danos e proteger a população, </w:t>
      </w:r>
      <w:r w:rsidR="00A721E0" w:rsidRPr="005124FB">
        <w:rPr>
          <w:rFonts w:ascii="Tahoma" w:eastAsia="Tahoma" w:hAnsi="Tahoma" w:cs="Tahoma"/>
          <w:color w:val="auto"/>
          <w:sz w:val="22"/>
          <w:szCs w:val="22"/>
        </w:rPr>
        <w:t>entretanto, obras em caráter emergencial acabam por demandar recursos financeiros ainda mais vultuosos.</w:t>
      </w:r>
      <w:r w:rsidRPr="005124FB">
        <w:rPr>
          <w:rFonts w:ascii="Tahoma" w:eastAsia="Tahoma" w:hAnsi="Tahoma" w:cs="Tahoma"/>
          <w:color w:val="auto"/>
          <w:sz w:val="22"/>
          <w:szCs w:val="22"/>
        </w:rPr>
        <w:t xml:space="preserve"> </w:t>
      </w:r>
    </w:p>
    <w:p w:rsidR="005D5925" w:rsidRPr="005124FB" w:rsidRDefault="005D5925"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O abastecimento de água, por sua vez, é afetado pela pressão exercida pelo desenvolvimento urbano. A demanda crescente pode superar a capa</w:t>
      </w:r>
      <w:r w:rsidR="00C679B1" w:rsidRPr="005124FB">
        <w:rPr>
          <w:rFonts w:ascii="Tahoma" w:eastAsia="Tahoma" w:hAnsi="Tahoma" w:cs="Tahoma"/>
          <w:color w:val="auto"/>
          <w:sz w:val="22"/>
          <w:szCs w:val="22"/>
        </w:rPr>
        <w:t xml:space="preserve">cidade de captação e tratamento. </w:t>
      </w:r>
      <w:r w:rsidR="004F115F" w:rsidRPr="005124FB">
        <w:rPr>
          <w:rFonts w:ascii="Tahoma" w:eastAsia="Tahoma" w:hAnsi="Tahoma" w:cs="Tahoma"/>
          <w:color w:val="auto"/>
          <w:sz w:val="22"/>
          <w:szCs w:val="22"/>
        </w:rPr>
        <w:t>Gastos com</w:t>
      </w:r>
      <w:r w:rsidR="00C679B1" w:rsidRPr="005124FB">
        <w:rPr>
          <w:rFonts w:ascii="Tahoma" w:eastAsia="Tahoma" w:hAnsi="Tahoma" w:cs="Tahoma"/>
          <w:color w:val="auto"/>
          <w:sz w:val="22"/>
          <w:szCs w:val="22"/>
        </w:rPr>
        <w:t xml:space="preserve"> </w:t>
      </w:r>
      <w:r w:rsidR="004F115F" w:rsidRPr="005124FB">
        <w:rPr>
          <w:rFonts w:ascii="Tahoma" w:eastAsia="Tahoma" w:hAnsi="Tahoma" w:cs="Tahoma"/>
          <w:color w:val="auto"/>
          <w:sz w:val="22"/>
          <w:szCs w:val="22"/>
        </w:rPr>
        <w:t>uma iminente necessidade de</w:t>
      </w:r>
      <w:r w:rsidR="00C679B1" w:rsidRPr="005124FB">
        <w:rPr>
          <w:rFonts w:ascii="Tahoma" w:eastAsia="Tahoma" w:hAnsi="Tahoma" w:cs="Tahoma"/>
          <w:color w:val="auto"/>
          <w:sz w:val="22"/>
          <w:szCs w:val="22"/>
        </w:rPr>
        <w:t xml:space="preserve"> ampliação do sistema de tratamento e distribuição</w:t>
      </w:r>
      <w:r w:rsidRPr="005124FB">
        <w:rPr>
          <w:rFonts w:ascii="Tahoma" w:eastAsia="Tahoma" w:hAnsi="Tahoma" w:cs="Tahoma"/>
          <w:color w:val="auto"/>
          <w:sz w:val="22"/>
          <w:szCs w:val="22"/>
        </w:rPr>
        <w:t xml:space="preserve"> </w:t>
      </w:r>
      <w:r w:rsidR="004F115F" w:rsidRPr="005124FB">
        <w:rPr>
          <w:rFonts w:ascii="Tahoma" w:eastAsia="Tahoma" w:hAnsi="Tahoma" w:cs="Tahoma"/>
          <w:color w:val="auto"/>
          <w:sz w:val="22"/>
          <w:szCs w:val="22"/>
        </w:rPr>
        <w:t>precisam ser considerados. Porém, mais preocupante é a perspectiva de desabastecimento, em virtude das mudanças climáticas, o que colocaria em risco a população, estagnaria qualquer o desenvolvimento econômico de diversos setores, além de pressionar o poder público municipal a garantir água potável por meios alternativos e não planejados.</w:t>
      </w:r>
    </w:p>
    <w:p w:rsidR="00AC077B" w:rsidRPr="005124FB" w:rsidRDefault="004F115F"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As</w:t>
      </w:r>
      <w:r w:rsidR="005D5925" w:rsidRPr="005124FB">
        <w:rPr>
          <w:rFonts w:ascii="Tahoma" w:eastAsia="Tahoma" w:hAnsi="Tahoma" w:cs="Tahoma"/>
          <w:color w:val="auto"/>
          <w:sz w:val="22"/>
          <w:szCs w:val="22"/>
        </w:rPr>
        <w:t xml:space="preserve"> mudanças climáticas acrescentam uma camada adicional de complexidade. Eventos climáticos extremos, como enchentes e secas prolongadas, tornam-se mais frequentes, exigindo adaptações nas infraestruturas urbanas para lidar com esses desafios imprevisíveis. Novamente, </w:t>
      </w:r>
      <w:r w:rsidR="005D5925" w:rsidRPr="005124FB">
        <w:rPr>
          <w:rFonts w:ascii="Tahoma" w:eastAsia="Tahoma" w:hAnsi="Tahoma" w:cs="Tahoma"/>
          <w:color w:val="auto"/>
          <w:sz w:val="22"/>
          <w:szCs w:val="22"/>
        </w:rPr>
        <w:lastRenderedPageBreak/>
        <w:t>essas adaptações demandam investimentos substanciais e podem aumentar os riscos financeiros para o erário público.</w:t>
      </w:r>
      <w:r w:rsidRPr="005124FB">
        <w:rPr>
          <w:rFonts w:ascii="Tahoma" w:eastAsia="Tahoma" w:hAnsi="Tahoma" w:cs="Tahoma"/>
          <w:color w:val="auto"/>
          <w:sz w:val="22"/>
          <w:szCs w:val="22"/>
        </w:rPr>
        <w:t xml:space="preserve"> </w:t>
      </w:r>
    </w:p>
    <w:p w:rsidR="005D5925" w:rsidRPr="005124FB" w:rsidRDefault="004F115F"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Reforçamos que mais prudente do que fazer obras emergenciais após </w:t>
      </w:r>
      <w:r w:rsidR="009B44B4" w:rsidRPr="005124FB">
        <w:rPr>
          <w:rFonts w:ascii="Tahoma" w:eastAsia="Tahoma" w:hAnsi="Tahoma" w:cs="Tahoma"/>
          <w:color w:val="auto"/>
          <w:sz w:val="22"/>
          <w:szCs w:val="22"/>
        </w:rPr>
        <w:t>a ocorrência dos im</w:t>
      </w:r>
      <w:r w:rsidRPr="005124FB">
        <w:rPr>
          <w:rFonts w:ascii="Tahoma" w:eastAsia="Tahoma" w:hAnsi="Tahoma" w:cs="Tahoma"/>
          <w:color w:val="auto"/>
          <w:sz w:val="22"/>
          <w:szCs w:val="22"/>
        </w:rPr>
        <w:t>p</w:t>
      </w:r>
      <w:r w:rsidR="009B44B4" w:rsidRPr="005124FB">
        <w:rPr>
          <w:rFonts w:ascii="Tahoma" w:eastAsia="Tahoma" w:hAnsi="Tahoma" w:cs="Tahoma"/>
          <w:color w:val="auto"/>
          <w:sz w:val="22"/>
          <w:szCs w:val="22"/>
        </w:rPr>
        <w:t>a</w:t>
      </w:r>
      <w:r w:rsidRPr="005124FB">
        <w:rPr>
          <w:rFonts w:ascii="Tahoma" w:eastAsia="Tahoma" w:hAnsi="Tahoma" w:cs="Tahoma"/>
          <w:color w:val="auto"/>
          <w:sz w:val="22"/>
          <w:szCs w:val="22"/>
        </w:rPr>
        <w:t>ctos negativos promovidos por um adensamento urbano mal planejad</w:t>
      </w:r>
      <w:r w:rsidR="009B44B4" w:rsidRPr="005124FB">
        <w:rPr>
          <w:rFonts w:ascii="Tahoma" w:eastAsia="Tahoma" w:hAnsi="Tahoma" w:cs="Tahoma"/>
          <w:color w:val="auto"/>
          <w:sz w:val="22"/>
          <w:szCs w:val="22"/>
        </w:rPr>
        <w:t xml:space="preserve">o e equivocadamente localizado que </w:t>
      </w:r>
      <w:r w:rsidRPr="005124FB">
        <w:rPr>
          <w:rFonts w:ascii="Tahoma" w:eastAsia="Tahoma" w:hAnsi="Tahoma" w:cs="Tahoma"/>
          <w:color w:val="auto"/>
          <w:sz w:val="22"/>
          <w:szCs w:val="22"/>
        </w:rPr>
        <w:t>causará gastos diversos não previstos</w:t>
      </w:r>
      <w:r w:rsidR="009B44B4" w:rsidRPr="005124FB">
        <w:rPr>
          <w:rFonts w:ascii="Tahoma" w:eastAsia="Tahoma" w:hAnsi="Tahoma" w:cs="Tahoma"/>
          <w:color w:val="auto"/>
          <w:sz w:val="22"/>
          <w:szCs w:val="22"/>
        </w:rPr>
        <w:t xml:space="preserve">, seria </w:t>
      </w:r>
      <w:r w:rsidR="00AC077B" w:rsidRPr="005124FB">
        <w:rPr>
          <w:rFonts w:ascii="Tahoma" w:eastAsia="Tahoma" w:hAnsi="Tahoma" w:cs="Tahoma"/>
          <w:color w:val="auto"/>
          <w:sz w:val="22"/>
          <w:szCs w:val="22"/>
        </w:rPr>
        <w:t>alter</w:t>
      </w:r>
      <w:r w:rsidR="009B44B4" w:rsidRPr="005124FB">
        <w:rPr>
          <w:rFonts w:ascii="Tahoma" w:eastAsia="Tahoma" w:hAnsi="Tahoma" w:cs="Tahoma"/>
          <w:color w:val="auto"/>
          <w:sz w:val="22"/>
          <w:szCs w:val="22"/>
        </w:rPr>
        <w:t>armos algumas propostas</w:t>
      </w:r>
      <w:r w:rsidR="00AC077B" w:rsidRPr="005124FB">
        <w:rPr>
          <w:rFonts w:ascii="Tahoma" w:eastAsia="Tahoma" w:hAnsi="Tahoma" w:cs="Tahoma"/>
          <w:color w:val="auto"/>
          <w:sz w:val="22"/>
          <w:szCs w:val="22"/>
        </w:rPr>
        <w:t xml:space="preserve"> apresentadas neste projeto de lei ao passo que garantimos a aprovação de emendas que se alinhem com as observações feitas aqui por esta comissão.</w:t>
      </w:r>
    </w:p>
    <w:p w:rsidR="005F3D8F" w:rsidRPr="005124FB" w:rsidRDefault="004035CB"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As ponderações manifestadas até aqui se re</w:t>
      </w:r>
      <w:r w:rsidR="000F01FF" w:rsidRPr="005124FB">
        <w:rPr>
          <w:rFonts w:ascii="Tahoma" w:eastAsia="Tahoma" w:hAnsi="Tahoma" w:cs="Tahoma"/>
          <w:color w:val="auto"/>
          <w:sz w:val="22"/>
          <w:szCs w:val="22"/>
        </w:rPr>
        <w:t>feriam apenas à</w:t>
      </w:r>
      <w:r w:rsidRPr="005124FB">
        <w:rPr>
          <w:rFonts w:ascii="Tahoma" w:eastAsia="Tahoma" w:hAnsi="Tahoma" w:cs="Tahoma"/>
          <w:color w:val="auto"/>
          <w:sz w:val="22"/>
          <w:szCs w:val="22"/>
        </w:rPr>
        <w:t xml:space="preserve"> responsabilidade em proteger o erário público e garantir o bom uso do mesmo</w:t>
      </w:r>
      <w:r w:rsidR="000F01FF" w:rsidRPr="005124FB">
        <w:rPr>
          <w:rFonts w:ascii="Tahoma" w:eastAsia="Tahoma" w:hAnsi="Tahoma" w:cs="Tahoma"/>
          <w:color w:val="auto"/>
          <w:sz w:val="22"/>
          <w:szCs w:val="22"/>
        </w:rPr>
        <w:t xml:space="preserve">, afim de que os cofres públicos não sejam usados pelo setor imobiliário </w:t>
      </w:r>
      <w:r w:rsidR="008A0E48" w:rsidRPr="005124FB">
        <w:rPr>
          <w:rFonts w:ascii="Tahoma" w:eastAsia="Tahoma" w:hAnsi="Tahoma" w:cs="Tahoma"/>
          <w:color w:val="auto"/>
          <w:sz w:val="22"/>
          <w:szCs w:val="22"/>
        </w:rPr>
        <w:t>como investidor</w:t>
      </w:r>
      <w:r w:rsidR="000F01FF" w:rsidRPr="005124FB">
        <w:rPr>
          <w:rFonts w:ascii="Tahoma" w:eastAsia="Tahoma" w:hAnsi="Tahoma" w:cs="Tahoma"/>
          <w:color w:val="auto"/>
          <w:sz w:val="22"/>
          <w:szCs w:val="22"/>
        </w:rPr>
        <w:t xml:space="preserve"> necessár</w:t>
      </w:r>
      <w:r w:rsidR="008A0E48" w:rsidRPr="005124FB">
        <w:rPr>
          <w:rFonts w:ascii="Tahoma" w:eastAsia="Tahoma" w:hAnsi="Tahoma" w:cs="Tahoma"/>
          <w:color w:val="auto"/>
          <w:sz w:val="22"/>
          <w:szCs w:val="22"/>
        </w:rPr>
        <w:t>io à obtenção do lucro deste</w:t>
      </w:r>
      <w:r w:rsidR="000F01FF" w:rsidRPr="005124FB">
        <w:rPr>
          <w:rFonts w:ascii="Tahoma" w:eastAsia="Tahoma" w:hAnsi="Tahoma" w:cs="Tahoma"/>
          <w:color w:val="auto"/>
          <w:sz w:val="22"/>
          <w:szCs w:val="22"/>
        </w:rPr>
        <w:t>, nem se</w:t>
      </w:r>
      <w:r w:rsidR="008A0E48" w:rsidRPr="005124FB">
        <w:rPr>
          <w:rFonts w:ascii="Tahoma" w:eastAsia="Tahoma" w:hAnsi="Tahoma" w:cs="Tahoma"/>
          <w:color w:val="auto"/>
          <w:sz w:val="22"/>
          <w:szCs w:val="22"/>
        </w:rPr>
        <w:t>r utilizado</w:t>
      </w:r>
      <w:r w:rsidR="000F01FF" w:rsidRPr="005124FB">
        <w:rPr>
          <w:rFonts w:ascii="Tahoma" w:eastAsia="Tahoma" w:hAnsi="Tahoma" w:cs="Tahoma"/>
          <w:color w:val="auto"/>
          <w:sz w:val="22"/>
          <w:szCs w:val="22"/>
        </w:rPr>
        <w:t xml:space="preserve"> como fiador </w:t>
      </w:r>
      <w:r w:rsidR="00727DE2" w:rsidRPr="005124FB">
        <w:rPr>
          <w:rFonts w:ascii="Tahoma" w:eastAsia="Tahoma" w:hAnsi="Tahoma" w:cs="Tahoma"/>
          <w:color w:val="auto"/>
          <w:sz w:val="22"/>
          <w:szCs w:val="22"/>
        </w:rPr>
        <w:t>garantidor</w:t>
      </w:r>
      <w:r w:rsidR="000F01FF" w:rsidRPr="005124FB">
        <w:rPr>
          <w:rFonts w:ascii="Tahoma" w:eastAsia="Tahoma" w:hAnsi="Tahoma" w:cs="Tahoma"/>
          <w:color w:val="auto"/>
          <w:sz w:val="22"/>
          <w:szCs w:val="22"/>
        </w:rPr>
        <w:t xml:space="preserve"> a responsabilidade sobre os prejuízos causados à sociedade que por ventura vierem a ocorrer</w:t>
      </w:r>
      <w:r w:rsidR="008A0E48" w:rsidRPr="005124FB">
        <w:rPr>
          <w:rFonts w:ascii="Tahoma" w:eastAsia="Tahoma" w:hAnsi="Tahoma" w:cs="Tahoma"/>
          <w:color w:val="auto"/>
          <w:sz w:val="22"/>
          <w:szCs w:val="22"/>
        </w:rPr>
        <w:t>,</w:t>
      </w:r>
      <w:r w:rsidR="000F01FF" w:rsidRPr="005124FB">
        <w:rPr>
          <w:rFonts w:ascii="Tahoma" w:eastAsia="Tahoma" w:hAnsi="Tahoma" w:cs="Tahoma"/>
          <w:color w:val="auto"/>
          <w:sz w:val="22"/>
          <w:szCs w:val="22"/>
        </w:rPr>
        <w:t xml:space="preserve"> face aos novos empreendimentos imobiliários que surgirão a partir da aprovação desta lei.</w:t>
      </w:r>
    </w:p>
    <w:p w:rsidR="008A0E48" w:rsidRPr="005124FB" w:rsidRDefault="00727DE2"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Cabe-nos, ainda, destacar outras alternativas para o desenvolvimento econômico partindo de estratégias socialmente e ambientalmente sustentáveis pautadas em atividades não predatórias e, por isso mesmo, capazes de ser</w:t>
      </w:r>
      <w:r w:rsidR="00D06ECF" w:rsidRPr="005124FB">
        <w:rPr>
          <w:rFonts w:ascii="Tahoma" w:eastAsia="Tahoma" w:hAnsi="Tahoma" w:cs="Tahoma"/>
          <w:color w:val="auto"/>
          <w:sz w:val="22"/>
          <w:szCs w:val="22"/>
        </w:rPr>
        <w:t>em desempenhadas por mais tempo e que não foram citadas no atual projeto de lei em análise por esta comissão.</w:t>
      </w:r>
    </w:p>
    <w:p w:rsidR="00D06ECF" w:rsidRDefault="00D06ECF"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Ressaltamos que são diretrizes estabelecidas pelo Plano Diretor/2019 os seguintes tópicos:</w:t>
      </w:r>
    </w:p>
    <w:p w:rsidR="00C908CE" w:rsidRDefault="00207CE8" w:rsidP="00B63AEF">
      <w:pPr>
        <w:spacing w:line="360" w:lineRule="auto"/>
        <w:ind w:firstLine="708"/>
        <w:jc w:val="both"/>
        <w:rPr>
          <w:rFonts w:ascii="Tahoma" w:eastAsia="Tahoma" w:hAnsi="Tahoma" w:cs="Tahoma"/>
          <w:b/>
          <w:color w:val="auto"/>
          <w:sz w:val="22"/>
          <w:szCs w:val="22"/>
        </w:rPr>
      </w:pPr>
      <w:r>
        <w:rPr>
          <w:rFonts w:ascii="Tahoma" w:eastAsia="Tahoma" w:hAnsi="Tahoma" w:cs="Tahoma"/>
          <w:b/>
          <w:color w:val="auto"/>
          <w:sz w:val="22"/>
          <w:szCs w:val="22"/>
        </w:rPr>
        <w:t xml:space="preserve">Art. 25, </w:t>
      </w:r>
      <w:r w:rsidR="00C908CE" w:rsidRPr="00C908CE">
        <w:rPr>
          <w:rFonts w:ascii="Tahoma" w:eastAsia="Tahoma" w:hAnsi="Tahoma" w:cs="Tahoma"/>
          <w:b/>
          <w:color w:val="auto"/>
          <w:sz w:val="22"/>
          <w:szCs w:val="22"/>
        </w:rPr>
        <w:t xml:space="preserve">Seção I – Da </w:t>
      </w:r>
      <w:proofErr w:type="spellStart"/>
      <w:r w:rsidR="00C908CE" w:rsidRPr="00C908CE">
        <w:rPr>
          <w:rFonts w:ascii="Tahoma" w:eastAsia="Tahoma" w:hAnsi="Tahoma" w:cs="Tahoma"/>
          <w:b/>
          <w:color w:val="auto"/>
          <w:sz w:val="22"/>
          <w:szCs w:val="22"/>
        </w:rPr>
        <w:t>Macroárea</w:t>
      </w:r>
      <w:proofErr w:type="spellEnd"/>
      <w:r w:rsidR="00C908CE" w:rsidRPr="00C908CE">
        <w:rPr>
          <w:rFonts w:ascii="Tahoma" w:eastAsia="Tahoma" w:hAnsi="Tahoma" w:cs="Tahoma"/>
          <w:b/>
          <w:color w:val="auto"/>
          <w:sz w:val="22"/>
          <w:szCs w:val="22"/>
        </w:rPr>
        <w:t xml:space="preserve"> Marinha de Uso Intensivo</w:t>
      </w:r>
      <w:r w:rsidR="00C908CE">
        <w:rPr>
          <w:rFonts w:ascii="Tahoma" w:eastAsia="Tahoma" w:hAnsi="Tahoma" w:cs="Tahoma"/>
          <w:b/>
          <w:color w:val="auto"/>
          <w:sz w:val="22"/>
          <w:szCs w:val="22"/>
        </w:rPr>
        <w:t>;</w:t>
      </w:r>
    </w:p>
    <w:p w:rsidR="00C908CE" w:rsidRDefault="00C908CE" w:rsidP="00B63AEF">
      <w:pPr>
        <w:spacing w:line="360" w:lineRule="auto"/>
        <w:ind w:firstLine="708"/>
        <w:jc w:val="both"/>
        <w:rPr>
          <w:rFonts w:ascii="Tahoma" w:eastAsia="Tahoma" w:hAnsi="Tahoma" w:cs="Tahoma"/>
          <w:b/>
          <w:color w:val="auto"/>
          <w:sz w:val="22"/>
          <w:szCs w:val="22"/>
        </w:rPr>
      </w:pPr>
      <w:r>
        <w:rPr>
          <w:rFonts w:ascii="Tahoma" w:eastAsia="Tahoma" w:hAnsi="Tahoma" w:cs="Tahoma"/>
          <w:b/>
          <w:color w:val="auto"/>
          <w:sz w:val="22"/>
          <w:szCs w:val="22"/>
        </w:rPr>
        <w:t xml:space="preserve">Art. 26, </w:t>
      </w:r>
      <w:r w:rsidR="00207CE8">
        <w:rPr>
          <w:rFonts w:ascii="Tahoma" w:eastAsia="Tahoma" w:hAnsi="Tahoma" w:cs="Tahoma"/>
          <w:b/>
          <w:color w:val="auto"/>
          <w:sz w:val="22"/>
          <w:szCs w:val="22"/>
        </w:rPr>
        <w:t xml:space="preserve">Seção II – Da </w:t>
      </w:r>
      <w:proofErr w:type="spellStart"/>
      <w:r w:rsidR="00207CE8">
        <w:rPr>
          <w:rFonts w:ascii="Tahoma" w:eastAsia="Tahoma" w:hAnsi="Tahoma" w:cs="Tahoma"/>
          <w:b/>
          <w:color w:val="auto"/>
          <w:sz w:val="22"/>
          <w:szCs w:val="22"/>
        </w:rPr>
        <w:t>Macroárea</w:t>
      </w:r>
      <w:proofErr w:type="spellEnd"/>
      <w:r w:rsidR="00207CE8">
        <w:rPr>
          <w:rFonts w:ascii="Tahoma" w:eastAsia="Tahoma" w:hAnsi="Tahoma" w:cs="Tahoma"/>
          <w:b/>
          <w:color w:val="auto"/>
          <w:sz w:val="22"/>
          <w:szCs w:val="22"/>
        </w:rPr>
        <w:t xml:space="preserve"> de Proteção Integral e Uso Sustentável;</w:t>
      </w:r>
    </w:p>
    <w:p w:rsidR="0020417C" w:rsidRDefault="0020417C" w:rsidP="00B63AEF">
      <w:pPr>
        <w:spacing w:line="360" w:lineRule="auto"/>
        <w:ind w:firstLine="708"/>
        <w:jc w:val="both"/>
        <w:rPr>
          <w:rFonts w:ascii="Tahoma" w:eastAsia="Tahoma" w:hAnsi="Tahoma" w:cs="Tahoma"/>
          <w:b/>
          <w:color w:val="auto"/>
          <w:sz w:val="22"/>
          <w:szCs w:val="22"/>
        </w:rPr>
      </w:pPr>
      <w:r w:rsidRPr="0020417C">
        <w:rPr>
          <w:rFonts w:ascii="Tahoma" w:eastAsia="Tahoma" w:hAnsi="Tahoma" w:cs="Tahoma"/>
          <w:b/>
          <w:color w:val="auto"/>
          <w:sz w:val="22"/>
          <w:szCs w:val="22"/>
        </w:rPr>
        <w:t>Art. 98; Art. 99; Art. 100; Seção II – Das Áreas de Especial Interesse;</w:t>
      </w:r>
    </w:p>
    <w:p w:rsidR="00B63AEF" w:rsidRPr="00B63AEF" w:rsidRDefault="003D1CEC" w:rsidP="00B63AEF">
      <w:pPr>
        <w:spacing w:line="360" w:lineRule="auto"/>
        <w:ind w:firstLine="708"/>
        <w:jc w:val="both"/>
        <w:rPr>
          <w:rFonts w:ascii="Tahoma" w:eastAsia="Tahoma" w:hAnsi="Tahoma" w:cs="Tahoma"/>
          <w:color w:val="auto"/>
          <w:sz w:val="22"/>
          <w:szCs w:val="22"/>
        </w:rPr>
      </w:pPr>
      <w:r>
        <w:rPr>
          <w:rFonts w:ascii="Tahoma" w:eastAsia="Tahoma" w:hAnsi="Tahoma" w:cs="Tahoma"/>
          <w:b/>
          <w:color w:val="auto"/>
          <w:sz w:val="22"/>
          <w:szCs w:val="22"/>
        </w:rPr>
        <w:t>“</w:t>
      </w:r>
      <w:r w:rsidR="00B63AEF" w:rsidRPr="00B63AEF">
        <w:rPr>
          <w:rFonts w:ascii="Tahoma" w:eastAsia="Tahoma" w:hAnsi="Tahoma" w:cs="Tahoma"/>
          <w:b/>
          <w:color w:val="auto"/>
          <w:sz w:val="22"/>
          <w:szCs w:val="22"/>
        </w:rPr>
        <w:t>Art. 259</w:t>
      </w:r>
      <w:r w:rsidR="00B63AEF" w:rsidRPr="00B63AEF">
        <w:rPr>
          <w:rFonts w:ascii="Tahoma" w:eastAsia="Tahoma" w:hAnsi="Tahoma" w:cs="Tahoma"/>
          <w:color w:val="auto"/>
          <w:sz w:val="22"/>
          <w:szCs w:val="22"/>
        </w:rPr>
        <w:t xml:space="preserve">. São objetivos da </w:t>
      </w:r>
      <w:r w:rsidR="00B63AEF" w:rsidRPr="00B63AEF">
        <w:rPr>
          <w:rFonts w:ascii="Tahoma" w:eastAsia="Tahoma" w:hAnsi="Tahoma" w:cs="Tahoma"/>
          <w:b/>
          <w:color w:val="auto"/>
          <w:sz w:val="22"/>
          <w:szCs w:val="22"/>
        </w:rPr>
        <w:t>Política de Desenvolvimento Econômico Sustentável</w:t>
      </w:r>
      <w:r w:rsidR="00B63AEF" w:rsidRPr="00B63AEF">
        <w:rPr>
          <w:rFonts w:ascii="Tahoma" w:eastAsia="Tahoma" w:hAnsi="Tahoma" w:cs="Tahoma"/>
          <w:color w:val="auto"/>
          <w:sz w:val="22"/>
          <w:szCs w:val="22"/>
        </w:rPr>
        <w:t>:</w:t>
      </w:r>
    </w:p>
    <w:p w:rsidR="00B63AEF" w:rsidRPr="00B63AEF" w:rsidRDefault="00B63AEF" w:rsidP="00B63AEF">
      <w:pPr>
        <w:spacing w:line="360" w:lineRule="auto"/>
        <w:ind w:firstLine="708"/>
        <w:jc w:val="both"/>
        <w:rPr>
          <w:rFonts w:ascii="Tahoma" w:eastAsia="Tahoma" w:hAnsi="Tahoma" w:cs="Tahoma"/>
          <w:color w:val="auto"/>
          <w:sz w:val="22"/>
          <w:szCs w:val="22"/>
        </w:rPr>
      </w:pPr>
      <w:r w:rsidRPr="00B63AEF">
        <w:rPr>
          <w:rFonts w:ascii="Tahoma" w:eastAsia="Tahoma" w:hAnsi="Tahoma" w:cs="Tahoma"/>
          <w:color w:val="auto"/>
          <w:sz w:val="22"/>
          <w:szCs w:val="22"/>
        </w:rPr>
        <w:t>I – incentivar a Economia do Mar, tanto no que se refere às atividades intensivas em capital</w:t>
      </w:r>
      <w:r>
        <w:rPr>
          <w:rFonts w:ascii="Tahoma" w:eastAsia="Tahoma" w:hAnsi="Tahoma" w:cs="Tahoma"/>
          <w:color w:val="auto"/>
          <w:sz w:val="22"/>
          <w:szCs w:val="22"/>
        </w:rPr>
        <w:t xml:space="preserve"> </w:t>
      </w:r>
      <w:r w:rsidRPr="00B63AEF">
        <w:rPr>
          <w:rFonts w:ascii="Tahoma" w:eastAsia="Tahoma" w:hAnsi="Tahoma" w:cs="Tahoma"/>
          <w:color w:val="auto"/>
          <w:sz w:val="22"/>
          <w:szCs w:val="22"/>
        </w:rPr>
        <w:t>e</w:t>
      </w:r>
      <w:r>
        <w:rPr>
          <w:rFonts w:ascii="Tahoma" w:eastAsia="Tahoma" w:hAnsi="Tahoma" w:cs="Tahoma"/>
          <w:color w:val="auto"/>
          <w:sz w:val="22"/>
          <w:szCs w:val="22"/>
        </w:rPr>
        <w:t xml:space="preserve"> </w:t>
      </w:r>
      <w:r w:rsidRPr="00B63AEF">
        <w:rPr>
          <w:rFonts w:ascii="Tahoma" w:eastAsia="Tahoma" w:hAnsi="Tahoma" w:cs="Tahoma"/>
          <w:color w:val="auto"/>
          <w:sz w:val="22"/>
          <w:szCs w:val="22"/>
        </w:rPr>
        <w:t>de grande escala, como pesca industrial, processamento de peixe, indústria naval e serviços portuários</w:t>
      </w:r>
      <w:r>
        <w:rPr>
          <w:rFonts w:ascii="Tahoma" w:eastAsia="Tahoma" w:hAnsi="Tahoma" w:cs="Tahoma"/>
          <w:color w:val="auto"/>
          <w:sz w:val="22"/>
          <w:szCs w:val="22"/>
        </w:rPr>
        <w:t xml:space="preserve"> </w:t>
      </w:r>
      <w:r w:rsidRPr="00B63AEF">
        <w:rPr>
          <w:rFonts w:ascii="Tahoma" w:eastAsia="Tahoma" w:hAnsi="Tahoma" w:cs="Tahoma"/>
          <w:color w:val="auto"/>
          <w:sz w:val="22"/>
          <w:szCs w:val="22"/>
        </w:rPr>
        <w:t>de apoio náutico, quanto às atividades de menor escala, como pesca artesanal ou de pequeno porte,</w:t>
      </w:r>
      <w:r>
        <w:rPr>
          <w:rFonts w:ascii="Tahoma" w:eastAsia="Tahoma" w:hAnsi="Tahoma" w:cs="Tahoma"/>
          <w:color w:val="auto"/>
          <w:sz w:val="22"/>
          <w:szCs w:val="22"/>
        </w:rPr>
        <w:t xml:space="preserve"> </w:t>
      </w:r>
      <w:r w:rsidRPr="00B63AEF">
        <w:rPr>
          <w:rFonts w:ascii="Tahoma" w:eastAsia="Tahoma" w:hAnsi="Tahoma" w:cs="Tahoma"/>
          <w:color w:val="auto"/>
          <w:sz w:val="22"/>
          <w:szCs w:val="22"/>
        </w:rPr>
        <w:t>turismo relacionado à praia, prática de esportes náuticos, cultivo de mexilhões, mercado de peixes, entre</w:t>
      </w:r>
      <w:r>
        <w:rPr>
          <w:rFonts w:ascii="Tahoma" w:eastAsia="Tahoma" w:hAnsi="Tahoma" w:cs="Tahoma"/>
          <w:color w:val="auto"/>
          <w:sz w:val="22"/>
          <w:szCs w:val="22"/>
        </w:rPr>
        <w:t xml:space="preserve"> </w:t>
      </w:r>
      <w:r w:rsidRPr="00B63AEF">
        <w:rPr>
          <w:rFonts w:ascii="Tahoma" w:eastAsia="Tahoma" w:hAnsi="Tahoma" w:cs="Tahoma"/>
          <w:color w:val="auto"/>
          <w:sz w:val="22"/>
          <w:szCs w:val="22"/>
        </w:rPr>
        <w:t>outros;</w:t>
      </w:r>
    </w:p>
    <w:p w:rsidR="00B63AEF" w:rsidRPr="00B63AEF" w:rsidRDefault="00B63AEF" w:rsidP="00F80AC6">
      <w:pPr>
        <w:spacing w:line="360" w:lineRule="auto"/>
        <w:ind w:firstLine="708"/>
        <w:jc w:val="both"/>
        <w:rPr>
          <w:rFonts w:ascii="Tahoma" w:eastAsia="Tahoma" w:hAnsi="Tahoma" w:cs="Tahoma"/>
          <w:color w:val="auto"/>
          <w:sz w:val="22"/>
          <w:szCs w:val="22"/>
        </w:rPr>
      </w:pPr>
      <w:r w:rsidRPr="00B63AEF">
        <w:rPr>
          <w:rFonts w:ascii="Tahoma" w:eastAsia="Tahoma" w:hAnsi="Tahoma" w:cs="Tahoma"/>
          <w:color w:val="auto"/>
          <w:sz w:val="22"/>
          <w:szCs w:val="22"/>
        </w:rPr>
        <w:t>II – incentivar os polos gastronômicos relacionados a pescados, como fatores de atração de</w:t>
      </w:r>
      <w:r>
        <w:rPr>
          <w:rFonts w:ascii="Tahoma" w:eastAsia="Tahoma" w:hAnsi="Tahoma" w:cs="Tahoma"/>
          <w:color w:val="auto"/>
          <w:sz w:val="22"/>
          <w:szCs w:val="22"/>
        </w:rPr>
        <w:t xml:space="preserve"> </w:t>
      </w:r>
      <w:r w:rsidRPr="00B63AEF">
        <w:rPr>
          <w:rFonts w:ascii="Tahoma" w:eastAsia="Tahoma" w:hAnsi="Tahoma" w:cs="Tahoma"/>
          <w:color w:val="auto"/>
          <w:sz w:val="22"/>
          <w:szCs w:val="22"/>
        </w:rPr>
        <w:t>turistas;</w:t>
      </w:r>
    </w:p>
    <w:p w:rsidR="00B63AEF" w:rsidRPr="00B63AEF" w:rsidRDefault="00B63AEF" w:rsidP="00B63AEF">
      <w:pPr>
        <w:spacing w:line="360" w:lineRule="auto"/>
        <w:ind w:firstLine="708"/>
        <w:jc w:val="both"/>
        <w:rPr>
          <w:rFonts w:ascii="Tahoma" w:eastAsia="Tahoma" w:hAnsi="Tahoma" w:cs="Tahoma"/>
          <w:color w:val="auto"/>
          <w:sz w:val="22"/>
          <w:szCs w:val="22"/>
        </w:rPr>
      </w:pPr>
      <w:r w:rsidRPr="00B63AEF">
        <w:rPr>
          <w:rFonts w:ascii="Tahoma" w:eastAsia="Tahoma" w:hAnsi="Tahoma" w:cs="Tahoma"/>
          <w:color w:val="auto"/>
          <w:sz w:val="22"/>
          <w:szCs w:val="22"/>
        </w:rPr>
        <w:t>III – atrair atividades econômicas intensivas em conhecimento e com potencial de inovação;</w:t>
      </w:r>
    </w:p>
    <w:p w:rsidR="00B63AEF" w:rsidRPr="00B63AEF" w:rsidRDefault="00B63AEF" w:rsidP="00B63AEF">
      <w:pPr>
        <w:spacing w:line="360" w:lineRule="auto"/>
        <w:ind w:firstLine="708"/>
        <w:jc w:val="both"/>
        <w:rPr>
          <w:rFonts w:ascii="Tahoma" w:eastAsia="Tahoma" w:hAnsi="Tahoma" w:cs="Tahoma"/>
          <w:color w:val="auto"/>
          <w:sz w:val="22"/>
          <w:szCs w:val="22"/>
        </w:rPr>
      </w:pPr>
      <w:r w:rsidRPr="00B63AEF">
        <w:rPr>
          <w:rFonts w:ascii="Tahoma" w:eastAsia="Tahoma" w:hAnsi="Tahoma" w:cs="Tahoma"/>
          <w:color w:val="auto"/>
          <w:sz w:val="22"/>
          <w:szCs w:val="22"/>
        </w:rPr>
        <w:lastRenderedPageBreak/>
        <w:t>IV – incentivar as atividades econômicas ligadas ao turismo de lazer, de negócios e</w:t>
      </w:r>
      <w:r>
        <w:rPr>
          <w:rFonts w:ascii="Tahoma" w:eastAsia="Tahoma" w:hAnsi="Tahoma" w:cs="Tahoma"/>
          <w:color w:val="auto"/>
          <w:sz w:val="22"/>
          <w:szCs w:val="22"/>
        </w:rPr>
        <w:t xml:space="preserve"> </w:t>
      </w:r>
      <w:r w:rsidRPr="00B63AEF">
        <w:rPr>
          <w:rFonts w:ascii="Tahoma" w:eastAsia="Tahoma" w:hAnsi="Tahoma" w:cs="Tahoma"/>
          <w:color w:val="auto"/>
          <w:sz w:val="22"/>
          <w:szCs w:val="22"/>
        </w:rPr>
        <w:t>ecoturismo;</w:t>
      </w:r>
    </w:p>
    <w:p w:rsidR="00B63AEF" w:rsidRDefault="00B63AEF" w:rsidP="00B63AEF">
      <w:pPr>
        <w:spacing w:line="360" w:lineRule="auto"/>
        <w:ind w:firstLine="708"/>
        <w:jc w:val="both"/>
        <w:rPr>
          <w:rFonts w:ascii="Tahoma" w:eastAsia="Tahoma" w:hAnsi="Tahoma" w:cs="Tahoma"/>
          <w:color w:val="auto"/>
          <w:sz w:val="22"/>
          <w:szCs w:val="22"/>
        </w:rPr>
      </w:pPr>
      <w:r w:rsidRPr="00B63AEF">
        <w:rPr>
          <w:rFonts w:ascii="Tahoma" w:eastAsia="Tahoma" w:hAnsi="Tahoma" w:cs="Tahoma"/>
          <w:color w:val="auto"/>
          <w:sz w:val="22"/>
          <w:szCs w:val="22"/>
        </w:rPr>
        <w:t>V – estimular pequenos negócios, especialmente em centralidades emergentes, por meio de</w:t>
      </w:r>
      <w:r>
        <w:rPr>
          <w:rFonts w:ascii="Tahoma" w:eastAsia="Tahoma" w:hAnsi="Tahoma" w:cs="Tahoma"/>
          <w:color w:val="auto"/>
          <w:sz w:val="22"/>
          <w:szCs w:val="22"/>
        </w:rPr>
        <w:t xml:space="preserve"> </w:t>
      </w:r>
      <w:r w:rsidRPr="00B63AEF">
        <w:rPr>
          <w:rFonts w:ascii="Tahoma" w:eastAsia="Tahoma" w:hAnsi="Tahoma" w:cs="Tahoma"/>
          <w:color w:val="auto"/>
          <w:sz w:val="22"/>
          <w:szCs w:val="22"/>
        </w:rPr>
        <w:t>investimentos públicos e privados na provisão de equipamentos e de infraestrutura;</w:t>
      </w:r>
    </w:p>
    <w:p w:rsidR="00C16371" w:rsidRDefault="00C16371" w:rsidP="00B63AEF">
      <w:pPr>
        <w:spacing w:line="360" w:lineRule="auto"/>
        <w:ind w:firstLine="708"/>
        <w:jc w:val="both"/>
        <w:rPr>
          <w:rFonts w:ascii="Tahoma" w:eastAsia="Tahoma" w:hAnsi="Tahoma" w:cs="Tahoma"/>
          <w:color w:val="auto"/>
          <w:sz w:val="22"/>
          <w:szCs w:val="22"/>
        </w:rPr>
      </w:pPr>
      <w:r>
        <w:rPr>
          <w:rFonts w:ascii="Tahoma" w:eastAsia="Tahoma" w:hAnsi="Tahoma" w:cs="Tahoma"/>
          <w:color w:val="auto"/>
          <w:sz w:val="22"/>
          <w:szCs w:val="22"/>
        </w:rPr>
        <w:t>(...)</w:t>
      </w:r>
    </w:p>
    <w:p w:rsidR="00F80AC6" w:rsidRPr="005124FB" w:rsidRDefault="00F80AC6" w:rsidP="00F80AC6">
      <w:pPr>
        <w:spacing w:line="360" w:lineRule="auto"/>
        <w:ind w:firstLine="708"/>
        <w:jc w:val="both"/>
        <w:rPr>
          <w:rFonts w:ascii="Tahoma" w:eastAsia="Tahoma" w:hAnsi="Tahoma" w:cs="Tahoma"/>
          <w:color w:val="auto"/>
          <w:sz w:val="22"/>
          <w:szCs w:val="22"/>
        </w:rPr>
      </w:pPr>
      <w:r w:rsidRPr="00F80AC6">
        <w:rPr>
          <w:rFonts w:ascii="Tahoma" w:eastAsia="Tahoma" w:hAnsi="Tahoma" w:cs="Tahoma"/>
          <w:color w:val="auto"/>
          <w:sz w:val="22"/>
          <w:szCs w:val="22"/>
        </w:rPr>
        <w:t>VIII – melhorar a distribuição espacial das atividades econôm</w:t>
      </w:r>
      <w:r>
        <w:rPr>
          <w:rFonts w:ascii="Tahoma" w:eastAsia="Tahoma" w:hAnsi="Tahoma" w:cs="Tahoma"/>
          <w:color w:val="auto"/>
          <w:sz w:val="22"/>
          <w:szCs w:val="22"/>
        </w:rPr>
        <w:t xml:space="preserve">icas, em particular daquelas de </w:t>
      </w:r>
      <w:r w:rsidRPr="00F80AC6">
        <w:rPr>
          <w:rFonts w:ascii="Tahoma" w:eastAsia="Tahoma" w:hAnsi="Tahoma" w:cs="Tahoma"/>
          <w:color w:val="auto"/>
          <w:sz w:val="22"/>
          <w:szCs w:val="22"/>
        </w:rPr>
        <w:t>atendimento à população local, como pequeno comércio e serviços prestados às famílias, contribuindo</w:t>
      </w:r>
      <w:r>
        <w:rPr>
          <w:rFonts w:ascii="Tahoma" w:eastAsia="Tahoma" w:hAnsi="Tahoma" w:cs="Tahoma"/>
          <w:color w:val="auto"/>
          <w:sz w:val="22"/>
          <w:szCs w:val="22"/>
        </w:rPr>
        <w:t xml:space="preserve"> </w:t>
      </w:r>
      <w:r w:rsidRPr="00F80AC6">
        <w:rPr>
          <w:rFonts w:ascii="Tahoma" w:eastAsia="Tahoma" w:hAnsi="Tahoma" w:cs="Tahoma"/>
          <w:color w:val="auto"/>
          <w:sz w:val="22"/>
          <w:szCs w:val="22"/>
        </w:rPr>
        <w:t>com o</w:t>
      </w:r>
      <w:r w:rsidR="003D1CEC">
        <w:rPr>
          <w:rFonts w:ascii="Tahoma" w:eastAsia="Tahoma" w:hAnsi="Tahoma" w:cs="Tahoma"/>
          <w:color w:val="auto"/>
          <w:sz w:val="22"/>
          <w:szCs w:val="22"/>
        </w:rPr>
        <w:t xml:space="preserve"> fomento de novas centralidades”.</w:t>
      </w:r>
    </w:p>
    <w:p w:rsidR="002309BB" w:rsidRPr="005124FB" w:rsidRDefault="002309BB"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E no atual Projeto de Lei temos:</w:t>
      </w:r>
    </w:p>
    <w:p w:rsidR="009E12B8" w:rsidRPr="005124FB" w:rsidRDefault="002309BB" w:rsidP="005124FB">
      <w:pPr>
        <w:spacing w:line="360" w:lineRule="auto"/>
        <w:ind w:firstLine="708"/>
        <w:jc w:val="both"/>
        <w:rPr>
          <w:rFonts w:ascii="Tahoma" w:eastAsia="Tahoma" w:hAnsi="Tahoma" w:cs="Tahoma"/>
          <w:b/>
          <w:color w:val="auto"/>
          <w:sz w:val="22"/>
          <w:szCs w:val="22"/>
        </w:rPr>
      </w:pPr>
      <w:r w:rsidRPr="005124FB">
        <w:rPr>
          <w:rFonts w:ascii="Tahoma" w:eastAsia="Tahoma" w:hAnsi="Tahoma" w:cs="Tahoma"/>
          <w:color w:val="auto"/>
          <w:sz w:val="22"/>
          <w:szCs w:val="22"/>
        </w:rPr>
        <w:t>“</w:t>
      </w:r>
      <w:r w:rsidR="009E12B8" w:rsidRPr="005124FB">
        <w:rPr>
          <w:rFonts w:ascii="Tahoma" w:eastAsia="Tahoma" w:hAnsi="Tahoma" w:cs="Tahoma"/>
          <w:b/>
          <w:color w:val="auto"/>
          <w:sz w:val="22"/>
          <w:szCs w:val="22"/>
        </w:rPr>
        <w:t>CAPÍTULO II.</w:t>
      </w:r>
    </w:p>
    <w:p w:rsidR="009E12B8" w:rsidRPr="005124FB" w:rsidRDefault="009E12B8" w:rsidP="005124FB">
      <w:pPr>
        <w:spacing w:line="360" w:lineRule="auto"/>
        <w:ind w:firstLine="708"/>
        <w:jc w:val="both"/>
        <w:rPr>
          <w:rFonts w:ascii="Tahoma" w:eastAsia="Tahoma" w:hAnsi="Tahoma" w:cs="Tahoma"/>
          <w:b/>
          <w:color w:val="auto"/>
          <w:sz w:val="22"/>
          <w:szCs w:val="22"/>
        </w:rPr>
      </w:pPr>
      <w:r w:rsidRPr="005124FB">
        <w:rPr>
          <w:rFonts w:ascii="Tahoma" w:eastAsia="Tahoma" w:hAnsi="Tahoma" w:cs="Tahoma"/>
          <w:b/>
          <w:color w:val="auto"/>
          <w:sz w:val="22"/>
          <w:szCs w:val="22"/>
        </w:rPr>
        <w:t>DAS ESTRATÉGIAS DE ORDENAMENTO TERRITORIAL</w:t>
      </w:r>
    </w:p>
    <w:p w:rsidR="002309BB" w:rsidRPr="005124FB" w:rsidRDefault="002309BB"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b/>
          <w:color w:val="auto"/>
          <w:sz w:val="22"/>
          <w:szCs w:val="22"/>
        </w:rPr>
        <w:t>Art. 6º</w:t>
      </w:r>
      <w:r w:rsidRPr="005124FB">
        <w:rPr>
          <w:rFonts w:ascii="Tahoma" w:eastAsia="Tahoma" w:hAnsi="Tahoma" w:cs="Tahoma"/>
          <w:color w:val="auto"/>
          <w:sz w:val="22"/>
          <w:szCs w:val="22"/>
        </w:rPr>
        <w:t xml:space="preserve">. A Estratégia Espacial </w:t>
      </w:r>
      <w:proofErr w:type="spellStart"/>
      <w:r w:rsidRPr="005124FB">
        <w:rPr>
          <w:rFonts w:ascii="Tahoma" w:eastAsia="Tahoma" w:hAnsi="Tahoma" w:cs="Tahoma"/>
          <w:color w:val="auto"/>
          <w:sz w:val="22"/>
          <w:szCs w:val="22"/>
        </w:rPr>
        <w:t>Policêntrica</w:t>
      </w:r>
      <w:proofErr w:type="spellEnd"/>
      <w:r w:rsidRPr="005124FB">
        <w:rPr>
          <w:rFonts w:ascii="Tahoma" w:eastAsia="Tahoma" w:hAnsi="Tahoma" w:cs="Tahoma"/>
          <w:color w:val="auto"/>
          <w:sz w:val="22"/>
          <w:szCs w:val="22"/>
        </w:rPr>
        <w:t xml:space="preserve"> consiste em fortalecer as centralidades urbanas considerando seus usos e intensidades de ocupação do solo, de modo a </w:t>
      </w:r>
      <w:r w:rsidRPr="005124FB">
        <w:rPr>
          <w:rFonts w:ascii="Tahoma" w:eastAsia="Tahoma" w:hAnsi="Tahoma" w:cs="Tahoma"/>
          <w:b/>
          <w:color w:val="auto"/>
          <w:sz w:val="22"/>
          <w:szCs w:val="22"/>
        </w:rPr>
        <w:t>equilibrar a distribuição espacial da população e das atividades econômicas</w:t>
      </w:r>
      <w:r w:rsidRPr="005124FB">
        <w:rPr>
          <w:rFonts w:ascii="Tahoma" w:eastAsia="Tahoma" w:hAnsi="Tahoma" w:cs="Tahoma"/>
          <w:color w:val="auto"/>
          <w:sz w:val="22"/>
          <w:szCs w:val="22"/>
        </w:rPr>
        <w:t xml:space="preserve">, bem como a relação entre moradia e emprego, objetivando corrigir e </w:t>
      </w:r>
      <w:r w:rsidRPr="005124FB">
        <w:rPr>
          <w:rFonts w:ascii="Tahoma" w:eastAsia="Tahoma" w:hAnsi="Tahoma" w:cs="Tahoma"/>
          <w:b/>
          <w:color w:val="auto"/>
          <w:sz w:val="22"/>
          <w:szCs w:val="22"/>
        </w:rPr>
        <w:t>evitar distorções do crescimento urbano e seus efeitos negativos</w:t>
      </w:r>
      <w:r w:rsidRPr="005124FB">
        <w:rPr>
          <w:rFonts w:ascii="Tahoma" w:eastAsia="Tahoma" w:hAnsi="Tahoma" w:cs="Tahoma"/>
          <w:color w:val="auto"/>
          <w:sz w:val="22"/>
          <w:szCs w:val="22"/>
        </w:rPr>
        <w:t xml:space="preserve"> sobre o meio ambiente, a mobilidade e a qualidade de vida urbana.</w:t>
      </w:r>
    </w:p>
    <w:p w:rsidR="002309BB" w:rsidRPr="005124FB" w:rsidRDefault="002309BB"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w:t>
      </w:r>
    </w:p>
    <w:p w:rsidR="002309BB" w:rsidRPr="005124FB" w:rsidRDefault="002309BB"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b/>
          <w:color w:val="auto"/>
          <w:sz w:val="22"/>
          <w:szCs w:val="22"/>
        </w:rPr>
        <w:t>Art. 12.</w:t>
      </w:r>
      <w:r w:rsidRPr="005124FB">
        <w:rPr>
          <w:rFonts w:ascii="Tahoma" w:eastAsia="Tahoma" w:hAnsi="Tahoma" w:cs="Tahoma"/>
          <w:color w:val="auto"/>
          <w:sz w:val="22"/>
          <w:szCs w:val="22"/>
        </w:rPr>
        <w:t xml:space="preserve"> A Estratégia de Desenvolvimento Econômico consiste em orientar </w:t>
      </w:r>
      <w:r w:rsidRPr="005124FB">
        <w:rPr>
          <w:rFonts w:ascii="Tahoma" w:eastAsia="Tahoma" w:hAnsi="Tahoma" w:cs="Tahoma"/>
          <w:b/>
          <w:color w:val="auto"/>
          <w:sz w:val="22"/>
          <w:szCs w:val="22"/>
        </w:rPr>
        <w:t>a implantação de atividades e usos econômicos</w:t>
      </w:r>
      <w:r w:rsidRPr="005124FB">
        <w:rPr>
          <w:rFonts w:ascii="Tahoma" w:eastAsia="Tahoma" w:hAnsi="Tahoma" w:cs="Tahoma"/>
          <w:color w:val="auto"/>
          <w:sz w:val="22"/>
          <w:szCs w:val="22"/>
        </w:rPr>
        <w:t xml:space="preserve"> do município, garantindo o </w:t>
      </w:r>
      <w:r w:rsidRPr="005124FB">
        <w:rPr>
          <w:rFonts w:ascii="Tahoma" w:eastAsia="Tahoma" w:hAnsi="Tahoma" w:cs="Tahoma"/>
          <w:b/>
          <w:color w:val="auto"/>
          <w:sz w:val="22"/>
          <w:szCs w:val="22"/>
        </w:rPr>
        <w:t>respeito às tradições e vocações locais, bem como a infraestrutura disponível</w:t>
      </w:r>
      <w:r w:rsidRPr="005124FB">
        <w:rPr>
          <w:rFonts w:ascii="Tahoma" w:eastAsia="Tahoma" w:hAnsi="Tahoma" w:cs="Tahoma"/>
          <w:color w:val="auto"/>
          <w:sz w:val="22"/>
          <w:szCs w:val="22"/>
        </w:rPr>
        <w:t>, de forma a ampliar e redistribuir as oportunidades de geração de emprego e renda no território, especialmente para os setores de serviço e comércio de diferentes portes e especialidades.</w:t>
      </w:r>
      <w:r w:rsidR="00B27C05" w:rsidRPr="005124FB">
        <w:rPr>
          <w:rFonts w:ascii="Tahoma" w:eastAsia="Tahoma" w:hAnsi="Tahoma" w:cs="Tahoma"/>
          <w:color w:val="auto"/>
          <w:sz w:val="22"/>
          <w:szCs w:val="22"/>
        </w:rPr>
        <w:t>”</w:t>
      </w:r>
    </w:p>
    <w:p w:rsidR="00B27C05" w:rsidRPr="005124FB" w:rsidRDefault="00B27C05"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w:t>
      </w:r>
    </w:p>
    <w:p w:rsidR="00B27C05" w:rsidRPr="005124FB" w:rsidRDefault="00B27C05" w:rsidP="005124FB">
      <w:pPr>
        <w:spacing w:line="360" w:lineRule="auto"/>
        <w:ind w:firstLine="708"/>
        <w:jc w:val="both"/>
        <w:rPr>
          <w:rFonts w:ascii="Tahoma" w:eastAsia="Tahoma" w:hAnsi="Tahoma" w:cs="Tahoma"/>
          <w:color w:val="auto"/>
          <w:sz w:val="22"/>
          <w:szCs w:val="22"/>
        </w:rPr>
      </w:pPr>
      <w:r w:rsidRPr="005124FB">
        <w:rPr>
          <w:rStyle w:val="fontstyle01"/>
          <w:rFonts w:ascii="Tahoma" w:hAnsi="Tahoma" w:cs="Tahoma"/>
          <w:color w:val="auto"/>
          <w:sz w:val="22"/>
          <w:szCs w:val="22"/>
        </w:rPr>
        <w:t xml:space="preserve">Art. 20. </w:t>
      </w:r>
      <w:r w:rsidRPr="005124FB">
        <w:rPr>
          <w:rStyle w:val="fontstyle01"/>
          <w:rFonts w:ascii="Tahoma" w:hAnsi="Tahoma" w:cs="Tahoma"/>
          <w:b w:val="0"/>
          <w:bCs w:val="0"/>
          <w:color w:val="auto"/>
          <w:sz w:val="22"/>
          <w:szCs w:val="22"/>
        </w:rPr>
        <w:t>As Zonas de Uso que compõem os Territórios de Preservação são:</w:t>
      </w:r>
    </w:p>
    <w:p w:rsidR="002309BB" w:rsidRPr="005124FB" w:rsidRDefault="003C4C6A"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w:t>
      </w:r>
    </w:p>
    <w:p w:rsidR="0034000F" w:rsidRPr="005124FB" w:rsidRDefault="0034000F"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II- Zona de Desenvolvimento Econômico Sustentável (ZDS) são porções do território destinadas às </w:t>
      </w:r>
      <w:r w:rsidRPr="00192578">
        <w:rPr>
          <w:rFonts w:ascii="Tahoma" w:eastAsia="Tahoma" w:hAnsi="Tahoma" w:cs="Tahoma"/>
          <w:b/>
          <w:color w:val="auto"/>
          <w:sz w:val="22"/>
          <w:szCs w:val="22"/>
        </w:rPr>
        <w:t>atividades produtivas de caráter local</w:t>
      </w:r>
      <w:r w:rsidRPr="005124FB">
        <w:rPr>
          <w:rFonts w:ascii="Tahoma" w:eastAsia="Tahoma" w:hAnsi="Tahoma" w:cs="Tahoma"/>
          <w:color w:val="auto"/>
          <w:sz w:val="22"/>
          <w:szCs w:val="22"/>
        </w:rPr>
        <w:t xml:space="preserve">, com o viés da produção de conhecimento e </w:t>
      </w:r>
      <w:r w:rsidRPr="00192578">
        <w:rPr>
          <w:rFonts w:ascii="Tahoma" w:eastAsia="Tahoma" w:hAnsi="Tahoma" w:cs="Tahoma"/>
          <w:b/>
          <w:color w:val="auto"/>
          <w:sz w:val="22"/>
          <w:szCs w:val="22"/>
        </w:rPr>
        <w:t>tecnologia sustentável, produção agrícola, turismo e artesanato</w:t>
      </w:r>
      <w:r w:rsidRPr="005124FB">
        <w:rPr>
          <w:rFonts w:ascii="Tahoma" w:eastAsia="Tahoma" w:hAnsi="Tahoma" w:cs="Tahoma"/>
          <w:color w:val="auto"/>
          <w:sz w:val="22"/>
          <w:szCs w:val="22"/>
        </w:rPr>
        <w:t>;</w:t>
      </w:r>
    </w:p>
    <w:p w:rsidR="0034000F" w:rsidRPr="005124FB" w:rsidRDefault="0034000F"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w:t>
      </w:r>
    </w:p>
    <w:p w:rsidR="0034000F" w:rsidRPr="005124FB" w:rsidRDefault="0034000F"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lastRenderedPageBreak/>
        <w:t xml:space="preserve">IV- Zona de Preservação Ambiental (ZPA) são porções do território consideradas de preservação permanente e/ou definidas como unidades de conservação de proteção integral, onde não são permitidas quaisquer atividades que importem na alteração do meio ambiente, assim como novas edificações, parcelamento do solo, abertura de vias, aterros ou cortes de terreno, cortes de vegetação nativa, extração mineral, soltura de animais domésticos, introdução de plantas exóticas ou quaisquer tipos de exploração de recursos naturais, sendo </w:t>
      </w:r>
      <w:r w:rsidRPr="00192578">
        <w:rPr>
          <w:rFonts w:ascii="Tahoma" w:eastAsia="Tahoma" w:hAnsi="Tahoma" w:cs="Tahoma"/>
          <w:b/>
          <w:color w:val="auto"/>
          <w:sz w:val="22"/>
          <w:szCs w:val="22"/>
        </w:rPr>
        <w:t>permitidas</w:t>
      </w:r>
      <w:r w:rsidRPr="005124FB">
        <w:rPr>
          <w:rFonts w:ascii="Tahoma" w:eastAsia="Tahoma" w:hAnsi="Tahoma" w:cs="Tahoma"/>
          <w:color w:val="auto"/>
          <w:sz w:val="22"/>
          <w:szCs w:val="22"/>
        </w:rPr>
        <w:t xml:space="preserve"> apenas a realização de </w:t>
      </w:r>
      <w:r w:rsidRPr="00192578">
        <w:rPr>
          <w:rFonts w:ascii="Tahoma" w:eastAsia="Tahoma" w:hAnsi="Tahoma" w:cs="Tahoma"/>
          <w:b/>
          <w:color w:val="auto"/>
          <w:sz w:val="22"/>
          <w:szCs w:val="22"/>
        </w:rPr>
        <w:t>pesquisas científicas</w:t>
      </w:r>
      <w:r w:rsidRPr="005124FB">
        <w:rPr>
          <w:rFonts w:ascii="Tahoma" w:eastAsia="Tahoma" w:hAnsi="Tahoma" w:cs="Tahoma"/>
          <w:color w:val="auto"/>
          <w:sz w:val="22"/>
          <w:szCs w:val="22"/>
        </w:rPr>
        <w:t xml:space="preserve">, estudos diagnósticos, quantitativo e qualitativo das espécies vegetais e arbóreas, identificação e extração de espécies invasoras, reflorestamento com espécies nativas da Mata Atlântica, monitoramento e conservação e o </w:t>
      </w:r>
      <w:r w:rsidRPr="00192578">
        <w:rPr>
          <w:rFonts w:ascii="Tahoma" w:eastAsia="Tahoma" w:hAnsi="Tahoma" w:cs="Tahoma"/>
          <w:b/>
          <w:color w:val="auto"/>
          <w:sz w:val="22"/>
          <w:szCs w:val="22"/>
        </w:rPr>
        <w:t>desenvolvimento de atividades relacionadas à educação e interpretação ambiental, de recreação em contato com a natureza de turismo ecológico e abertura de trilhas</w:t>
      </w:r>
      <w:r w:rsidRPr="005124FB">
        <w:rPr>
          <w:rFonts w:ascii="Tahoma" w:eastAsia="Tahoma" w:hAnsi="Tahoma" w:cs="Tahoma"/>
          <w:color w:val="auto"/>
          <w:sz w:val="22"/>
          <w:szCs w:val="22"/>
        </w:rPr>
        <w:t>;</w:t>
      </w:r>
    </w:p>
    <w:p w:rsidR="003C4C6A" w:rsidRDefault="003C4C6A" w:rsidP="005124FB">
      <w:pPr>
        <w:spacing w:line="360" w:lineRule="auto"/>
        <w:ind w:firstLine="708"/>
        <w:jc w:val="both"/>
        <w:rPr>
          <w:rFonts w:ascii="Tahoma" w:hAnsi="Tahoma" w:cs="Tahoma"/>
          <w:color w:val="auto"/>
          <w:sz w:val="22"/>
          <w:szCs w:val="22"/>
        </w:rPr>
      </w:pPr>
      <w:r w:rsidRPr="005124FB">
        <w:rPr>
          <w:rFonts w:ascii="Tahoma" w:hAnsi="Tahoma" w:cs="Tahoma"/>
          <w:color w:val="auto"/>
          <w:sz w:val="22"/>
          <w:szCs w:val="22"/>
        </w:rPr>
        <w:t>§ 1º Áreas de Especial Interesse Turístico (AEIT) são porções do território onde</w:t>
      </w:r>
      <w:r w:rsidRPr="005124FB">
        <w:rPr>
          <w:rFonts w:ascii="Tahoma" w:hAnsi="Tahoma" w:cs="Tahoma"/>
          <w:color w:val="auto"/>
          <w:sz w:val="22"/>
          <w:szCs w:val="22"/>
        </w:rPr>
        <w:br/>
        <w:t xml:space="preserve">há </w:t>
      </w:r>
      <w:r w:rsidRPr="00192578">
        <w:rPr>
          <w:rFonts w:ascii="Tahoma" w:hAnsi="Tahoma" w:cs="Tahoma"/>
          <w:b/>
          <w:color w:val="auto"/>
          <w:sz w:val="22"/>
          <w:szCs w:val="22"/>
        </w:rPr>
        <w:t>interesse público de aproveitar o potencial turístico</w:t>
      </w:r>
      <w:r w:rsidRPr="005124FB">
        <w:rPr>
          <w:rFonts w:ascii="Tahoma" w:hAnsi="Tahoma" w:cs="Tahoma"/>
          <w:color w:val="auto"/>
          <w:sz w:val="22"/>
          <w:szCs w:val="22"/>
        </w:rPr>
        <w:t>, fazendo-se necessários</w:t>
      </w:r>
      <w:r w:rsidRPr="005124FB">
        <w:rPr>
          <w:rFonts w:ascii="Tahoma" w:hAnsi="Tahoma" w:cs="Tahoma"/>
          <w:color w:val="auto"/>
          <w:sz w:val="22"/>
          <w:szCs w:val="22"/>
        </w:rPr>
        <w:br/>
        <w:t>investimentos, regulamentações e intervenções específicas segundo as</w:t>
      </w:r>
      <w:r w:rsidRPr="005124FB">
        <w:rPr>
          <w:rFonts w:ascii="Tahoma" w:hAnsi="Tahoma" w:cs="Tahoma"/>
          <w:color w:val="auto"/>
          <w:sz w:val="22"/>
          <w:szCs w:val="22"/>
        </w:rPr>
        <w:br/>
        <w:t>características próprias da atividade turística.</w:t>
      </w:r>
    </w:p>
    <w:p w:rsidR="00192578" w:rsidRPr="005124FB" w:rsidRDefault="00192578" w:rsidP="005124FB">
      <w:pPr>
        <w:spacing w:line="360" w:lineRule="auto"/>
        <w:ind w:firstLine="708"/>
        <w:jc w:val="both"/>
        <w:rPr>
          <w:rFonts w:ascii="Tahoma" w:hAnsi="Tahoma" w:cs="Tahoma"/>
          <w:color w:val="auto"/>
          <w:sz w:val="22"/>
          <w:szCs w:val="22"/>
        </w:rPr>
      </w:pPr>
      <w:r>
        <w:rPr>
          <w:rFonts w:ascii="Tahoma" w:hAnsi="Tahoma" w:cs="Tahoma"/>
          <w:color w:val="auto"/>
          <w:sz w:val="22"/>
          <w:szCs w:val="22"/>
        </w:rPr>
        <w:t>(...)</w:t>
      </w:r>
    </w:p>
    <w:p w:rsidR="009E12B8" w:rsidRPr="005124FB" w:rsidRDefault="009E12B8" w:rsidP="005124FB">
      <w:pPr>
        <w:spacing w:line="360" w:lineRule="auto"/>
        <w:ind w:firstLine="708"/>
        <w:jc w:val="both"/>
        <w:rPr>
          <w:rFonts w:ascii="Tahoma" w:hAnsi="Tahoma" w:cs="Tahoma"/>
          <w:b/>
          <w:color w:val="auto"/>
          <w:sz w:val="22"/>
          <w:szCs w:val="22"/>
        </w:rPr>
      </w:pPr>
      <w:r w:rsidRPr="005124FB">
        <w:rPr>
          <w:rFonts w:ascii="Tahoma" w:hAnsi="Tahoma" w:cs="Tahoma"/>
          <w:b/>
          <w:color w:val="auto"/>
          <w:sz w:val="22"/>
          <w:szCs w:val="22"/>
        </w:rPr>
        <w:t>CAPÍTULO III.</w:t>
      </w:r>
    </w:p>
    <w:p w:rsidR="009E12B8" w:rsidRPr="005124FB" w:rsidRDefault="009E12B8" w:rsidP="005124FB">
      <w:pPr>
        <w:spacing w:line="360" w:lineRule="auto"/>
        <w:ind w:firstLine="708"/>
        <w:jc w:val="both"/>
        <w:rPr>
          <w:rFonts w:ascii="Tahoma" w:hAnsi="Tahoma" w:cs="Tahoma"/>
          <w:b/>
          <w:color w:val="auto"/>
          <w:sz w:val="22"/>
          <w:szCs w:val="22"/>
        </w:rPr>
      </w:pPr>
      <w:r w:rsidRPr="005124FB">
        <w:rPr>
          <w:rFonts w:ascii="Tahoma" w:hAnsi="Tahoma" w:cs="Tahoma"/>
          <w:b/>
          <w:color w:val="auto"/>
          <w:sz w:val="22"/>
          <w:szCs w:val="22"/>
        </w:rPr>
        <w:t>DOS OBJETIVOS ESTRATÉGICOS</w:t>
      </w:r>
    </w:p>
    <w:p w:rsidR="009E12B8" w:rsidRPr="005124FB" w:rsidRDefault="009E12B8" w:rsidP="005124FB">
      <w:pPr>
        <w:spacing w:line="360" w:lineRule="auto"/>
        <w:ind w:firstLine="708"/>
        <w:jc w:val="both"/>
        <w:rPr>
          <w:rFonts w:ascii="Tahoma" w:hAnsi="Tahoma" w:cs="Tahoma"/>
          <w:color w:val="auto"/>
          <w:sz w:val="22"/>
          <w:szCs w:val="22"/>
        </w:rPr>
      </w:pPr>
      <w:r w:rsidRPr="005124FB">
        <w:rPr>
          <w:rFonts w:ascii="Tahoma" w:hAnsi="Tahoma" w:cs="Tahoma"/>
          <w:b/>
          <w:color w:val="auto"/>
          <w:sz w:val="22"/>
          <w:szCs w:val="22"/>
        </w:rPr>
        <w:t>Art. 13</w:t>
      </w:r>
      <w:r w:rsidRPr="005124FB">
        <w:rPr>
          <w:rFonts w:ascii="Tahoma" w:hAnsi="Tahoma" w:cs="Tahoma"/>
          <w:color w:val="auto"/>
          <w:sz w:val="22"/>
          <w:szCs w:val="22"/>
        </w:rPr>
        <w:t xml:space="preserve">. Para o cumprimento das </w:t>
      </w:r>
      <w:r w:rsidRPr="00192578">
        <w:rPr>
          <w:rFonts w:ascii="Tahoma" w:hAnsi="Tahoma" w:cs="Tahoma"/>
          <w:b/>
          <w:color w:val="auto"/>
          <w:sz w:val="22"/>
          <w:szCs w:val="22"/>
        </w:rPr>
        <w:t>diretrizes previstas na Lei nº 3.385, de 21 de janeiro de 2019 – Plano Diretor de Niterói</w:t>
      </w:r>
      <w:r w:rsidRPr="005124FB">
        <w:rPr>
          <w:rFonts w:ascii="Tahoma" w:hAnsi="Tahoma" w:cs="Tahoma"/>
          <w:color w:val="auto"/>
          <w:sz w:val="22"/>
          <w:szCs w:val="22"/>
        </w:rPr>
        <w:t xml:space="preserve"> e atendimento das estratégias de ordenamento territorial estabelecidas nesta lei, os parâmetros de parcelamento, uso e ocupação dos lotes serão definidos conforme os seguintes objetivos estratégicos:</w:t>
      </w:r>
    </w:p>
    <w:p w:rsidR="009E12B8" w:rsidRPr="005124FB" w:rsidRDefault="009E12B8" w:rsidP="005124FB">
      <w:pPr>
        <w:spacing w:line="360" w:lineRule="auto"/>
        <w:ind w:firstLine="708"/>
        <w:jc w:val="both"/>
        <w:rPr>
          <w:rFonts w:ascii="Tahoma" w:hAnsi="Tahoma" w:cs="Tahoma"/>
          <w:color w:val="auto"/>
          <w:sz w:val="22"/>
          <w:szCs w:val="22"/>
        </w:rPr>
      </w:pPr>
      <w:r w:rsidRPr="005124FB">
        <w:rPr>
          <w:rFonts w:ascii="Tahoma" w:hAnsi="Tahoma" w:cs="Tahoma"/>
          <w:color w:val="auto"/>
          <w:sz w:val="22"/>
          <w:szCs w:val="22"/>
        </w:rPr>
        <w:t>(...)</w:t>
      </w:r>
    </w:p>
    <w:p w:rsidR="009E12B8" w:rsidRPr="005124FB" w:rsidRDefault="009E12B8" w:rsidP="005124FB">
      <w:pPr>
        <w:spacing w:line="360" w:lineRule="auto"/>
        <w:ind w:firstLine="708"/>
        <w:jc w:val="both"/>
        <w:rPr>
          <w:rFonts w:ascii="Tahoma" w:hAnsi="Tahoma" w:cs="Tahoma"/>
          <w:color w:val="auto"/>
          <w:sz w:val="22"/>
          <w:szCs w:val="22"/>
        </w:rPr>
      </w:pPr>
      <w:r w:rsidRPr="005124FB">
        <w:rPr>
          <w:rFonts w:ascii="Tahoma" w:hAnsi="Tahoma" w:cs="Tahoma"/>
          <w:color w:val="auto"/>
          <w:sz w:val="22"/>
          <w:szCs w:val="22"/>
        </w:rPr>
        <w:t xml:space="preserve">VI- </w:t>
      </w:r>
      <w:r w:rsidRPr="005124FB">
        <w:rPr>
          <w:rFonts w:ascii="Tahoma" w:hAnsi="Tahoma" w:cs="Tahoma"/>
          <w:b/>
          <w:color w:val="auto"/>
          <w:sz w:val="22"/>
          <w:szCs w:val="22"/>
        </w:rPr>
        <w:t>Integrar</w:t>
      </w:r>
      <w:r w:rsidRPr="005124FB">
        <w:rPr>
          <w:rFonts w:ascii="Tahoma" w:hAnsi="Tahoma" w:cs="Tahoma"/>
          <w:color w:val="auto"/>
          <w:sz w:val="22"/>
          <w:szCs w:val="22"/>
        </w:rPr>
        <w:t xml:space="preserve"> macro e micro acessibilidades pelo </w:t>
      </w:r>
      <w:r w:rsidRPr="005124FB">
        <w:rPr>
          <w:rFonts w:ascii="Tahoma" w:hAnsi="Tahoma" w:cs="Tahoma"/>
          <w:b/>
          <w:color w:val="auto"/>
          <w:sz w:val="22"/>
          <w:szCs w:val="22"/>
        </w:rPr>
        <w:t>reconhecimento, consolidação e estruturação de centralidades</w:t>
      </w:r>
      <w:r w:rsidRPr="005124FB">
        <w:rPr>
          <w:rFonts w:ascii="Tahoma" w:hAnsi="Tahoma" w:cs="Tahoma"/>
          <w:color w:val="auto"/>
          <w:sz w:val="22"/>
          <w:szCs w:val="22"/>
        </w:rPr>
        <w:t xml:space="preserve"> ao longo dos principais eixos de conexão do Município, de modo a </w:t>
      </w:r>
      <w:r w:rsidRPr="005124FB">
        <w:rPr>
          <w:rFonts w:ascii="Tahoma" w:hAnsi="Tahoma" w:cs="Tahoma"/>
          <w:b/>
          <w:color w:val="auto"/>
          <w:sz w:val="22"/>
          <w:szCs w:val="22"/>
        </w:rPr>
        <w:t>reduzir os deslocamentos casa-atividades</w:t>
      </w:r>
      <w:r w:rsidRPr="005124FB">
        <w:rPr>
          <w:rFonts w:ascii="Tahoma" w:hAnsi="Tahoma" w:cs="Tahoma"/>
          <w:color w:val="auto"/>
          <w:sz w:val="22"/>
          <w:szCs w:val="22"/>
        </w:rPr>
        <w:t xml:space="preserve"> e melhor </w:t>
      </w:r>
      <w:r w:rsidRPr="005124FB">
        <w:rPr>
          <w:rFonts w:ascii="Tahoma" w:hAnsi="Tahoma" w:cs="Tahoma"/>
          <w:b/>
          <w:color w:val="auto"/>
          <w:sz w:val="22"/>
          <w:szCs w:val="22"/>
        </w:rPr>
        <w:t>distribuir a atividades econômicas no território</w:t>
      </w:r>
      <w:r w:rsidRPr="005124FB">
        <w:rPr>
          <w:rFonts w:ascii="Tahoma" w:hAnsi="Tahoma" w:cs="Tahoma"/>
          <w:color w:val="auto"/>
          <w:sz w:val="22"/>
          <w:szCs w:val="22"/>
        </w:rPr>
        <w:t xml:space="preserve"> municipal;</w:t>
      </w:r>
    </w:p>
    <w:p w:rsidR="009E12B8" w:rsidRPr="005124FB" w:rsidRDefault="009E12B8" w:rsidP="005124FB">
      <w:pPr>
        <w:spacing w:line="360" w:lineRule="auto"/>
        <w:ind w:firstLine="708"/>
        <w:jc w:val="both"/>
        <w:rPr>
          <w:rFonts w:ascii="Tahoma" w:hAnsi="Tahoma" w:cs="Tahoma"/>
          <w:color w:val="auto"/>
          <w:sz w:val="22"/>
          <w:szCs w:val="22"/>
        </w:rPr>
      </w:pPr>
      <w:r w:rsidRPr="005124FB">
        <w:rPr>
          <w:rFonts w:ascii="Tahoma" w:hAnsi="Tahoma" w:cs="Tahoma"/>
          <w:color w:val="auto"/>
          <w:sz w:val="22"/>
          <w:szCs w:val="22"/>
        </w:rPr>
        <w:t xml:space="preserve">VII- </w:t>
      </w:r>
      <w:r w:rsidRPr="005124FB">
        <w:rPr>
          <w:rFonts w:ascii="Tahoma" w:hAnsi="Tahoma" w:cs="Tahoma"/>
          <w:b/>
          <w:color w:val="auto"/>
          <w:sz w:val="22"/>
          <w:szCs w:val="22"/>
        </w:rPr>
        <w:t>Incentivar</w:t>
      </w:r>
      <w:r w:rsidRPr="005124FB">
        <w:rPr>
          <w:rFonts w:ascii="Tahoma" w:hAnsi="Tahoma" w:cs="Tahoma"/>
          <w:color w:val="auto"/>
          <w:sz w:val="22"/>
          <w:szCs w:val="22"/>
        </w:rPr>
        <w:t xml:space="preserve"> o uso e ocupação do solo nas </w:t>
      </w:r>
      <w:r w:rsidRPr="005124FB">
        <w:rPr>
          <w:rFonts w:ascii="Tahoma" w:hAnsi="Tahoma" w:cs="Tahoma"/>
          <w:b/>
          <w:color w:val="auto"/>
          <w:sz w:val="22"/>
          <w:szCs w:val="22"/>
        </w:rPr>
        <w:t>centralidades urbanas</w:t>
      </w:r>
      <w:r w:rsidRPr="005124FB">
        <w:rPr>
          <w:rFonts w:ascii="Tahoma" w:hAnsi="Tahoma" w:cs="Tahoma"/>
          <w:color w:val="auto"/>
          <w:sz w:val="22"/>
          <w:szCs w:val="22"/>
        </w:rPr>
        <w:t xml:space="preserve">, de forma a dinamizar e desenvolver o modelo espacial </w:t>
      </w:r>
      <w:proofErr w:type="spellStart"/>
      <w:r w:rsidRPr="005124FB">
        <w:rPr>
          <w:rFonts w:ascii="Tahoma" w:hAnsi="Tahoma" w:cs="Tahoma"/>
          <w:color w:val="auto"/>
          <w:sz w:val="22"/>
          <w:szCs w:val="22"/>
        </w:rPr>
        <w:t>policêntrico</w:t>
      </w:r>
      <w:proofErr w:type="spellEnd"/>
      <w:r w:rsidRPr="005124FB">
        <w:rPr>
          <w:rFonts w:ascii="Tahoma" w:hAnsi="Tahoma" w:cs="Tahoma"/>
          <w:color w:val="auto"/>
          <w:sz w:val="22"/>
          <w:szCs w:val="22"/>
        </w:rPr>
        <w:t xml:space="preserve"> municipal, de modo a promover crescimento urbano equilibrado e adequado para atividades socioeconômicas, infraestrutura, </w:t>
      </w:r>
      <w:r w:rsidRPr="005124FB">
        <w:rPr>
          <w:rFonts w:ascii="Tahoma" w:hAnsi="Tahoma" w:cs="Tahoma"/>
          <w:b/>
          <w:color w:val="auto"/>
          <w:sz w:val="22"/>
          <w:szCs w:val="22"/>
        </w:rPr>
        <w:t xml:space="preserve">equipamentos </w:t>
      </w:r>
      <w:r w:rsidRPr="005124FB">
        <w:rPr>
          <w:rFonts w:ascii="Tahoma" w:hAnsi="Tahoma" w:cs="Tahoma"/>
          <w:b/>
          <w:color w:val="auto"/>
          <w:sz w:val="22"/>
          <w:szCs w:val="22"/>
        </w:rPr>
        <w:lastRenderedPageBreak/>
        <w:t>urbanos e comunitários</w:t>
      </w:r>
      <w:r w:rsidRPr="005124FB">
        <w:rPr>
          <w:rFonts w:ascii="Tahoma" w:hAnsi="Tahoma" w:cs="Tahoma"/>
          <w:color w:val="auto"/>
          <w:sz w:val="22"/>
          <w:szCs w:val="22"/>
        </w:rPr>
        <w:t xml:space="preserve">, conectados ao transporte público coletivo e </w:t>
      </w:r>
      <w:r w:rsidRPr="005124FB">
        <w:rPr>
          <w:rFonts w:ascii="Tahoma" w:hAnsi="Tahoma" w:cs="Tahoma"/>
          <w:b/>
          <w:color w:val="auto"/>
          <w:sz w:val="22"/>
          <w:szCs w:val="22"/>
        </w:rPr>
        <w:t>infraestrutura de transporte ativo</w:t>
      </w:r>
      <w:r w:rsidRPr="005124FB">
        <w:rPr>
          <w:rFonts w:ascii="Tahoma" w:hAnsi="Tahoma" w:cs="Tahoma"/>
          <w:color w:val="auto"/>
          <w:sz w:val="22"/>
          <w:szCs w:val="22"/>
        </w:rPr>
        <w:t>;</w:t>
      </w:r>
    </w:p>
    <w:p w:rsidR="003C4C6A" w:rsidRPr="005124FB" w:rsidRDefault="009E12B8"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w:t>
      </w:r>
    </w:p>
    <w:p w:rsidR="00D51520" w:rsidRPr="005124FB"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XV- Fomentar boas práticas de agricultura urbana para estimular a inclusão socioeconômica, bem como </w:t>
      </w:r>
      <w:r w:rsidRPr="005124FB">
        <w:rPr>
          <w:rFonts w:ascii="Tahoma" w:eastAsia="Tahoma" w:hAnsi="Tahoma" w:cs="Tahoma"/>
          <w:b/>
          <w:color w:val="auto"/>
          <w:sz w:val="22"/>
          <w:szCs w:val="22"/>
        </w:rPr>
        <w:t>minimização de impactos no entorno dos espaços territoriais especialmente protegidos</w:t>
      </w:r>
      <w:r w:rsidRPr="005124FB">
        <w:rPr>
          <w:rFonts w:ascii="Tahoma" w:eastAsia="Tahoma" w:hAnsi="Tahoma" w:cs="Tahoma"/>
          <w:color w:val="auto"/>
          <w:sz w:val="22"/>
          <w:szCs w:val="22"/>
        </w:rPr>
        <w:t>;</w:t>
      </w:r>
    </w:p>
    <w:p w:rsidR="00D51520" w:rsidRPr="005124FB"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XVI- Elaborar </w:t>
      </w:r>
      <w:r w:rsidRPr="005124FB">
        <w:rPr>
          <w:rFonts w:ascii="Tahoma" w:eastAsia="Tahoma" w:hAnsi="Tahoma" w:cs="Tahoma"/>
          <w:b/>
          <w:color w:val="auto"/>
          <w:sz w:val="22"/>
          <w:szCs w:val="22"/>
        </w:rPr>
        <w:t>parâmetros urbanísticos coerentes</w:t>
      </w:r>
      <w:r w:rsidRPr="005124FB">
        <w:rPr>
          <w:rFonts w:ascii="Tahoma" w:eastAsia="Tahoma" w:hAnsi="Tahoma" w:cs="Tahoma"/>
          <w:color w:val="auto"/>
          <w:sz w:val="22"/>
          <w:szCs w:val="22"/>
        </w:rPr>
        <w:t xml:space="preserve"> na ocupação e uso do solo considerando os impactos decorrentes de atividades potencialmente poluidoras, em especial nas </w:t>
      </w:r>
      <w:r w:rsidRPr="005124FB">
        <w:rPr>
          <w:rFonts w:ascii="Tahoma" w:eastAsia="Tahoma" w:hAnsi="Tahoma" w:cs="Tahoma"/>
          <w:b/>
          <w:color w:val="auto"/>
          <w:sz w:val="22"/>
          <w:szCs w:val="22"/>
        </w:rPr>
        <w:t>áreas de influência direta dos espaços territoriais especialmente protegidos</w:t>
      </w:r>
      <w:r w:rsidRPr="005124FB">
        <w:rPr>
          <w:rFonts w:ascii="Tahoma" w:eastAsia="Tahoma" w:hAnsi="Tahoma" w:cs="Tahoma"/>
          <w:color w:val="auto"/>
          <w:sz w:val="22"/>
          <w:szCs w:val="22"/>
        </w:rPr>
        <w:t>;</w:t>
      </w:r>
    </w:p>
    <w:p w:rsidR="00D51520" w:rsidRPr="005124FB" w:rsidRDefault="005124FB"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 </w:t>
      </w:r>
      <w:r w:rsidR="00D51520" w:rsidRPr="005124FB">
        <w:rPr>
          <w:rFonts w:ascii="Tahoma" w:eastAsia="Tahoma" w:hAnsi="Tahoma" w:cs="Tahoma"/>
          <w:color w:val="auto"/>
          <w:sz w:val="22"/>
          <w:szCs w:val="22"/>
        </w:rPr>
        <w:t>(...)</w:t>
      </w:r>
    </w:p>
    <w:p w:rsidR="00D51520" w:rsidRPr="005124FB" w:rsidRDefault="00D51520" w:rsidP="005124FB">
      <w:pPr>
        <w:spacing w:line="360" w:lineRule="auto"/>
        <w:ind w:firstLine="708"/>
        <w:jc w:val="both"/>
        <w:rPr>
          <w:rFonts w:ascii="Tahoma" w:eastAsia="Tahoma" w:hAnsi="Tahoma" w:cs="Tahoma"/>
          <w:b/>
          <w:color w:val="auto"/>
          <w:sz w:val="22"/>
          <w:szCs w:val="22"/>
        </w:rPr>
      </w:pPr>
      <w:r w:rsidRPr="005124FB">
        <w:rPr>
          <w:rFonts w:ascii="Tahoma" w:eastAsia="Tahoma" w:hAnsi="Tahoma" w:cs="Tahoma"/>
          <w:b/>
          <w:color w:val="auto"/>
          <w:sz w:val="22"/>
          <w:szCs w:val="22"/>
        </w:rPr>
        <w:t>Seção IV.</w:t>
      </w:r>
    </w:p>
    <w:p w:rsidR="00D51520" w:rsidRPr="005124FB" w:rsidRDefault="00D51520" w:rsidP="005124FB">
      <w:pPr>
        <w:spacing w:line="360" w:lineRule="auto"/>
        <w:ind w:firstLine="708"/>
        <w:jc w:val="both"/>
        <w:rPr>
          <w:rFonts w:ascii="Tahoma" w:eastAsia="Tahoma" w:hAnsi="Tahoma" w:cs="Tahoma"/>
          <w:b/>
          <w:color w:val="auto"/>
          <w:sz w:val="22"/>
          <w:szCs w:val="22"/>
        </w:rPr>
      </w:pPr>
      <w:r w:rsidRPr="005124FB">
        <w:rPr>
          <w:rFonts w:ascii="Tahoma" w:eastAsia="Tahoma" w:hAnsi="Tahoma" w:cs="Tahoma"/>
          <w:b/>
          <w:color w:val="auto"/>
          <w:sz w:val="22"/>
          <w:szCs w:val="22"/>
        </w:rPr>
        <w:t>Das Áreas de Especial Interesse Pesqueiro</w:t>
      </w:r>
    </w:p>
    <w:p w:rsidR="00D51520" w:rsidRPr="005124FB"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b/>
          <w:color w:val="auto"/>
          <w:sz w:val="22"/>
          <w:szCs w:val="22"/>
        </w:rPr>
        <w:t>Art. 119</w:t>
      </w:r>
      <w:r w:rsidRPr="005124FB">
        <w:rPr>
          <w:rFonts w:ascii="Tahoma" w:eastAsia="Tahoma" w:hAnsi="Tahoma" w:cs="Tahoma"/>
          <w:color w:val="auto"/>
          <w:sz w:val="22"/>
          <w:szCs w:val="22"/>
        </w:rPr>
        <w:t>. Serão permitidas nas Áreas de Especial Interesse Pesqueiro definidas pelo Plano Diretor de Niterói a implantação de estruturas físicas construídas e aparelhadas para atender às necessidades das atividades de movimentação e armazenagem de pescado e de mercadorias relacionadas à pesca, podendo ser dotadas de estruturas de entreposto de comercialização de pescado, de unidades de beneficiamento de pescado e de apoio à navegação de embarcações pesqueiras.</w:t>
      </w:r>
    </w:p>
    <w:p w:rsidR="00D51520" w:rsidRPr="005124FB"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 1º. A área de estrutura pesqueira é compreendida pelas instalações de apoio à atividade pesqueira, tais como, ancoradouros, docas, cais, pontes e </w:t>
      </w:r>
      <w:proofErr w:type="spellStart"/>
      <w:r w:rsidRPr="005124FB">
        <w:rPr>
          <w:rFonts w:ascii="Tahoma" w:eastAsia="Tahoma" w:hAnsi="Tahoma" w:cs="Tahoma"/>
          <w:color w:val="auto"/>
          <w:sz w:val="22"/>
          <w:szCs w:val="22"/>
        </w:rPr>
        <w:t>piers</w:t>
      </w:r>
      <w:proofErr w:type="spellEnd"/>
      <w:r w:rsidRPr="005124FB">
        <w:rPr>
          <w:rFonts w:ascii="Tahoma" w:eastAsia="Tahoma" w:hAnsi="Tahoma" w:cs="Tahoma"/>
          <w:color w:val="auto"/>
          <w:sz w:val="22"/>
          <w:szCs w:val="22"/>
        </w:rPr>
        <w:t xml:space="preserve"> de </w:t>
      </w:r>
      <w:proofErr w:type="spellStart"/>
      <w:r w:rsidRPr="005124FB">
        <w:rPr>
          <w:rFonts w:ascii="Tahoma" w:eastAsia="Tahoma" w:hAnsi="Tahoma" w:cs="Tahoma"/>
          <w:color w:val="auto"/>
          <w:sz w:val="22"/>
          <w:szCs w:val="22"/>
        </w:rPr>
        <w:t>acostagem</w:t>
      </w:r>
      <w:proofErr w:type="spellEnd"/>
      <w:r w:rsidRPr="005124FB">
        <w:rPr>
          <w:rFonts w:ascii="Tahoma" w:eastAsia="Tahoma" w:hAnsi="Tahoma" w:cs="Tahoma"/>
          <w:color w:val="auto"/>
          <w:sz w:val="22"/>
          <w:szCs w:val="22"/>
        </w:rPr>
        <w:t xml:space="preserve">, terrenos, armazéns frigorificados, ou não, edificações, entrepostos e vias de circulação interna, bem como pela infraestrutura de proteção e acesso </w:t>
      </w:r>
      <w:proofErr w:type="spellStart"/>
      <w:r w:rsidRPr="005124FB">
        <w:rPr>
          <w:rFonts w:ascii="Tahoma" w:eastAsia="Tahoma" w:hAnsi="Tahoma" w:cs="Tahoma"/>
          <w:color w:val="auto"/>
          <w:sz w:val="22"/>
          <w:szCs w:val="22"/>
        </w:rPr>
        <w:t>aquaviário</w:t>
      </w:r>
      <w:proofErr w:type="spellEnd"/>
      <w:r w:rsidRPr="005124FB">
        <w:rPr>
          <w:rFonts w:ascii="Tahoma" w:eastAsia="Tahoma" w:hAnsi="Tahoma" w:cs="Tahoma"/>
          <w:color w:val="auto"/>
          <w:sz w:val="22"/>
          <w:szCs w:val="22"/>
        </w:rPr>
        <w:t xml:space="preserve"> ao Terminal Pesqueiro Público, compreendendo guias-correntes, quebra-mares, eclusas, canais, bacias de evolução e áreas de fundeio.</w:t>
      </w:r>
    </w:p>
    <w:p w:rsidR="00D51520" w:rsidRPr="005124FB"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xml:space="preserve">§ 2º. Ficam resguardadas as competências da autoridade portuária nas áreas e infraestruturas de proteção e acesso </w:t>
      </w:r>
      <w:proofErr w:type="spellStart"/>
      <w:r w:rsidRPr="005124FB">
        <w:rPr>
          <w:rFonts w:ascii="Tahoma" w:eastAsia="Tahoma" w:hAnsi="Tahoma" w:cs="Tahoma"/>
          <w:color w:val="auto"/>
          <w:sz w:val="22"/>
          <w:szCs w:val="22"/>
        </w:rPr>
        <w:t>aquaviário</w:t>
      </w:r>
      <w:proofErr w:type="spellEnd"/>
      <w:r w:rsidRPr="005124FB">
        <w:rPr>
          <w:rFonts w:ascii="Tahoma" w:eastAsia="Tahoma" w:hAnsi="Tahoma" w:cs="Tahoma"/>
          <w:color w:val="auto"/>
          <w:sz w:val="22"/>
          <w:szCs w:val="22"/>
        </w:rPr>
        <w:t xml:space="preserve"> utilizadas pela estrutura pesqueira.</w:t>
      </w:r>
    </w:p>
    <w:p w:rsidR="00D51520" w:rsidRPr="005124FB"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 3º. São garantidos aos integrantes das comunidades tradicionais pesqueiras o acesso preferencial aos recursos naturais e seu usufruto permanente, bem como a consulta prévia e informada quanto aos planos e decisões que afetem de alguma forma o seu modo de vida e a gestão das Áreas de Especial Interesse Pesqueiro definidas pelo Plano Diretor de Niterói.</w:t>
      </w:r>
    </w:p>
    <w:p w:rsidR="00D51520" w:rsidRDefault="00D51520" w:rsidP="005124FB">
      <w:pP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lastRenderedPageBreak/>
        <w:t>§ 4º. As comunidades serão representadas por suas organizações legalmente constituídas e compostas exclusivamente pelos seus membros</w:t>
      </w:r>
      <w:r w:rsidR="00192578">
        <w:rPr>
          <w:rFonts w:ascii="Tahoma" w:eastAsia="Tahoma" w:hAnsi="Tahoma" w:cs="Tahoma"/>
          <w:color w:val="auto"/>
          <w:sz w:val="22"/>
          <w:szCs w:val="22"/>
        </w:rPr>
        <w:t>”</w:t>
      </w:r>
      <w:r w:rsidRPr="005124FB">
        <w:rPr>
          <w:rFonts w:ascii="Tahoma" w:eastAsia="Tahoma" w:hAnsi="Tahoma" w:cs="Tahoma"/>
          <w:color w:val="auto"/>
          <w:sz w:val="22"/>
          <w:szCs w:val="22"/>
        </w:rPr>
        <w:t>.</w:t>
      </w:r>
    </w:p>
    <w:p w:rsidR="003D1CEC" w:rsidRDefault="003D1CEC" w:rsidP="003D1CEC">
      <w:pPr>
        <w:spacing w:line="360" w:lineRule="auto"/>
        <w:ind w:firstLine="708"/>
        <w:jc w:val="both"/>
        <w:rPr>
          <w:rFonts w:ascii="Tahoma" w:eastAsia="Tahoma" w:hAnsi="Tahoma" w:cs="Tahoma"/>
          <w:color w:val="auto"/>
          <w:sz w:val="22"/>
          <w:szCs w:val="22"/>
        </w:rPr>
      </w:pPr>
      <w:r>
        <w:rPr>
          <w:rFonts w:ascii="Tahoma" w:eastAsia="Tahoma" w:hAnsi="Tahoma" w:cs="Tahoma"/>
          <w:color w:val="auto"/>
          <w:sz w:val="22"/>
          <w:szCs w:val="22"/>
        </w:rPr>
        <w:t xml:space="preserve">Cabe ressaltar que a não observância do </w:t>
      </w:r>
      <w:r w:rsidRPr="003D1CEC">
        <w:rPr>
          <w:rFonts w:ascii="Tahoma" w:eastAsia="Tahoma" w:hAnsi="Tahoma" w:cs="Tahoma"/>
          <w:b/>
          <w:color w:val="auto"/>
          <w:sz w:val="22"/>
          <w:szCs w:val="22"/>
        </w:rPr>
        <w:t>CAPÍTULO VII – DOS INSTRUMENTOS DE PROTEÇÃO AO PATRIMÕNIO CULTURAL</w:t>
      </w:r>
      <w:r>
        <w:rPr>
          <w:rFonts w:ascii="Tahoma" w:eastAsia="Tahoma" w:hAnsi="Tahoma" w:cs="Tahoma"/>
          <w:color w:val="auto"/>
          <w:sz w:val="22"/>
          <w:szCs w:val="22"/>
        </w:rPr>
        <w:t xml:space="preserve">, do Plano Diretor 2019, à luz do </w:t>
      </w:r>
      <w:r w:rsidRPr="003D1CEC">
        <w:rPr>
          <w:rFonts w:ascii="Tahoma" w:eastAsia="Tahoma" w:hAnsi="Tahoma" w:cs="Tahoma"/>
          <w:b/>
          <w:color w:val="auto"/>
          <w:sz w:val="22"/>
          <w:szCs w:val="22"/>
        </w:rPr>
        <w:t>Art. 216 da Constituição Federal</w:t>
      </w:r>
      <w:r>
        <w:rPr>
          <w:rFonts w:ascii="Tahoma" w:eastAsia="Tahoma" w:hAnsi="Tahoma" w:cs="Tahoma"/>
          <w:color w:val="auto"/>
          <w:sz w:val="22"/>
          <w:szCs w:val="22"/>
        </w:rPr>
        <w:t xml:space="preserve"> poderá ocasionar ônus ao município além de incorrer em uma potencial perda de futuras receitas para o município caso não ocorra o manejo adequado do patrimônio cultural da cidade no que se refere </w:t>
      </w:r>
      <w:r w:rsidR="00342FED">
        <w:rPr>
          <w:rFonts w:ascii="Tahoma" w:eastAsia="Tahoma" w:hAnsi="Tahoma" w:cs="Tahoma"/>
          <w:color w:val="auto"/>
          <w:sz w:val="22"/>
          <w:szCs w:val="22"/>
        </w:rPr>
        <w:t>ao uso sustentável</w:t>
      </w:r>
      <w:r>
        <w:rPr>
          <w:rFonts w:ascii="Tahoma" w:eastAsia="Tahoma" w:hAnsi="Tahoma" w:cs="Tahoma"/>
          <w:color w:val="auto"/>
          <w:sz w:val="22"/>
          <w:szCs w:val="22"/>
        </w:rPr>
        <w:t xml:space="preserve"> destes pelos setores de turismo, educação e pesquisa, serviços e comércio, dentre outros. </w:t>
      </w:r>
    </w:p>
    <w:p w:rsidR="003D1CEC" w:rsidRDefault="003D1CEC" w:rsidP="003D1CEC">
      <w:pPr>
        <w:spacing w:line="360" w:lineRule="auto"/>
        <w:ind w:firstLine="708"/>
        <w:jc w:val="both"/>
        <w:rPr>
          <w:rFonts w:ascii="Tahoma" w:eastAsia="Tahoma" w:hAnsi="Tahoma" w:cs="Tahoma"/>
          <w:color w:val="auto"/>
          <w:sz w:val="22"/>
          <w:szCs w:val="22"/>
        </w:rPr>
      </w:pPr>
      <w:r>
        <w:rPr>
          <w:rFonts w:ascii="Tahoma" w:eastAsia="Tahoma" w:hAnsi="Tahoma" w:cs="Tahoma"/>
          <w:color w:val="auto"/>
          <w:sz w:val="22"/>
          <w:szCs w:val="22"/>
        </w:rPr>
        <w:t>Nosso município possui o mais importante Sambaqui do Brasil, possui diversos sítios arqueológicos e uma diversidade de bens culturais imateriais que estão sendo desconsiderados, quando poderiam ser mais bem utilizados se preservados e divulgados para ciência e uso comum.</w:t>
      </w:r>
      <w:r w:rsidR="00342FED">
        <w:rPr>
          <w:rFonts w:ascii="Tahoma" w:eastAsia="Tahoma" w:hAnsi="Tahoma" w:cs="Tahoma"/>
          <w:color w:val="auto"/>
          <w:sz w:val="22"/>
          <w:szCs w:val="22"/>
        </w:rPr>
        <w:t xml:space="preserve"> Permitir investimentos do setor imobiliária com única finalidade de produzir empreendimentos residenciais não fará Niterói se destacar no cenário regional e nacional. Fazer uso de nossas especificidades e vocações, sim.</w:t>
      </w:r>
    </w:p>
    <w:p w:rsidR="005D5925" w:rsidRPr="005124FB" w:rsidRDefault="005D5925" w:rsidP="005124FB">
      <w:pPr>
        <w:spacing w:line="360" w:lineRule="auto"/>
        <w:ind w:firstLine="708"/>
        <w:jc w:val="both"/>
        <w:rPr>
          <w:rFonts w:ascii="Tahoma" w:eastAsia="Tahoma" w:hAnsi="Tahoma" w:cs="Tahoma"/>
          <w:color w:val="auto"/>
          <w:sz w:val="22"/>
          <w:szCs w:val="22"/>
          <w:highlight w:val="yellow"/>
        </w:rPr>
      </w:pPr>
      <w:r w:rsidRPr="005124FB">
        <w:rPr>
          <w:rFonts w:ascii="Tahoma" w:eastAsia="Tahoma" w:hAnsi="Tahoma" w:cs="Tahoma"/>
          <w:color w:val="auto"/>
          <w:sz w:val="22"/>
          <w:szCs w:val="22"/>
        </w:rPr>
        <w:t>Em síntese, a relação entre desenvolvimento econômico e urbano e os riscos para o erário público é intrincada e multifacetada. Um planejamento urbano sustentável, acompanhado de investimentos estratégicos em infraestrutura</w:t>
      </w:r>
      <w:r w:rsidR="00342FED">
        <w:rPr>
          <w:rFonts w:ascii="Tahoma" w:eastAsia="Tahoma" w:hAnsi="Tahoma" w:cs="Tahoma"/>
          <w:color w:val="auto"/>
          <w:sz w:val="22"/>
          <w:szCs w:val="22"/>
        </w:rPr>
        <w:t>,</w:t>
      </w:r>
      <w:r w:rsidR="00727DE2" w:rsidRPr="005124FB">
        <w:rPr>
          <w:rFonts w:ascii="Tahoma" w:eastAsia="Tahoma" w:hAnsi="Tahoma" w:cs="Tahoma"/>
          <w:color w:val="auto"/>
          <w:sz w:val="22"/>
          <w:szCs w:val="22"/>
        </w:rPr>
        <w:t xml:space="preserve"> associado à criação de ‘empregos verdes’</w:t>
      </w:r>
      <w:r w:rsidRPr="005124FB">
        <w:rPr>
          <w:rFonts w:ascii="Tahoma" w:eastAsia="Tahoma" w:hAnsi="Tahoma" w:cs="Tahoma"/>
          <w:color w:val="auto"/>
          <w:sz w:val="22"/>
          <w:szCs w:val="22"/>
        </w:rPr>
        <w:t>, é essencial para mitigar esses riscos e garantir o equilíbrio entre o progresso e a responsabilidade fiscal.</w:t>
      </w:r>
    </w:p>
    <w:p w:rsidR="0074641C" w:rsidRDefault="00393697" w:rsidP="005124FB">
      <w:pPr>
        <w:spacing w:before="171" w:after="171" w:line="360" w:lineRule="auto"/>
        <w:jc w:val="both"/>
        <w:rPr>
          <w:rFonts w:ascii="Tahoma" w:eastAsia="Tahoma" w:hAnsi="Tahoma" w:cs="Tahoma"/>
          <w:color w:val="auto"/>
          <w:sz w:val="22"/>
          <w:szCs w:val="22"/>
        </w:rPr>
      </w:pPr>
      <w:r w:rsidRPr="005124FB">
        <w:rPr>
          <w:rFonts w:ascii="Tahoma" w:eastAsia="Tahoma" w:hAnsi="Tahoma" w:cs="Tahoma"/>
          <w:color w:val="auto"/>
          <w:sz w:val="22"/>
          <w:szCs w:val="22"/>
        </w:rPr>
        <w:tab/>
      </w:r>
      <w:r w:rsidRPr="00CA52CF">
        <w:rPr>
          <w:rFonts w:ascii="Tahoma" w:eastAsia="Tahoma" w:hAnsi="Tahoma" w:cs="Tahoma"/>
          <w:color w:val="auto"/>
          <w:sz w:val="22"/>
          <w:szCs w:val="22"/>
        </w:rPr>
        <w:t xml:space="preserve">Nesse sentido, considerando a relevância da matéria e o fato de que a proposta atende às disposições legais e, o parecer é </w:t>
      </w:r>
      <w:r w:rsidRPr="00CA52CF">
        <w:rPr>
          <w:rFonts w:ascii="Tahoma" w:eastAsia="Tahoma" w:hAnsi="Tahoma" w:cs="Tahoma"/>
          <w:b/>
          <w:color w:val="auto"/>
          <w:sz w:val="22"/>
          <w:szCs w:val="22"/>
        </w:rPr>
        <w:t>FAVORÁVEL</w:t>
      </w:r>
      <w:r w:rsidR="00342FED" w:rsidRPr="00CA52CF">
        <w:rPr>
          <w:rFonts w:ascii="Tahoma" w:eastAsia="Tahoma" w:hAnsi="Tahoma" w:cs="Tahoma"/>
          <w:color w:val="auto"/>
          <w:sz w:val="22"/>
          <w:szCs w:val="22"/>
        </w:rPr>
        <w:t xml:space="preserve"> pelo seu trâmite regimental, desde </w:t>
      </w:r>
      <w:r w:rsidR="002D5CB2">
        <w:rPr>
          <w:rFonts w:ascii="Tahoma" w:eastAsia="Tahoma" w:hAnsi="Tahoma" w:cs="Tahoma"/>
          <w:color w:val="auto"/>
          <w:sz w:val="22"/>
          <w:szCs w:val="22"/>
        </w:rPr>
        <w:t xml:space="preserve">que </w:t>
      </w:r>
      <w:r w:rsidR="00342FED" w:rsidRPr="00CA52CF">
        <w:rPr>
          <w:rFonts w:ascii="Tahoma" w:eastAsia="Tahoma" w:hAnsi="Tahoma" w:cs="Tahoma"/>
          <w:color w:val="auto"/>
          <w:sz w:val="22"/>
          <w:szCs w:val="22"/>
        </w:rPr>
        <w:t xml:space="preserve">aprovadas as </w:t>
      </w:r>
      <w:r w:rsidR="00CA52CF" w:rsidRPr="00CA52CF">
        <w:rPr>
          <w:rFonts w:ascii="Tahoma" w:eastAsia="Tahoma" w:hAnsi="Tahoma" w:cs="Tahoma"/>
          <w:color w:val="auto"/>
          <w:sz w:val="22"/>
          <w:szCs w:val="22"/>
        </w:rPr>
        <w:t xml:space="preserve">seguintes </w:t>
      </w:r>
      <w:r w:rsidR="00342FED" w:rsidRPr="00CA52CF">
        <w:rPr>
          <w:rFonts w:ascii="Tahoma" w:eastAsia="Tahoma" w:hAnsi="Tahoma" w:cs="Tahoma"/>
          <w:color w:val="auto"/>
          <w:sz w:val="22"/>
          <w:szCs w:val="22"/>
        </w:rPr>
        <w:t>emendas</w:t>
      </w:r>
      <w:r w:rsidR="00CA52CF" w:rsidRPr="00CA52CF">
        <w:rPr>
          <w:rFonts w:ascii="Tahoma" w:eastAsia="Tahoma" w:hAnsi="Tahoma" w:cs="Tahoma"/>
          <w:color w:val="auto"/>
          <w:sz w:val="22"/>
          <w:szCs w:val="22"/>
        </w:rPr>
        <w:t xml:space="preserve"> a fim de corrigir, minimamente, algumas das distorções observações</w:t>
      </w:r>
      <w:r w:rsidR="00342FED" w:rsidRPr="00CA52CF">
        <w:rPr>
          <w:rFonts w:ascii="Tahoma" w:eastAsia="Tahoma" w:hAnsi="Tahoma" w:cs="Tahoma"/>
          <w:color w:val="auto"/>
          <w:sz w:val="22"/>
          <w:szCs w:val="22"/>
        </w:rPr>
        <w:t>:</w:t>
      </w:r>
    </w:p>
    <w:p w:rsidR="002D5CB2" w:rsidRDefault="002D5CB2" w:rsidP="00663671">
      <w:pPr>
        <w:jc w:val="both"/>
        <w:rPr>
          <w:rFonts w:ascii="Tahoma" w:eastAsia="Tahoma" w:hAnsi="Tahoma" w:cs="Tahoma"/>
          <w:color w:val="auto"/>
          <w:sz w:val="22"/>
          <w:szCs w:val="22"/>
        </w:rPr>
      </w:pPr>
      <w:r>
        <w:rPr>
          <w:rFonts w:ascii="Tahoma" w:eastAsia="Tahoma" w:hAnsi="Tahoma" w:cs="Tahoma"/>
          <w:color w:val="auto"/>
          <w:sz w:val="22"/>
          <w:szCs w:val="22"/>
        </w:rPr>
        <w:t xml:space="preserve">- Emenda N° </w:t>
      </w:r>
      <w:r w:rsidR="00F6649B">
        <w:rPr>
          <w:rFonts w:ascii="Tahoma" w:eastAsia="Tahoma" w:hAnsi="Tahoma" w:cs="Tahoma"/>
          <w:color w:val="auto"/>
          <w:sz w:val="22"/>
          <w:szCs w:val="22"/>
        </w:rPr>
        <w:t>008;</w:t>
      </w:r>
    </w:p>
    <w:p w:rsidR="002D5CB2" w:rsidRDefault="002D5CB2" w:rsidP="00663671">
      <w:pPr>
        <w:jc w:val="both"/>
        <w:rPr>
          <w:rFonts w:ascii="Tahoma" w:eastAsia="Tahoma" w:hAnsi="Tahoma" w:cs="Tahoma"/>
          <w:color w:val="auto"/>
          <w:sz w:val="22"/>
          <w:szCs w:val="22"/>
        </w:rPr>
      </w:pPr>
      <w:r>
        <w:rPr>
          <w:rFonts w:ascii="Tahoma" w:eastAsia="Tahoma" w:hAnsi="Tahoma" w:cs="Tahoma"/>
          <w:color w:val="auto"/>
          <w:sz w:val="22"/>
          <w:szCs w:val="22"/>
        </w:rPr>
        <w:t>- Emenda N° 069;</w:t>
      </w:r>
    </w:p>
    <w:p w:rsidR="002D5CB2" w:rsidRDefault="002D5CB2" w:rsidP="00663671">
      <w:pPr>
        <w:jc w:val="both"/>
        <w:rPr>
          <w:rFonts w:ascii="Tahoma" w:eastAsia="Tahoma" w:hAnsi="Tahoma" w:cs="Tahoma"/>
          <w:color w:val="auto"/>
          <w:sz w:val="22"/>
          <w:szCs w:val="22"/>
        </w:rPr>
      </w:pPr>
      <w:r>
        <w:rPr>
          <w:rFonts w:ascii="Tahoma" w:eastAsia="Tahoma" w:hAnsi="Tahoma" w:cs="Tahoma"/>
          <w:color w:val="auto"/>
          <w:sz w:val="22"/>
          <w:szCs w:val="22"/>
        </w:rPr>
        <w:t>- Emenda N° 070;</w:t>
      </w:r>
    </w:p>
    <w:p w:rsidR="002D5CB2" w:rsidRDefault="002D5CB2" w:rsidP="00663671">
      <w:pPr>
        <w:jc w:val="both"/>
        <w:rPr>
          <w:rFonts w:ascii="Tahoma" w:eastAsia="Tahoma" w:hAnsi="Tahoma" w:cs="Tahoma"/>
          <w:color w:val="auto"/>
          <w:sz w:val="22"/>
          <w:szCs w:val="22"/>
        </w:rPr>
      </w:pPr>
      <w:r>
        <w:rPr>
          <w:rFonts w:ascii="Tahoma" w:eastAsia="Tahoma" w:hAnsi="Tahoma" w:cs="Tahoma"/>
          <w:color w:val="auto"/>
          <w:sz w:val="22"/>
          <w:szCs w:val="22"/>
        </w:rPr>
        <w:t>- Emenda N° 100;</w:t>
      </w:r>
    </w:p>
    <w:p w:rsidR="002D5CB2" w:rsidRDefault="002D5CB2" w:rsidP="00663671">
      <w:pPr>
        <w:jc w:val="both"/>
        <w:rPr>
          <w:rFonts w:ascii="Tahoma" w:eastAsia="Tahoma" w:hAnsi="Tahoma" w:cs="Tahoma"/>
          <w:color w:val="auto"/>
          <w:sz w:val="22"/>
          <w:szCs w:val="22"/>
        </w:rPr>
      </w:pPr>
      <w:r>
        <w:rPr>
          <w:rFonts w:ascii="Tahoma" w:eastAsia="Tahoma" w:hAnsi="Tahoma" w:cs="Tahoma"/>
          <w:color w:val="auto"/>
          <w:sz w:val="22"/>
          <w:szCs w:val="22"/>
        </w:rPr>
        <w:t>- Emenda</w:t>
      </w:r>
      <w:r w:rsidR="00F6649B">
        <w:rPr>
          <w:rFonts w:ascii="Tahoma" w:eastAsia="Tahoma" w:hAnsi="Tahoma" w:cs="Tahoma"/>
          <w:color w:val="auto"/>
          <w:sz w:val="22"/>
          <w:szCs w:val="22"/>
        </w:rPr>
        <w:t xml:space="preserve"> N° 227;</w:t>
      </w:r>
    </w:p>
    <w:p w:rsidR="00F6649B" w:rsidRDefault="00F6649B" w:rsidP="00663671">
      <w:pPr>
        <w:jc w:val="both"/>
        <w:rPr>
          <w:rFonts w:ascii="Tahoma" w:eastAsia="Tahoma" w:hAnsi="Tahoma" w:cs="Tahoma"/>
          <w:color w:val="auto"/>
          <w:sz w:val="22"/>
          <w:szCs w:val="22"/>
        </w:rPr>
      </w:pPr>
      <w:r>
        <w:rPr>
          <w:rFonts w:ascii="Tahoma" w:eastAsia="Tahoma" w:hAnsi="Tahoma" w:cs="Tahoma"/>
          <w:color w:val="auto"/>
          <w:sz w:val="22"/>
          <w:szCs w:val="22"/>
        </w:rPr>
        <w:t>- Emenda N°</w:t>
      </w:r>
      <w:r w:rsidR="00142778">
        <w:rPr>
          <w:rFonts w:ascii="Tahoma" w:eastAsia="Tahoma" w:hAnsi="Tahoma" w:cs="Tahoma"/>
          <w:color w:val="auto"/>
          <w:sz w:val="22"/>
          <w:szCs w:val="22"/>
        </w:rPr>
        <w:t xml:space="preserve"> 072;</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073;</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074;</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075;</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077;</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102;</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lastRenderedPageBreak/>
        <w:t>- Emenda N° 190;</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096;</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097;</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098;</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099;</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003;</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013;</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014;</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240;</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068;</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019;</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Nº 020;</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021;</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022;</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259;</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179;</w:t>
      </w:r>
    </w:p>
    <w:p w:rsidR="00142778" w:rsidRDefault="00142778" w:rsidP="00663671">
      <w:pPr>
        <w:jc w:val="both"/>
        <w:rPr>
          <w:rFonts w:ascii="Tahoma" w:eastAsia="Tahoma" w:hAnsi="Tahoma" w:cs="Tahoma"/>
          <w:color w:val="auto"/>
          <w:sz w:val="22"/>
          <w:szCs w:val="22"/>
        </w:rPr>
      </w:pPr>
      <w:r>
        <w:rPr>
          <w:rFonts w:ascii="Tahoma" w:eastAsia="Tahoma" w:hAnsi="Tahoma" w:cs="Tahoma"/>
          <w:color w:val="auto"/>
          <w:sz w:val="22"/>
          <w:szCs w:val="22"/>
        </w:rPr>
        <w:t>- Emenda N° 191;</w:t>
      </w:r>
    </w:p>
    <w:p w:rsidR="00663671" w:rsidRDefault="00663671" w:rsidP="00663671">
      <w:pPr>
        <w:jc w:val="both"/>
        <w:rPr>
          <w:rFonts w:ascii="Tahoma" w:eastAsia="Tahoma" w:hAnsi="Tahoma" w:cs="Tahoma"/>
          <w:color w:val="auto"/>
          <w:sz w:val="22"/>
          <w:szCs w:val="22"/>
        </w:rPr>
      </w:pPr>
      <w:r>
        <w:rPr>
          <w:rFonts w:ascii="Tahoma" w:eastAsia="Tahoma" w:hAnsi="Tahoma" w:cs="Tahoma"/>
          <w:color w:val="auto"/>
          <w:sz w:val="22"/>
          <w:szCs w:val="22"/>
        </w:rPr>
        <w:t>- Emenda N° 192;</w:t>
      </w:r>
    </w:p>
    <w:p w:rsidR="00663671" w:rsidRDefault="00663671" w:rsidP="00663671">
      <w:pPr>
        <w:jc w:val="both"/>
        <w:rPr>
          <w:rFonts w:ascii="Tahoma" w:eastAsia="Tahoma" w:hAnsi="Tahoma" w:cs="Tahoma"/>
          <w:color w:val="auto"/>
          <w:sz w:val="22"/>
          <w:szCs w:val="22"/>
        </w:rPr>
      </w:pPr>
      <w:r>
        <w:rPr>
          <w:rFonts w:ascii="Tahoma" w:eastAsia="Tahoma" w:hAnsi="Tahoma" w:cs="Tahoma"/>
          <w:color w:val="auto"/>
          <w:sz w:val="22"/>
          <w:szCs w:val="22"/>
        </w:rPr>
        <w:t>- Emenda N° 225;</w:t>
      </w:r>
    </w:p>
    <w:p w:rsidR="00663671" w:rsidRDefault="00663671" w:rsidP="00663671">
      <w:pPr>
        <w:jc w:val="both"/>
        <w:rPr>
          <w:rFonts w:ascii="Tahoma" w:eastAsia="Tahoma" w:hAnsi="Tahoma" w:cs="Tahoma"/>
          <w:color w:val="auto"/>
          <w:sz w:val="22"/>
          <w:szCs w:val="22"/>
        </w:rPr>
      </w:pPr>
      <w:r>
        <w:rPr>
          <w:rFonts w:ascii="Tahoma" w:eastAsia="Tahoma" w:hAnsi="Tahoma" w:cs="Tahoma"/>
          <w:color w:val="auto"/>
          <w:sz w:val="22"/>
          <w:szCs w:val="22"/>
        </w:rPr>
        <w:t>- Emenda N° 226;</w:t>
      </w:r>
    </w:p>
    <w:p w:rsidR="00663671" w:rsidRDefault="00663671" w:rsidP="00663671">
      <w:pPr>
        <w:jc w:val="both"/>
        <w:rPr>
          <w:rFonts w:ascii="Tahoma" w:eastAsia="Tahoma" w:hAnsi="Tahoma" w:cs="Tahoma"/>
          <w:color w:val="auto"/>
          <w:sz w:val="22"/>
          <w:szCs w:val="22"/>
        </w:rPr>
      </w:pPr>
      <w:r>
        <w:rPr>
          <w:rFonts w:ascii="Tahoma" w:eastAsia="Tahoma" w:hAnsi="Tahoma" w:cs="Tahoma"/>
          <w:color w:val="auto"/>
          <w:sz w:val="22"/>
          <w:szCs w:val="22"/>
        </w:rPr>
        <w:t>- Emenda N° 077;</w:t>
      </w:r>
    </w:p>
    <w:p w:rsidR="00663671" w:rsidRPr="00CA52CF" w:rsidRDefault="00663671" w:rsidP="00663671">
      <w:pPr>
        <w:jc w:val="both"/>
        <w:rPr>
          <w:rFonts w:ascii="Tahoma" w:eastAsia="Tahoma" w:hAnsi="Tahoma" w:cs="Tahoma"/>
          <w:color w:val="auto"/>
          <w:sz w:val="22"/>
          <w:szCs w:val="22"/>
        </w:rPr>
      </w:pPr>
      <w:r>
        <w:rPr>
          <w:rFonts w:ascii="Tahoma" w:eastAsia="Tahoma" w:hAnsi="Tahoma" w:cs="Tahoma"/>
          <w:color w:val="auto"/>
          <w:sz w:val="22"/>
          <w:szCs w:val="22"/>
        </w:rPr>
        <w:t>- Emenda N° 102.</w:t>
      </w:r>
    </w:p>
    <w:p w:rsidR="0074641C" w:rsidRPr="005124FB" w:rsidRDefault="0074641C" w:rsidP="005124FB">
      <w:pPr>
        <w:spacing w:before="171" w:after="171" w:line="360" w:lineRule="auto"/>
        <w:jc w:val="both"/>
        <w:rPr>
          <w:rFonts w:ascii="Tahoma" w:eastAsia="Tahoma" w:hAnsi="Tahoma" w:cs="Tahoma"/>
          <w:color w:val="auto"/>
          <w:sz w:val="22"/>
          <w:szCs w:val="22"/>
        </w:rPr>
      </w:pPr>
    </w:p>
    <w:p w:rsidR="0074641C" w:rsidRPr="005124FB" w:rsidRDefault="00393697" w:rsidP="005124FB">
      <w:pPr>
        <w:spacing w:line="360" w:lineRule="auto"/>
        <w:jc w:val="both"/>
        <w:rPr>
          <w:rFonts w:ascii="Tahoma" w:hAnsi="Tahoma" w:cs="Tahoma"/>
          <w:b/>
          <w:color w:val="auto"/>
          <w:sz w:val="22"/>
          <w:szCs w:val="22"/>
        </w:rPr>
      </w:pPr>
      <w:r w:rsidRPr="005124FB">
        <w:rPr>
          <w:rFonts w:ascii="Tahoma" w:eastAsia="Tahoma" w:hAnsi="Tahoma" w:cs="Tahoma"/>
          <w:b/>
          <w:color w:val="auto"/>
          <w:sz w:val="22"/>
          <w:szCs w:val="22"/>
        </w:rPr>
        <w:t>III – Conclusão</w:t>
      </w:r>
    </w:p>
    <w:p w:rsidR="0074641C" w:rsidRPr="005124FB" w:rsidRDefault="0074641C" w:rsidP="005124FB">
      <w:pPr>
        <w:spacing w:line="360" w:lineRule="auto"/>
        <w:jc w:val="both"/>
        <w:rPr>
          <w:rFonts w:ascii="Tahoma" w:eastAsia="Tahoma" w:hAnsi="Tahoma" w:cs="Tahoma"/>
          <w:color w:val="auto"/>
          <w:sz w:val="22"/>
          <w:szCs w:val="22"/>
        </w:rPr>
      </w:pPr>
    </w:p>
    <w:p w:rsidR="0074641C" w:rsidRPr="005124FB" w:rsidRDefault="00393697" w:rsidP="005124FB">
      <w:pPr>
        <w:pBdr>
          <w:top w:val="nil"/>
          <w:left w:val="nil"/>
          <w:bottom w:val="nil"/>
          <w:right w:val="nil"/>
          <w:between w:val="nil"/>
        </w:pBdr>
        <w:spacing w:line="360" w:lineRule="auto"/>
        <w:ind w:firstLine="708"/>
        <w:jc w:val="both"/>
        <w:rPr>
          <w:rFonts w:ascii="Tahoma" w:eastAsia="Tahoma" w:hAnsi="Tahoma" w:cs="Tahoma"/>
          <w:color w:val="auto"/>
          <w:sz w:val="22"/>
          <w:szCs w:val="22"/>
        </w:rPr>
      </w:pPr>
      <w:r w:rsidRPr="005124FB">
        <w:rPr>
          <w:rFonts w:ascii="Tahoma" w:eastAsia="Tahoma" w:hAnsi="Tahoma" w:cs="Tahoma"/>
          <w:color w:val="auto"/>
          <w:sz w:val="22"/>
          <w:szCs w:val="22"/>
        </w:rPr>
        <w:t>A Comissão de Desenvolvimento Econômico, Inovação, Turismo e Indústria Naval, em reunião realizada, aprovou o parecer do Relator, vereador Daniel Marques</w:t>
      </w:r>
      <w:r w:rsidRPr="005124FB">
        <w:rPr>
          <w:rFonts w:ascii="Tahoma" w:eastAsia="Tahoma" w:hAnsi="Tahoma" w:cs="Tahoma"/>
          <w:b/>
          <w:color w:val="auto"/>
          <w:sz w:val="22"/>
          <w:szCs w:val="22"/>
        </w:rPr>
        <w:t>, FAVORÁVEL</w:t>
      </w:r>
      <w:r w:rsidRPr="005124FB">
        <w:rPr>
          <w:rFonts w:ascii="Tahoma" w:eastAsia="Tahoma" w:hAnsi="Tahoma" w:cs="Tahoma"/>
          <w:color w:val="auto"/>
          <w:sz w:val="22"/>
          <w:szCs w:val="22"/>
        </w:rPr>
        <w:t xml:space="preserve">, ao Projeto de Lei nº </w:t>
      </w:r>
      <w:r w:rsidR="00846A6E" w:rsidRPr="005124FB">
        <w:rPr>
          <w:rFonts w:ascii="Tahoma" w:eastAsia="Tahoma" w:hAnsi="Tahoma" w:cs="Tahoma"/>
          <w:color w:val="auto"/>
          <w:sz w:val="22"/>
          <w:szCs w:val="22"/>
        </w:rPr>
        <w:t>221</w:t>
      </w:r>
      <w:r w:rsidRPr="005124FB">
        <w:rPr>
          <w:rFonts w:ascii="Tahoma" w:eastAsia="Tahoma" w:hAnsi="Tahoma" w:cs="Tahoma"/>
          <w:color w:val="auto"/>
          <w:sz w:val="22"/>
          <w:szCs w:val="22"/>
        </w:rPr>
        <w:t>/2023.</w:t>
      </w:r>
    </w:p>
    <w:p w:rsidR="0074641C" w:rsidRDefault="0074641C">
      <w:pPr>
        <w:spacing w:line="276" w:lineRule="auto"/>
        <w:jc w:val="both"/>
        <w:rPr>
          <w:rFonts w:ascii="Tahoma" w:eastAsia="Tahoma" w:hAnsi="Tahoma" w:cs="Tahoma"/>
          <w:sz w:val="22"/>
          <w:szCs w:val="22"/>
        </w:rPr>
      </w:pPr>
    </w:p>
    <w:p w:rsidR="00DE5A90" w:rsidRPr="005124FB" w:rsidRDefault="00DE5A90">
      <w:pPr>
        <w:spacing w:line="276" w:lineRule="auto"/>
        <w:jc w:val="both"/>
        <w:rPr>
          <w:rFonts w:ascii="Tahoma" w:eastAsia="Tahoma" w:hAnsi="Tahoma" w:cs="Tahoma"/>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9"/>
        <w:gridCol w:w="3210"/>
      </w:tblGrid>
      <w:tr w:rsidR="00FF7D58" w:rsidRPr="005124FB" w:rsidTr="00FF7D58">
        <w:tc>
          <w:tcPr>
            <w:tcW w:w="3209" w:type="dxa"/>
          </w:tcPr>
          <w:p w:rsidR="00FF7D58" w:rsidRPr="005124FB" w:rsidRDefault="00FF7D58">
            <w:pPr>
              <w:spacing w:line="276" w:lineRule="auto"/>
              <w:jc w:val="both"/>
              <w:rPr>
                <w:rFonts w:ascii="Tahoma" w:eastAsia="Tahoma" w:hAnsi="Tahoma" w:cs="Tahoma"/>
                <w:sz w:val="22"/>
                <w:szCs w:val="22"/>
              </w:rPr>
            </w:pPr>
          </w:p>
        </w:tc>
        <w:tc>
          <w:tcPr>
            <w:tcW w:w="3209" w:type="dxa"/>
          </w:tcPr>
          <w:p w:rsidR="00FF7D58" w:rsidRPr="005124FB" w:rsidRDefault="00FF7D58" w:rsidP="00FF7D58">
            <w:pPr>
              <w:spacing w:line="276" w:lineRule="auto"/>
              <w:jc w:val="center"/>
              <w:rPr>
                <w:rFonts w:ascii="Tahoma" w:eastAsia="Tahoma" w:hAnsi="Tahoma" w:cs="Tahoma"/>
                <w:sz w:val="22"/>
                <w:szCs w:val="22"/>
              </w:rPr>
            </w:pPr>
            <w:r w:rsidRPr="005124FB">
              <w:rPr>
                <w:rFonts w:ascii="Tahoma" w:eastAsia="Tahoma" w:hAnsi="Tahoma" w:cs="Tahoma"/>
                <w:sz w:val="22"/>
                <w:szCs w:val="22"/>
              </w:rPr>
              <w:t>_________________________</w:t>
            </w:r>
          </w:p>
          <w:p w:rsidR="00FF7D58" w:rsidRPr="005124FB" w:rsidRDefault="00FF7D58" w:rsidP="00FF7D58">
            <w:pPr>
              <w:jc w:val="center"/>
              <w:rPr>
                <w:rFonts w:ascii="Tahoma" w:eastAsia="Tahoma" w:hAnsi="Tahoma" w:cs="Tahoma"/>
                <w:b/>
                <w:sz w:val="22"/>
                <w:szCs w:val="22"/>
              </w:rPr>
            </w:pPr>
            <w:r w:rsidRPr="005124FB">
              <w:rPr>
                <w:rFonts w:ascii="Tahoma" w:eastAsia="Tahoma" w:hAnsi="Tahoma" w:cs="Tahoma"/>
                <w:b/>
                <w:sz w:val="22"/>
                <w:szCs w:val="22"/>
              </w:rPr>
              <w:t>Daniel Marques</w:t>
            </w:r>
          </w:p>
          <w:p w:rsidR="00FF7D58" w:rsidRPr="005124FB" w:rsidRDefault="00FF7D58" w:rsidP="00FF7D58">
            <w:pPr>
              <w:jc w:val="center"/>
              <w:rPr>
                <w:rFonts w:ascii="Tahoma" w:eastAsia="Tahoma" w:hAnsi="Tahoma" w:cs="Tahoma"/>
                <w:sz w:val="22"/>
                <w:szCs w:val="22"/>
              </w:rPr>
            </w:pPr>
            <w:r w:rsidRPr="005124FB">
              <w:rPr>
                <w:rFonts w:ascii="Tahoma" w:eastAsia="Tahoma" w:hAnsi="Tahoma" w:cs="Tahoma"/>
                <w:sz w:val="22"/>
                <w:szCs w:val="22"/>
              </w:rPr>
              <w:t>Vereador – Relator</w:t>
            </w:r>
          </w:p>
          <w:p w:rsidR="00FF7D58" w:rsidRPr="005124FB" w:rsidRDefault="00FF7D58" w:rsidP="00FF7D58">
            <w:pPr>
              <w:jc w:val="center"/>
              <w:rPr>
                <w:rFonts w:ascii="Tahoma" w:eastAsia="Tahoma" w:hAnsi="Tahoma" w:cs="Tahoma"/>
                <w:sz w:val="22"/>
                <w:szCs w:val="22"/>
              </w:rPr>
            </w:pPr>
          </w:p>
        </w:tc>
        <w:tc>
          <w:tcPr>
            <w:tcW w:w="3210" w:type="dxa"/>
          </w:tcPr>
          <w:p w:rsidR="00FF7D58" w:rsidRPr="005124FB" w:rsidRDefault="00FF7D58">
            <w:pPr>
              <w:spacing w:line="276" w:lineRule="auto"/>
              <w:jc w:val="both"/>
              <w:rPr>
                <w:rFonts w:ascii="Tahoma" w:eastAsia="Tahoma" w:hAnsi="Tahoma" w:cs="Tahoma"/>
                <w:sz w:val="22"/>
                <w:szCs w:val="22"/>
              </w:rPr>
            </w:pPr>
          </w:p>
        </w:tc>
      </w:tr>
      <w:tr w:rsidR="00FF7D58" w:rsidRPr="005124FB" w:rsidTr="00FF7D58">
        <w:tc>
          <w:tcPr>
            <w:tcW w:w="3209" w:type="dxa"/>
          </w:tcPr>
          <w:p w:rsidR="00FF7D58" w:rsidRPr="005124FB" w:rsidRDefault="00FF7D58" w:rsidP="00FF7D58">
            <w:pPr>
              <w:spacing w:line="276" w:lineRule="auto"/>
              <w:jc w:val="center"/>
              <w:rPr>
                <w:rFonts w:ascii="Tahoma" w:eastAsia="Tahoma" w:hAnsi="Tahoma" w:cs="Tahoma"/>
                <w:sz w:val="22"/>
                <w:szCs w:val="22"/>
              </w:rPr>
            </w:pPr>
            <w:r w:rsidRPr="005124FB">
              <w:rPr>
                <w:rFonts w:ascii="Tahoma" w:eastAsia="Tahoma" w:hAnsi="Tahoma" w:cs="Tahoma"/>
                <w:sz w:val="22"/>
                <w:szCs w:val="22"/>
              </w:rPr>
              <w:t>________________________</w:t>
            </w:r>
          </w:p>
          <w:p w:rsidR="00FF7D58" w:rsidRPr="005124FB" w:rsidRDefault="00FF7D58" w:rsidP="00FF7D58">
            <w:pPr>
              <w:jc w:val="center"/>
              <w:rPr>
                <w:rFonts w:ascii="Tahoma" w:eastAsia="Tahoma" w:hAnsi="Tahoma" w:cs="Tahoma"/>
                <w:b/>
                <w:sz w:val="22"/>
                <w:szCs w:val="22"/>
              </w:rPr>
            </w:pPr>
            <w:r w:rsidRPr="005124FB">
              <w:rPr>
                <w:rFonts w:ascii="Tahoma" w:eastAsia="Tahoma" w:hAnsi="Tahoma" w:cs="Tahoma"/>
                <w:b/>
                <w:sz w:val="22"/>
                <w:szCs w:val="22"/>
              </w:rPr>
              <w:t>Emanuel Rocha</w:t>
            </w:r>
          </w:p>
          <w:p w:rsidR="00FF7D58" w:rsidRPr="005124FB" w:rsidRDefault="00FF7D58" w:rsidP="00FF7D58">
            <w:pPr>
              <w:jc w:val="center"/>
              <w:rPr>
                <w:rFonts w:ascii="Tahoma" w:eastAsia="Tahoma" w:hAnsi="Tahoma" w:cs="Tahoma"/>
                <w:sz w:val="22"/>
                <w:szCs w:val="22"/>
              </w:rPr>
            </w:pPr>
            <w:r w:rsidRPr="005124FB">
              <w:rPr>
                <w:rFonts w:ascii="Tahoma" w:eastAsia="Tahoma" w:hAnsi="Tahoma" w:cs="Tahoma"/>
                <w:sz w:val="22"/>
                <w:szCs w:val="22"/>
              </w:rPr>
              <w:t>Vereador</w:t>
            </w:r>
          </w:p>
        </w:tc>
        <w:tc>
          <w:tcPr>
            <w:tcW w:w="3209" w:type="dxa"/>
          </w:tcPr>
          <w:p w:rsidR="00FF7D58" w:rsidRPr="005124FB" w:rsidRDefault="00FF7D58">
            <w:pPr>
              <w:spacing w:line="276" w:lineRule="auto"/>
              <w:jc w:val="both"/>
              <w:rPr>
                <w:rFonts w:ascii="Tahoma" w:eastAsia="Tahoma" w:hAnsi="Tahoma" w:cs="Tahoma"/>
                <w:sz w:val="22"/>
                <w:szCs w:val="22"/>
              </w:rPr>
            </w:pPr>
          </w:p>
        </w:tc>
        <w:tc>
          <w:tcPr>
            <w:tcW w:w="3210" w:type="dxa"/>
          </w:tcPr>
          <w:p w:rsidR="00FF7D58" w:rsidRPr="005124FB" w:rsidRDefault="00FF7D58" w:rsidP="00FF7D58">
            <w:pPr>
              <w:spacing w:line="276" w:lineRule="auto"/>
              <w:jc w:val="center"/>
              <w:rPr>
                <w:rFonts w:ascii="Tahoma" w:eastAsia="Tahoma" w:hAnsi="Tahoma" w:cs="Tahoma"/>
                <w:sz w:val="22"/>
                <w:szCs w:val="22"/>
              </w:rPr>
            </w:pPr>
            <w:r w:rsidRPr="005124FB">
              <w:rPr>
                <w:rFonts w:ascii="Tahoma" w:eastAsia="Tahoma" w:hAnsi="Tahoma" w:cs="Tahoma"/>
                <w:sz w:val="22"/>
                <w:szCs w:val="22"/>
              </w:rPr>
              <w:t>________________________</w:t>
            </w:r>
          </w:p>
          <w:p w:rsidR="00FF7D58" w:rsidRPr="005124FB" w:rsidRDefault="00FF7D58" w:rsidP="00FF7D58">
            <w:pPr>
              <w:jc w:val="center"/>
              <w:rPr>
                <w:rFonts w:ascii="Tahoma" w:eastAsia="Tahoma" w:hAnsi="Tahoma" w:cs="Tahoma"/>
                <w:b/>
                <w:sz w:val="22"/>
                <w:szCs w:val="22"/>
              </w:rPr>
            </w:pPr>
            <w:r w:rsidRPr="005124FB">
              <w:rPr>
                <w:rFonts w:ascii="Tahoma" w:eastAsia="Tahoma" w:hAnsi="Tahoma" w:cs="Tahoma"/>
                <w:b/>
                <w:sz w:val="22"/>
                <w:szCs w:val="22"/>
              </w:rPr>
              <w:t>Fabiano Gonçalves</w:t>
            </w:r>
          </w:p>
          <w:p w:rsidR="00FF7D58" w:rsidRPr="005124FB" w:rsidRDefault="00FF7D58" w:rsidP="00FF7D58">
            <w:pPr>
              <w:jc w:val="center"/>
              <w:rPr>
                <w:rFonts w:ascii="Tahoma" w:eastAsia="Tahoma" w:hAnsi="Tahoma" w:cs="Tahoma"/>
                <w:sz w:val="22"/>
                <w:szCs w:val="22"/>
              </w:rPr>
            </w:pPr>
            <w:r w:rsidRPr="005124FB">
              <w:rPr>
                <w:rFonts w:ascii="Tahoma" w:eastAsia="Tahoma" w:hAnsi="Tahoma" w:cs="Tahoma"/>
                <w:sz w:val="22"/>
                <w:szCs w:val="22"/>
              </w:rPr>
              <w:t>Vereador</w:t>
            </w:r>
          </w:p>
        </w:tc>
      </w:tr>
    </w:tbl>
    <w:p w:rsidR="0074641C" w:rsidRPr="005124FB" w:rsidRDefault="00393697" w:rsidP="00DE5A90">
      <w:pPr>
        <w:spacing w:line="276" w:lineRule="auto"/>
        <w:rPr>
          <w:rFonts w:ascii="Tahoma" w:hAnsi="Tahoma" w:cs="Tahoma"/>
          <w:sz w:val="22"/>
          <w:szCs w:val="22"/>
        </w:rPr>
      </w:pPr>
      <w:r w:rsidRPr="005124FB">
        <w:rPr>
          <w:rFonts w:ascii="Tahoma" w:eastAsia="Tahoma" w:hAnsi="Tahoma" w:cs="Tahoma"/>
          <w:sz w:val="22"/>
          <w:szCs w:val="22"/>
        </w:rPr>
        <w:tab/>
      </w:r>
      <w:r w:rsidRPr="005124FB">
        <w:rPr>
          <w:rFonts w:ascii="Tahoma" w:eastAsia="Tahoma" w:hAnsi="Tahoma" w:cs="Tahoma"/>
          <w:sz w:val="22"/>
          <w:szCs w:val="22"/>
        </w:rPr>
        <w:tab/>
      </w:r>
      <w:r w:rsidRPr="005124FB">
        <w:rPr>
          <w:rFonts w:ascii="Tahoma" w:eastAsia="Tahoma" w:hAnsi="Tahoma" w:cs="Tahoma"/>
          <w:sz w:val="22"/>
          <w:szCs w:val="22"/>
        </w:rPr>
        <w:tab/>
      </w:r>
      <w:r w:rsidRPr="005124FB">
        <w:rPr>
          <w:rFonts w:ascii="Tahoma" w:eastAsia="Tahoma" w:hAnsi="Tahoma" w:cs="Tahoma"/>
          <w:b/>
          <w:sz w:val="22"/>
          <w:szCs w:val="22"/>
        </w:rPr>
        <w:tab/>
        <w:t xml:space="preserve">   </w:t>
      </w:r>
      <w:bookmarkStart w:id="0" w:name="_heading=h.gjdgxs" w:colFirst="0" w:colLast="0"/>
      <w:bookmarkStart w:id="1" w:name="_GoBack"/>
      <w:bookmarkEnd w:id="0"/>
      <w:bookmarkEnd w:id="1"/>
    </w:p>
    <w:sectPr w:rsidR="0074641C" w:rsidRPr="005124FB">
      <w:headerReference w:type="default" r:id="rId7"/>
      <w:footerReference w:type="default" r:id="rId8"/>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9E1" w:rsidRDefault="00EE19E1">
      <w:r>
        <w:separator/>
      </w:r>
    </w:p>
  </w:endnote>
  <w:endnote w:type="continuationSeparator" w:id="0">
    <w:p w:rsidR="00EE19E1" w:rsidRDefault="00EE1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ans">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685" w:rsidRDefault="00393697" w:rsidP="00D25685">
    <w:pPr>
      <w:pBdr>
        <w:top w:val="nil"/>
        <w:left w:val="nil"/>
        <w:bottom w:val="nil"/>
        <w:right w:val="nil"/>
        <w:between w:val="nil"/>
      </w:pBdr>
      <w:tabs>
        <w:tab w:val="center" w:pos="4252"/>
        <w:tab w:val="right" w:pos="8504"/>
      </w:tabs>
      <w:jc w:val="center"/>
    </w:pPr>
    <w:r>
      <w:tab/>
    </w:r>
  </w:p>
  <w:p w:rsidR="00D25685" w:rsidRPr="00A63146" w:rsidRDefault="00D25685" w:rsidP="00D25685">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 xml:space="preserve">Av. Amaral Peixoto, 625 / Gabinete 30 – Centro – Niterói – RJ – </w:t>
    </w:r>
    <w:proofErr w:type="gramStart"/>
    <w:r w:rsidRPr="00A63146">
      <w:rPr>
        <w:rFonts w:ascii="Tahoma" w:eastAsia="Tahoma" w:hAnsi="Tahoma" w:cs="Tahoma"/>
        <w:b/>
        <w:i/>
        <w:color w:val="000000"/>
        <w:sz w:val="16"/>
        <w:szCs w:val="16"/>
      </w:rPr>
      <w:t>CEP.:</w:t>
    </w:r>
    <w:proofErr w:type="gramEnd"/>
    <w:r w:rsidRPr="00A63146">
      <w:rPr>
        <w:rFonts w:ascii="Tahoma" w:eastAsia="Tahoma" w:hAnsi="Tahoma" w:cs="Tahoma"/>
        <w:b/>
        <w:i/>
        <w:color w:val="000000"/>
        <w:sz w:val="16"/>
        <w:szCs w:val="16"/>
      </w:rPr>
      <w:t xml:space="preserve"> 24.023-900          </w:t>
    </w:r>
    <w:r w:rsidRPr="00A63146">
      <w:rPr>
        <w:rFonts w:ascii="Tahoma" w:eastAsia="Tahoma" w:hAnsi="Tahoma" w:cs="Tahoma"/>
        <w:b/>
        <w:color w:val="000000"/>
        <w:sz w:val="16"/>
        <w:szCs w:val="16"/>
      </w:rPr>
      <w:t>TF</w:t>
    </w:r>
  </w:p>
  <w:p w:rsidR="00D25685" w:rsidRPr="00A63146" w:rsidRDefault="00D25685" w:rsidP="00D25685">
    <w:pPr>
      <w:pBdr>
        <w:top w:val="nil"/>
        <w:left w:val="nil"/>
        <w:bottom w:val="nil"/>
        <w:right w:val="nil"/>
        <w:between w:val="nil"/>
      </w:pBdr>
      <w:tabs>
        <w:tab w:val="center" w:pos="4252"/>
        <w:tab w:val="right" w:pos="8504"/>
      </w:tabs>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Pr>
        <w:rFonts w:ascii="Tahoma" w:hAnsi="Tahoma" w:cs="Tahoma"/>
        <w:b/>
        <w:i/>
        <w:color w:val="000000"/>
        <w:sz w:val="16"/>
        <w:szCs w:val="16"/>
      </w:rPr>
      <w:t xml:space="preserve"> </w:t>
    </w:r>
    <w:r w:rsidRPr="00A63146">
      <w:rPr>
        <w:rFonts w:ascii="Tahoma" w:hAnsi="Tahoma" w:cs="Tahoma"/>
        <w:b/>
        <w:i/>
        <w:color w:val="000000"/>
        <w:sz w:val="16"/>
        <w:szCs w:val="16"/>
      </w:rPr>
      <w:t>2620.1321</w:t>
    </w:r>
    <w:r>
      <w:rPr>
        <w:rFonts w:ascii="Tahoma" w:hAnsi="Tahoma" w:cs="Tahoma"/>
        <w:b/>
        <w:i/>
        <w:color w:val="000000"/>
        <w:sz w:val="16"/>
        <w:szCs w:val="16"/>
      </w:rPr>
      <w:t xml:space="preserve">/ </w:t>
    </w:r>
    <w:proofErr w:type="spellStart"/>
    <w:r>
      <w:rPr>
        <w:rFonts w:ascii="Tahoma" w:hAnsi="Tahoma" w:cs="Tahoma"/>
        <w:b/>
        <w:i/>
        <w:color w:val="000000"/>
        <w:sz w:val="16"/>
        <w:szCs w:val="16"/>
      </w:rPr>
      <w:t>WhatsApp</w:t>
    </w:r>
    <w:proofErr w:type="spellEnd"/>
    <w:r>
      <w:rPr>
        <w:rFonts w:ascii="Tahoma" w:hAnsi="Tahoma" w:cs="Tahoma"/>
        <w:b/>
        <w:i/>
        <w:color w:val="000000"/>
        <w:sz w:val="16"/>
        <w:szCs w:val="16"/>
      </w:rPr>
      <w:t xml:space="preserve"> 9992.</w:t>
    </w:r>
    <w:r w:rsidRPr="00A63146">
      <w:rPr>
        <w:rFonts w:ascii="Tahoma" w:hAnsi="Tahoma" w:cs="Tahoma"/>
        <w:b/>
        <w:i/>
        <w:color w:val="000000"/>
        <w:sz w:val="16"/>
        <w:szCs w:val="16"/>
      </w:rPr>
      <w:t>25333</w:t>
    </w:r>
  </w:p>
  <w:p w:rsidR="00D25685" w:rsidRPr="00A63146" w:rsidRDefault="00D25685" w:rsidP="00D25685">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9E1" w:rsidRDefault="00EE19E1">
      <w:r>
        <w:separator/>
      </w:r>
    </w:p>
  </w:footnote>
  <w:footnote w:type="continuationSeparator" w:id="0">
    <w:p w:rsidR="00EE19E1" w:rsidRDefault="00EE19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41C" w:rsidRDefault="0074641C">
    <w:pPr>
      <w:pStyle w:val="Ttulo"/>
      <w:tabs>
        <w:tab w:val="left" w:pos="2930"/>
        <w:tab w:val="center" w:pos="4702"/>
      </w:tabs>
      <w:rPr>
        <w:b w:val="0"/>
        <w:i w:val="0"/>
        <w:sz w:val="28"/>
        <w:szCs w:val="28"/>
      </w:rPr>
    </w:pPr>
  </w:p>
  <w:tbl>
    <w:tblPr>
      <w:tblStyle w:val="a"/>
      <w:tblW w:w="9648" w:type="dxa"/>
      <w:tblInd w:w="-115" w:type="dxa"/>
      <w:tblLayout w:type="fixed"/>
      <w:tblLook w:val="0000" w:firstRow="0" w:lastRow="0" w:firstColumn="0" w:lastColumn="0" w:noHBand="0" w:noVBand="0"/>
    </w:tblPr>
    <w:tblGrid>
      <w:gridCol w:w="1726"/>
      <w:gridCol w:w="7922"/>
    </w:tblGrid>
    <w:tr w:rsidR="0074641C">
      <w:trPr>
        <w:trHeight w:val="1971"/>
      </w:trPr>
      <w:tc>
        <w:tcPr>
          <w:tcW w:w="1726" w:type="dxa"/>
          <w:shd w:val="clear" w:color="auto" w:fill="auto"/>
        </w:tcPr>
        <w:p w:rsidR="0074641C" w:rsidRDefault="00393697">
          <w:pPr>
            <w:pBdr>
              <w:top w:val="nil"/>
              <w:left w:val="nil"/>
              <w:bottom w:val="nil"/>
              <w:right w:val="nil"/>
              <w:between w:val="nil"/>
            </w:pBdr>
            <w:tabs>
              <w:tab w:val="center" w:pos="4252"/>
              <w:tab w:val="right" w:pos="8504"/>
            </w:tabs>
            <w:rPr>
              <w:rFonts w:ascii="Arial" w:eastAsia="Arial" w:hAnsi="Arial" w:cs="Arial"/>
              <w:sz w:val="22"/>
              <w:szCs w:val="22"/>
            </w:rPr>
          </w:pPr>
          <w:r>
            <w:rPr>
              <w:noProof/>
              <w:lang w:eastAsia="pt-BR"/>
            </w:rPr>
            <w:drawing>
              <wp:inline distT="0" distB="0" distL="0" distR="0">
                <wp:extent cx="952500" cy="113347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52500" cy="1133475"/>
                        </a:xfrm>
                        <a:prstGeom prst="rect">
                          <a:avLst/>
                        </a:prstGeom>
                        <a:ln/>
                      </pic:spPr>
                    </pic:pic>
                  </a:graphicData>
                </a:graphic>
              </wp:inline>
            </w:drawing>
          </w:r>
        </w:p>
      </w:tc>
      <w:tc>
        <w:tcPr>
          <w:tcW w:w="7922" w:type="dxa"/>
          <w:shd w:val="clear" w:color="auto" w:fill="auto"/>
        </w:tcPr>
        <w:p w:rsidR="0074641C" w:rsidRDefault="0074641C">
          <w:pPr>
            <w:pBdr>
              <w:top w:val="nil"/>
              <w:left w:val="nil"/>
              <w:bottom w:val="nil"/>
              <w:right w:val="nil"/>
              <w:between w:val="nil"/>
            </w:pBdr>
            <w:tabs>
              <w:tab w:val="center" w:pos="4252"/>
              <w:tab w:val="right" w:pos="8504"/>
            </w:tabs>
            <w:rPr>
              <w:rFonts w:ascii="Arial" w:eastAsia="Arial" w:hAnsi="Arial" w:cs="Arial"/>
              <w:sz w:val="22"/>
              <w:szCs w:val="22"/>
            </w:rPr>
          </w:pPr>
        </w:p>
        <w:p w:rsidR="0074641C" w:rsidRDefault="0074641C">
          <w:pPr>
            <w:pBdr>
              <w:top w:val="nil"/>
              <w:left w:val="nil"/>
              <w:bottom w:val="nil"/>
              <w:right w:val="nil"/>
              <w:between w:val="nil"/>
            </w:pBdr>
            <w:tabs>
              <w:tab w:val="center" w:pos="4252"/>
              <w:tab w:val="right" w:pos="8504"/>
            </w:tabs>
            <w:rPr>
              <w:rFonts w:ascii="Arial" w:eastAsia="Arial" w:hAnsi="Arial" w:cs="Arial"/>
              <w:sz w:val="22"/>
              <w:szCs w:val="22"/>
            </w:rPr>
          </w:pPr>
        </w:p>
        <w:p w:rsidR="0074641C" w:rsidRDefault="00393697">
          <w:pPr>
            <w:pBdr>
              <w:top w:val="nil"/>
              <w:left w:val="nil"/>
              <w:bottom w:val="nil"/>
              <w:right w:val="nil"/>
              <w:between w:val="nil"/>
            </w:pBdr>
            <w:tabs>
              <w:tab w:val="center" w:pos="4252"/>
              <w:tab w:val="right" w:pos="8504"/>
            </w:tabs>
            <w:jc w:val="center"/>
            <w:rPr>
              <w:rFonts w:ascii="Tahoma" w:eastAsia="Tahoma" w:hAnsi="Tahoma" w:cs="Tahoma"/>
              <w:b/>
              <w:sz w:val="48"/>
              <w:szCs w:val="48"/>
            </w:rPr>
          </w:pPr>
          <w:r>
            <w:rPr>
              <w:rFonts w:ascii="Tahoma" w:eastAsia="Tahoma" w:hAnsi="Tahoma" w:cs="Tahoma"/>
              <w:b/>
              <w:sz w:val="48"/>
              <w:szCs w:val="48"/>
            </w:rPr>
            <w:t>Câmara Municipal de Niterói</w:t>
          </w:r>
        </w:p>
        <w:p w:rsidR="0074641C" w:rsidRDefault="0074641C">
          <w:pPr>
            <w:pBdr>
              <w:top w:val="nil"/>
              <w:left w:val="nil"/>
              <w:bottom w:val="nil"/>
              <w:right w:val="nil"/>
              <w:between w:val="nil"/>
            </w:pBdr>
            <w:tabs>
              <w:tab w:val="center" w:pos="4252"/>
              <w:tab w:val="right" w:pos="8504"/>
            </w:tabs>
            <w:jc w:val="center"/>
            <w:rPr>
              <w:rFonts w:ascii="Tahoma" w:eastAsia="Tahoma" w:hAnsi="Tahoma" w:cs="Tahoma"/>
              <w:sz w:val="4"/>
              <w:szCs w:val="4"/>
            </w:rPr>
          </w:pPr>
        </w:p>
        <w:p w:rsidR="0074641C" w:rsidRDefault="00393697">
          <w:pPr>
            <w:pBdr>
              <w:top w:val="nil"/>
              <w:left w:val="nil"/>
              <w:bottom w:val="nil"/>
              <w:right w:val="nil"/>
              <w:between w:val="nil"/>
            </w:pBdr>
            <w:tabs>
              <w:tab w:val="center" w:pos="4252"/>
              <w:tab w:val="right" w:pos="8504"/>
            </w:tabs>
            <w:jc w:val="center"/>
          </w:pPr>
          <w:r>
            <w:rPr>
              <w:rFonts w:ascii="Tahoma" w:eastAsia="Tahoma" w:hAnsi="Tahoma" w:cs="Tahoma"/>
              <w:b/>
              <w:sz w:val="28"/>
              <w:szCs w:val="28"/>
            </w:rPr>
            <w:t>Comissão de Desenvolvimento Econômico, Inovação, Turismo e Indústria Naval</w:t>
          </w:r>
        </w:p>
        <w:p w:rsidR="0074641C" w:rsidRDefault="0074641C">
          <w:pPr>
            <w:pBdr>
              <w:top w:val="nil"/>
              <w:left w:val="nil"/>
              <w:bottom w:val="nil"/>
              <w:right w:val="nil"/>
              <w:between w:val="nil"/>
            </w:pBdr>
            <w:tabs>
              <w:tab w:val="center" w:pos="4252"/>
              <w:tab w:val="right" w:pos="8504"/>
            </w:tabs>
            <w:jc w:val="center"/>
            <w:rPr>
              <w:rFonts w:ascii="Tahoma" w:eastAsia="Tahoma" w:hAnsi="Tahoma" w:cs="Tahoma"/>
              <w:b/>
              <w:sz w:val="28"/>
              <w:szCs w:val="28"/>
            </w:rPr>
          </w:pPr>
        </w:p>
      </w:tc>
    </w:tr>
  </w:tbl>
  <w:p w:rsidR="0074641C" w:rsidRDefault="0074641C">
    <w:pPr>
      <w:pBdr>
        <w:top w:val="nil"/>
        <w:left w:val="nil"/>
        <w:bottom w:val="nil"/>
        <w:right w:val="nil"/>
        <w:between w:val="nil"/>
      </w:pBdr>
      <w:tabs>
        <w:tab w:val="center" w:pos="4252"/>
        <w:tab w:val="right" w:pos="8504"/>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41C"/>
    <w:rsid w:val="000F01FF"/>
    <w:rsid w:val="00142778"/>
    <w:rsid w:val="00192578"/>
    <w:rsid w:val="001B6411"/>
    <w:rsid w:val="001F7592"/>
    <w:rsid w:val="0020417C"/>
    <w:rsid w:val="00205523"/>
    <w:rsid w:val="00207CE8"/>
    <w:rsid w:val="002309BB"/>
    <w:rsid w:val="00291817"/>
    <w:rsid w:val="002D5CB2"/>
    <w:rsid w:val="00324C8F"/>
    <w:rsid w:val="0034000F"/>
    <w:rsid w:val="00342FED"/>
    <w:rsid w:val="00363844"/>
    <w:rsid w:val="0037555C"/>
    <w:rsid w:val="00393697"/>
    <w:rsid w:val="003B6E66"/>
    <w:rsid w:val="003C4C6A"/>
    <w:rsid w:val="003D1CEC"/>
    <w:rsid w:val="004035CB"/>
    <w:rsid w:val="004418DB"/>
    <w:rsid w:val="00454927"/>
    <w:rsid w:val="00494B91"/>
    <w:rsid w:val="004F115F"/>
    <w:rsid w:val="005124FB"/>
    <w:rsid w:val="00587479"/>
    <w:rsid w:val="005913AC"/>
    <w:rsid w:val="005D5925"/>
    <w:rsid w:val="005F3D8F"/>
    <w:rsid w:val="0062029A"/>
    <w:rsid w:val="00663671"/>
    <w:rsid w:val="00681EBD"/>
    <w:rsid w:val="006C0DF1"/>
    <w:rsid w:val="00727DE2"/>
    <w:rsid w:val="007409B2"/>
    <w:rsid w:val="0074641C"/>
    <w:rsid w:val="00750293"/>
    <w:rsid w:val="007D50BE"/>
    <w:rsid w:val="00846A6E"/>
    <w:rsid w:val="008A0E48"/>
    <w:rsid w:val="00983A18"/>
    <w:rsid w:val="009B44B4"/>
    <w:rsid w:val="009E12B8"/>
    <w:rsid w:val="00A721E0"/>
    <w:rsid w:val="00AC077B"/>
    <w:rsid w:val="00B0112E"/>
    <w:rsid w:val="00B27C05"/>
    <w:rsid w:val="00B63AEF"/>
    <w:rsid w:val="00C1388C"/>
    <w:rsid w:val="00C16371"/>
    <w:rsid w:val="00C168DC"/>
    <w:rsid w:val="00C40A0B"/>
    <w:rsid w:val="00C679B1"/>
    <w:rsid w:val="00C908CE"/>
    <w:rsid w:val="00CA52CF"/>
    <w:rsid w:val="00CC04FA"/>
    <w:rsid w:val="00CF4A3A"/>
    <w:rsid w:val="00D06ECF"/>
    <w:rsid w:val="00D25685"/>
    <w:rsid w:val="00D46248"/>
    <w:rsid w:val="00D51520"/>
    <w:rsid w:val="00D56DC4"/>
    <w:rsid w:val="00D7255B"/>
    <w:rsid w:val="00D90A01"/>
    <w:rsid w:val="00DE5A90"/>
    <w:rsid w:val="00EE19E1"/>
    <w:rsid w:val="00F612F8"/>
    <w:rsid w:val="00F64ADB"/>
    <w:rsid w:val="00F65863"/>
    <w:rsid w:val="00F6649B"/>
    <w:rsid w:val="00F80AC6"/>
    <w:rsid w:val="00F95BB8"/>
    <w:rsid w:val="00FB63B4"/>
    <w:rsid w:val="00FF7511"/>
    <w:rsid w:val="00FF7D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24E68E-B33B-431B-873E-C4B2ED2F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A"/>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lang w:eastAsia="ar-SA"/>
    </w:rPr>
  </w:style>
  <w:style w:type="paragraph" w:styleId="Ttulo1">
    <w:name w:val="heading 1"/>
    <w:basedOn w:val="Normal"/>
    <w:next w:val="Normal"/>
    <w:pPr>
      <w:keepNext/>
      <w:shd w:val="clear" w:color="auto" w:fill="FFFFFF"/>
      <w:outlineLvl w:val="0"/>
    </w:pPr>
    <w:rPr>
      <w:rFonts w:ascii="Arial" w:eastAsia="Arial" w:hAnsi="Arial" w:cs="Arial"/>
      <w:b/>
      <w:color w:val="222222"/>
      <w:sz w:val="20"/>
      <w:szCs w:val="20"/>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rsid w:val="006920BB"/>
    <w:pPr>
      <w:jc w:val="center"/>
    </w:pPr>
    <w:rPr>
      <w:b/>
      <w:i/>
      <w:sz w:val="20"/>
      <w:szCs w:val="20"/>
    </w:rPr>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975535"/>
    <w:rPr>
      <w:rFonts w:cs="Courier New"/>
    </w:rPr>
  </w:style>
  <w:style w:type="paragraph" w:customStyle="1" w:styleId="Heading">
    <w:name w:val="Heading"/>
    <w:basedOn w:val="Normal"/>
    <w:next w:val="TextBody"/>
    <w:qFormat/>
    <w:rsid w:val="00975535"/>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975535"/>
    <w:pPr>
      <w:suppressLineNumbers/>
      <w:spacing w:before="120" w:after="120"/>
    </w:pPr>
    <w:rPr>
      <w:i/>
      <w:iCs/>
    </w:rPr>
  </w:style>
  <w:style w:type="paragraph" w:customStyle="1" w:styleId="Index">
    <w:name w:val="Index"/>
    <w:basedOn w:val="Normal"/>
    <w:qFormat/>
    <w:rsid w:val="00975535"/>
    <w:pPr>
      <w:suppressLineNumbers/>
    </w:pPr>
  </w:style>
  <w:style w:type="paragraph" w:customStyle="1" w:styleId="Ttulo40">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0">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0">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Subttulo">
    <w:name w:val="Subtitle"/>
    <w:basedOn w:val="Normal"/>
    <w:next w:val="Normal"/>
    <w:pPr>
      <w:keepNext/>
      <w:spacing w:before="240" w:after="120"/>
      <w:jc w:val="center"/>
    </w:pPr>
    <w:rPr>
      <w:rFonts w:ascii="Arial" w:eastAsia="Arial" w:hAnsi="Arial" w:cs="Arial"/>
      <w:i/>
      <w:sz w:val="28"/>
      <w:szCs w:val="28"/>
    </w:rPr>
  </w:style>
  <w:style w:type="paragraph" w:styleId="NormalWeb">
    <w:name w:val="Normal (Web)"/>
    <w:basedOn w:val="Normal"/>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orpodetexto">
    <w:name w:val="Body Text"/>
    <w:basedOn w:val="Normal"/>
    <w:link w:val="CorpodetextoChar"/>
    <w:rsid w:val="000C3650"/>
    <w:pPr>
      <w:suppressAutoHyphens w:val="0"/>
      <w:spacing w:line="360" w:lineRule="auto"/>
      <w:jc w:val="both"/>
    </w:pPr>
    <w:rPr>
      <w:color w:val="auto"/>
      <w:sz w:val="28"/>
      <w:lang w:eastAsia="pt-BR"/>
    </w:rPr>
  </w:style>
  <w:style w:type="character" w:customStyle="1" w:styleId="CorpodetextoChar">
    <w:name w:val="Corpo de texto Char"/>
    <w:basedOn w:val="Fontepargpadro"/>
    <w:link w:val="Corpodetexto"/>
    <w:rsid w:val="000C3650"/>
    <w:rPr>
      <w:sz w:val="28"/>
      <w:szCs w:val="24"/>
    </w:rPr>
  </w:style>
  <w:style w:type="paragraph" w:styleId="Cabealho">
    <w:name w:val="header"/>
    <w:basedOn w:val="Normal"/>
    <w:link w:val="CabealhoChar"/>
    <w:unhideWhenUsed/>
    <w:rsid w:val="00DA79D3"/>
    <w:pPr>
      <w:tabs>
        <w:tab w:val="center" w:pos="4252"/>
        <w:tab w:val="right" w:pos="8504"/>
      </w:tabs>
    </w:pPr>
  </w:style>
  <w:style w:type="character" w:customStyle="1" w:styleId="CabealhoChar">
    <w:name w:val="Cabeçalho Char"/>
    <w:basedOn w:val="Fontepargpadro"/>
    <w:link w:val="Cabealho"/>
    <w:rsid w:val="00DA79D3"/>
    <w:rPr>
      <w:color w:val="00000A"/>
      <w:sz w:val="24"/>
      <w:szCs w:val="24"/>
      <w:lang w:eastAsia="ar-SA"/>
    </w:rPr>
  </w:style>
  <w:style w:type="paragraph" w:styleId="Rodap">
    <w:name w:val="footer"/>
    <w:basedOn w:val="Normal"/>
    <w:link w:val="RodapChar"/>
    <w:unhideWhenUsed/>
    <w:rsid w:val="00DA79D3"/>
    <w:pPr>
      <w:tabs>
        <w:tab w:val="center" w:pos="4252"/>
        <w:tab w:val="right" w:pos="8504"/>
      </w:tabs>
    </w:pPr>
  </w:style>
  <w:style w:type="character" w:customStyle="1" w:styleId="RodapChar">
    <w:name w:val="Rodapé Char"/>
    <w:basedOn w:val="Fontepargpadro"/>
    <w:link w:val="Rodap"/>
    <w:rsid w:val="00DA79D3"/>
    <w:rPr>
      <w:color w:val="00000A"/>
      <w:sz w:val="24"/>
      <w:szCs w:val="24"/>
      <w:lang w:eastAsia="ar-SA"/>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styleId="Tabelacomgrade">
    <w:name w:val="Table Grid"/>
    <w:basedOn w:val="Tabelanormal"/>
    <w:uiPriority w:val="39"/>
    <w:rsid w:val="00FF7D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B27C05"/>
    <w:rPr>
      <w:rFonts w:ascii="Arial" w:hAnsi="Arial" w:cs="Arial"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420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FnxSL4bSv4JtZ3yuc2Rh3RWTWQ==">CgMxLjAyCGguZ2pkZ3hzOAByITF3c0xmTFRGUVdmOUw2R1R5TG5zUnk0eWlLUE56amw3Yw==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8</Pages>
  <Words>2380</Words>
  <Characters>12852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renatinho</dc:creator>
  <cp:lastModifiedBy>Ver Daniel Marques</cp:lastModifiedBy>
  <cp:revision>40</cp:revision>
  <cp:lastPrinted>2024-03-12T15:54:00Z</cp:lastPrinted>
  <dcterms:created xsi:type="dcterms:W3CDTF">2023-06-27T17:05:00Z</dcterms:created>
  <dcterms:modified xsi:type="dcterms:W3CDTF">2024-03-12T15:55:00Z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