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C3A4BE2" w14:textId="77777777" w:rsidR="006D16CC" w:rsidRPr="00BA7961" w:rsidRDefault="006D16CC" w:rsidP="006D16C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eastAsia="Tahoma"/>
          <w:b/>
          <w:color w:val="000000"/>
        </w:rPr>
      </w:pPr>
      <w:r w:rsidRPr="00BA7961">
        <w:rPr>
          <w:rFonts w:eastAsia="Tahoma"/>
          <w:b/>
          <w:color w:val="000000"/>
        </w:rPr>
        <w:t>Emenda Nº      /202</w:t>
      </w:r>
      <w:r>
        <w:rPr>
          <w:rFonts w:eastAsia="Tahoma"/>
          <w:b/>
          <w:color w:val="000000"/>
        </w:rPr>
        <w:t>4</w:t>
      </w:r>
    </w:p>
    <w:p w14:paraId="237DEAA8" w14:textId="77777777" w:rsidR="006D16CC" w:rsidRPr="00BA7961" w:rsidRDefault="006D16CC" w:rsidP="006D16CC">
      <w:pPr>
        <w:rPr>
          <w:rFonts w:eastAsia="Tahoma"/>
          <w:b/>
        </w:rPr>
      </w:pPr>
    </w:p>
    <w:p w14:paraId="309FE26F" w14:textId="20259E31" w:rsidR="006D16CC" w:rsidRPr="00BA7961" w:rsidRDefault="003D5015" w:rsidP="006D16C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eastAsia="Tahoma"/>
        </w:rPr>
      </w:pPr>
      <w:r>
        <w:rPr>
          <w:rFonts w:eastAsia="Tahoma"/>
          <w:b/>
        </w:rPr>
        <w:t>ADITIVA</w:t>
      </w:r>
      <w:r w:rsidR="006D16CC" w:rsidRPr="00BA7961">
        <w:rPr>
          <w:rFonts w:eastAsia="Tahoma"/>
          <w:b/>
          <w:color w:val="000000"/>
        </w:rPr>
        <w:t xml:space="preserve"> ao Projeto de Lei Nº. 00221/2023</w:t>
      </w:r>
    </w:p>
    <w:p w14:paraId="00BE8708" w14:textId="77777777" w:rsidR="006D16CC" w:rsidRPr="00BA7961" w:rsidRDefault="006D16CC" w:rsidP="006D16CC">
      <w:pPr>
        <w:ind w:left="6315"/>
        <w:jc w:val="both"/>
        <w:rPr>
          <w:rFonts w:eastAsia="Tahoma"/>
          <w:color w:val="000000"/>
        </w:rPr>
      </w:pPr>
    </w:p>
    <w:p w14:paraId="284EF50E" w14:textId="3BBB503F" w:rsidR="006D16CC" w:rsidRDefault="00823B95" w:rsidP="006D16CC">
      <w:pPr>
        <w:ind w:left="5103"/>
        <w:jc w:val="both"/>
      </w:pPr>
      <w:r>
        <w:rPr>
          <w:rFonts w:eastAsia="Tahoma"/>
          <w:b/>
        </w:rPr>
        <w:t>Acrescenta</w:t>
      </w:r>
      <w:r w:rsidR="006D16CC" w:rsidRPr="00BA7961">
        <w:rPr>
          <w:rFonts w:eastAsia="Tahoma"/>
          <w:b/>
        </w:rPr>
        <w:t>-se o</w:t>
      </w:r>
      <w:r w:rsidR="006D16CC" w:rsidRPr="006A48D7">
        <w:rPr>
          <w:rFonts w:eastAsia="Tahoma"/>
          <w:b/>
          <w:bCs/>
        </w:rPr>
        <w:t xml:space="preserve"> </w:t>
      </w:r>
      <w:r w:rsidR="006D16CC" w:rsidRPr="006A48D7">
        <w:rPr>
          <w:b/>
          <w:bCs/>
        </w:rPr>
        <w:t xml:space="preserve">Art. </w:t>
      </w:r>
      <w:r w:rsidR="006D16CC">
        <w:rPr>
          <w:b/>
          <w:bCs/>
        </w:rPr>
        <w:t>7</w:t>
      </w:r>
      <w:r>
        <w:rPr>
          <w:b/>
          <w:bCs/>
        </w:rPr>
        <w:t>5-A</w:t>
      </w:r>
      <w:r w:rsidR="006D16CC" w:rsidRPr="006A48D7">
        <w:rPr>
          <w:b/>
          <w:bCs/>
        </w:rPr>
        <w:t xml:space="preserve"> </w:t>
      </w:r>
      <w:r>
        <w:rPr>
          <w:b/>
          <w:bCs/>
        </w:rPr>
        <w:t>a</w:t>
      </w:r>
      <w:r w:rsidR="006D16CC" w:rsidRPr="006A48D7">
        <w:rPr>
          <w:b/>
          <w:bCs/>
        </w:rPr>
        <w:t>o Projeto de Lei Nº 221/2023.</w:t>
      </w:r>
    </w:p>
    <w:p w14:paraId="781BE7EF" w14:textId="77777777" w:rsidR="006D16CC" w:rsidRDefault="006D16CC" w:rsidP="006D16CC">
      <w:pPr>
        <w:ind w:left="5103"/>
        <w:jc w:val="both"/>
        <w:rPr>
          <w:rFonts w:eastAsia="Tahoma"/>
        </w:rPr>
      </w:pPr>
    </w:p>
    <w:p w14:paraId="619DBCF6" w14:textId="77777777" w:rsidR="006D16CC" w:rsidRPr="00BA7961" w:rsidRDefault="006D16CC" w:rsidP="006D16CC">
      <w:pPr>
        <w:ind w:left="5103"/>
        <w:jc w:val="both"/>
        <w:rPr>
          <w:rFonts w:eastAsia="Tahoma"/>
        </w:rPr>
      </w:pPr>
    </w:p>
    <w:p w14:paraId="7B6718A2" w14:textId="03D387FA" w:rsidR="006D16CC" w:rsidRDefault="006D16CC" w:rsidP="006D16CC">
      <w:pPr>
        <w:jc w:val="both"/>
      </w:pPr>
      <w:r>
        <w:t xml:space="preserve">Art. 1º </w:t>
      </w:r>
      <w:r w:rsidR="00823B95">
        <w:t xml:space="preserve">Fica adicionado o novo </w:t>
      </w:r>
      <w:r>
        <w:t>Art. 7</w:t>
      </w:r>
      <w:r w:rsidR="00823B95">
        <w:t>5-A</w:t>
      </w:r>
      <w:r>
        <w:t xml:space="preserve"> </w:t>
      </w:r>
      <w:r w:rsidR="00823B95">
        <w:t>a</w:t>
      </w:r>
      <w:r>
        <w:t>o Projeto de Lei Nº 221/2023 com a seguinte redação:</w:t>
      </w:r>
    </w:p>
    <w:p w14:paraId="3D28F4F0" w14:textId="77777777" w:rsidR="006D16CC" w:rsidRDefault="006D16CC" w:rsidP="006D16CC">
      <w:pPr>
        <w:jc w:val="both"/>
      </w:pPr>
    </w:p>
    <w:p w14:paraId="2A3312A8" w14:textId="7CA25D1F" w:rsidR="006D16CC" w:rsidRPr="006D16CC" w:rsidRDefault="006D16CC" w:rsidP="006D16CC">
      <w:pPr>
        <w:spacing w:after="360"/>
        <w:jc w:val="both"/>
        <w:rPr>
          <w:bCs/>
        </w:rPr>
      </w:pPr>
      <w:r w:rsidRPr="006D16CC">
        <w:t>"</w:t>
      </w:r>
      <w:r w:rsidRPr="006D16CC">
        <w:rPr>
          <w:b/>
        </w:rPr>
        <w:t>Art. 7</w:t>
      </w:r>
      <w:r w:rsidR="00823B95">
        <w:rPr>
          <w:b/>
        </w:rPr>
        <w:t>5-A</w:t>
      </w:r>
      <w:r w:rsidRPr="006D16CC">
        <w:rPr>
          <w:b/>
        </w:rPr>
        <w:t>.</w:t>
      </w:r>
      <w:r w:rsidRPr="006D16CC">
        <w:rPr>
          <w:bCs/>
        </w:rPr>
        <w:t xml:space="preserve"> A fachada ativa é aquela situada no nível térreo, correspondente à unidade de uso não residencial ao longo da qual esteja garantida a permeabilidade visual no nível do pedestre, bem como o acesso direto de pedestres à atividade econômica a partir do logradouro público.</w:t>
      </w:r>
    </w:p>
    <w:p w14:paraId="045F85EF" w14:textId="77777777" w:rsidR="006D16CC" w:rsidRPr="006D16CC" w:rsidRDefault="006D16CC" w:rsidP="006D16CC">
      <w:pPr>
        <w:spacing w:after="360"/>
        <w:jc w:val="both"/>
      </w:pPr>
      <w:r w:rsidRPr="006D16CC">
        <w:rPr>
          <w:b/>
        </w:rPr>
        <w:t xml:space="preserve">§ 1º. </w:t>
      </w:r>
      <w:r w:rsidRPr="006D16CC">
        <w:t>A Fachada Ativa:</w:t>
      </w:r>
    </w:p>
    <w:p w14:paraId="5FA1DF90" w14:textId="77777777" w:rsidR="006D16CC" w:rsidRPr="006D16CC" w:rsidRDefault="006D16CC" w:rsidP="006D16CC">
      <w:pPr>
        <w:spacing w:after="360"/>
        <w:jc w:val="both"/>
      </w:pPr>
      <w:r w:rsidRPr="006D16CC">
        <w:t xml:space="preserve">I – </w:t>
      </w:r>
      <w:proofErr w:type="gramStart"/>
      <w:r w:rsidRPr="006D16CC">
        <w:t>deve</w:t>
      </w:r>
      <w:proofErr w:type="gramEnd"/>
      <w:r w:rsidRPr="006D16CC">
        <w:t xml:space="preserve"> ter a face de acesso voltada para o logradouro público com no mínimo 3m (três metros) de extensão e estar contida no alinhamento de construção do lote;</w:t>
      </w:r>
    </w:p>
    <w:p w14:paraId="600A8AED" w14:textId="77777777" w:rsidR="006D16CC" w:rsidRPr="006D16CC" w:rsidRDefault="006D16CC" w:rsidP="006D16CC">
      <w:pPr>
        <w:spacing w:after="360"/>
        <w:jc w:val="both"/>
      </w:pPr>
      <w:r w:rsidRPr="006D16CC">
        <w:t xml:space="preserve">II - </w:t>
      </w:r>
      <w:proofErr w:type="gramStart"/>
      <w:r w:rsidRPr="006D16CC">
        <w:t>pode</w:t>
      </w:r>
      <w:proofErr w:type="gramEnd"/>
      <w:r w:rsidRPr="006D16CC">
        <w:t xml:space="preserve"> estar localizada em diferentes níveis da edificação, desde que seja garantido acesso por logradouro público em todos os níveis;</w:t>
      </w:r>
    </w:p>
    <w:p w14:paraId="0F808A5B" w14:textId="77777777" w:rsidR="006D16CC" w:rsidRPr="006D16CC" w:rsidRDefault="006D16CC" w:rsidP="006D16CC">
      <w:pPr>
        <w:spacing w:after="360"/>
        <w:jc w:val="both"/>
      </w:pPr>
      <w:r w:rsidRPr="006D16CC">
        <w:t>III - pode ser atendida em apenas uma testada, desde que em extensão equivalente a 25% (vinte e cinco por cento) do somatório de todas as testadas;</w:t>
      </w:r>
    </w:p>
    <w:p w14:paraId="514879E2" w14:textId="77777777" w:rsidR="006D16CC" w:rsidRPr="006D16CC" w:rsidRDefault="006D16CC" w:rsidP="006D16CC">
      <w:pPr>
        <w:spacing w:after="360"/>
        <w:jc w:val="both"/>
      </w:pPr>
      <w:r w:rsidRPr="006D16CC">
        <w:t xml:space="preserve">IV - </w:t>
      </w:r>
      <w:proofErr w:type="gramStart"/>
      <w:r w:rsidRPr="006D16CC">
        <w:t>pode</w:t>
      </w:r>
      <w:proofErr w:type="gramEnd"/>
      <w:r w:rsidRPr="006D16CC">
        <w:t xml:space="preserve"> ser parcialmente implantada em pavimento imediatamente superior ao pavimento de acesso, limitada a 50% (cinquenta porcento) da área construída total destinada à fachada ativa, desde que se configure em uma subdivisão do mesmo compartimento edificado e seja garantida a permeabilidade visual para o logradouro público.</w:t>
      </w:r>
    </w:p>
    <w:p w14:paraId="6478AF1D" w14:textId="77777777" w:rsidR="006D16CC" w:rsidRPr="006D16CC" w:rsidRDefault="006D16CC" w:rsidP="006D16CC">
      <w:r w:rsidRPr="006D16CC">
        <w:rPr>
          <w:b/>
        </w:rPr>
        <w:t xml:space="preserve">§ 2º. </w:t>
      </w:r>
      <w:r w:rsidRPr="006D16CC">
        <w:t>O recuo entre a fachada ativa e o logradouro público deve estar fisicamente integrado ao passeio público, com acesso irrestrito, não podendo ser vedado com muros ou grades ao longo de toda a sua extensão, nem ser ocupado por vagas de garagem ou usado para manobra de veículos, embarque e desembarque de passageiros, com exceção das vagas especiais destinadas a pessoas com deficiência ou mobilidade reduzida, idosos e vagas de bicicletas.</w:t>
      </w:r>
    </w:p>
    <w:p w14:paraId="04E2C77A" w14:textId="77777777" w:rsidR="006D16CC" w:rsidRPr="006D16CC" w:rsidRDefault="006D16CC" w:rsidP="006D16CC">
      <w:r w:rsidRPr="006D16CC">
        <w:rPr>
          <w:b/>
        </w:rPr>
        <w:t xml:space="preserve">§ 3º. </w:t>
      </w:r>
      <w:r w:rsidRPr="006D16CC">
        <w:t>Será admitida a instalação da fachada ativa além do limite estabelecido no § 1º desde que ela seja acessada por fruição pública e/ou praças urbanas.</w:t>
      </w:r>
    </w:p>
    <w:p w14:paraId="0B0B41EE" w14:textId="77777777" w:rsidR="006D16CC" w:rsidRPr="006D16CC" w:rsidRDefault="006D16CC" w:rsidP="006D16CC">
      <w:pPr>
        <w:rPr>
          <w:bCs/>
        </w:rPr>
      </w:pPr>
      <w:r w:rsidRPr="006D16CC">
        <w:rPr>
          <w:b/>
        </w:rPr>
        <w:t xml:space="preserve">§ 4º. </w:t>
      </w:r>
      <w:r w:rsidRPr="006D16CC">
        <w:t xml:space="preserve">Será admitida a fachada ativa voltada para a fruição pública, desde que já cumprido o requisito previsto no </w:t>
      </w:r>
      <w:r w:rsidRPr="006D16CC">
        <w:rPr>
          <w:bCs/>
        </w:rPr>
        <w:t>§ 1º.</w:t>
      </w:r>
    </w:p>
    <w:p w14:paraId="49ECFA30" w14:textId="77777777" w:rsidR="006D16CC" w:rsidRPr="006D16CC" w:rsidRDefault="006D16CC" w:rsidP="006D16CC">
      <w:r w:rsidRPr="006D16CC">
        <w:rPr>
          <w:b/>
        </w:rPr>
        <w:t xml:space="preserve">§ 5º. </w:t>
      </w:r>
      <w:r w:rsidRPr="006D16CC">
        <w:t>A atividade econômica de estacionamento de veículos e o acesso a esse não caracterizam fachada ativa.</w:t>
      </w:r>
    </w:p>
    <w:p w14:paraId="2346DC28" w14:textId="77777777" w:rsidR="006D16CC" w:rsidRPr="006D16CC" w:rsidRDefault="006D16CC" w:rsidP="006D16CC">
      <w:r w:rsidRPr="006D16CC">
        <w:rPr>
          <w:b/>
        </w:rPr>
        <w:t xml:space="preserve">§ 6º. </w:t>
      </w:r>
      <w:r w:rsidRPr="006D16CC">
        <w:t>O Executivo poderá editar novas exigências para Fachada Ativa nas Zonas de Uso em que for obrigatória em regulamento próprio.</w:t>
      </w:r>
    </w:p>
    <w:p w14:paraId="7078A067" w14:textId="77777777" w:rsidR="006D16CC" w:rsidRPr="006D16CC" w:rsidRDefault="006D16CC" w:rsidP="006D16CC">
      <w:pPr>
        <w:spacing w:after="360"/>
        <w:jc w:val="both"/>
      </w:pPr>
      <w:r w:rsidRPr="006D16CC">
        <w:rPr>
          <w:b/>
        </w:rPr>
        <w:lastRenderedPageBreak/>
        <w:t xml:space="preserve">§ 7º. </w:t>
      </w:r>
      <w:r w:rsidRPr="006D16CC">
        <w:t>A fachada ativa será isenta de Outorga Onerosa do Direito de Construir quando observar cumulativamente às seguintes características:</w:t>
      </w:r>
    </w:p>
    <w:p w14:paraId="5EAE8042" w14:textId="77777777" w:rsidR="006D16CC" w:rsidRPr="006D16CC" w:rsidRDefault="006D16CC" w:rsidP="006D16CC">
      <w:r w:rsidRPr="006D16CC">
        <w:t xml:space="preserve">I – </w:t>
      </w:r>
      <w:proofErr w:type="gramStart"/>
      <w:r w:rsidRPr="006D16CC">
        <w:t>a</w:t>
      </w:r>
      <w:proofErr w:type="gramEnd"/>
      <w:r w:rsidRPr="006D16CC">
        <w:t xml:space="preserve"> face de acesso à fachada ativa voltada para o logradouro público deve estar contida no alinhamento de construção do lote;</w:t>
      </w:r>
    </w:p>
    <w:p w14:paraId="677B5318" w14:textId="77777777" w:rsidR="006D16CC" w:rsidRPr="006D16CC" w:rsidRDefault="006D16CC" w:rsidP="006D16CC">
      <w:r w:rsidRPr="006D16CC">
        <w:t xml:space="preserve">II - </w:t>
      </w:r>
      <w:proofErr w:type="gramStart"/>
      <w:r w:rsidRPr="006D16CC">
        <w:t>pelo menos 50%</w:t>
      </w:r>
      <w:proofErr w:type="gramEnd"/>
      <w:r w:rsidRPr="006D16CC">
        <w:t xml:space="preserve"> da soma das fachadas frontais do nível térreo voltadas para logradouros mencionados pelo presente Decreto da edificação deve ser fachada ativa.</w:t>
      </w:r>
    </w:p>
    <w:p w14:paraId="012FA7E0" w14:textId="77777777" w:rsidR="006D16CC" w:rsidRPr="006D16CC" w:rsidRDefault="006D16CC" w:rsidP="006D16CC">
      <w:r w:rsidRPr="006D16CC">
        <w:t>III - ter aberturas para o logradouro público, tais como portas, janelas e vitrines, com permeabilidade visual, com no mínimo 1 (um) acesso direto ao logradouro a cada 20m (vinte metros) de testada, a fim de evitar a formação de planos fechados sem permeabilidade visual na interface entre as construções e o logradouro, de modo a dinamizar o passeio público;</w:t>
      </w:r>
    </w:p>
    <w:p w14:paraId="67497F37" w14:textId="7FE1CB9A" w:rsidR="006D16CC" w:rsidRPr="006D16CC" w:rsidRDefault="006D16CC" w:rsidP="006D16CC">
      <w:r w:rsidRPr="006D16CC">
        <w:t xml:space="preserve">IV - </w:t>
      </w:r>
      <w:proofErr w:type="gramStart"/>
      <w:r w:rsidRPr="006D16CC">
        <w:t>até</w:t>
      </w:r>
      <w:proofErr w:type="gramEnd"/>
      <w:r w:rsidRPr="006D16CC">
        <w:t xml:space="preserve"> o limite de 50% (cinquenta por cento) da área do lote."</w:t>
      </w:r>
    </w:p>
    <w:p w14:paraId="09A24DA1" w14:textId="77777777" w:rsidR="006D16CC" w:rsidRDefault="006D16CC" w:rsidP="006D16CC">
      <w:pPr>
        <w:jc w:val="both"/>
        <w:rPr>
          <w:rFonts w:eastAsia="Tahoma"/>
          <w:color w:val="000000"/>
          <w:highlight w:val="white"/>
        </w:rPr>
      </w:pPr>
    </w:p>
    <w:p w14:paraId="3288DB80" w14:textId="77777777" w:rsidR="006D16CC" w:rsidRDefault="006D16CC" w:rsidP="006D16CC">
      <w:pPr>
        <w:ind w:left="567"/>
        <w:jc w:val="right"/>
        <w:rPr>
          <w:rFonts w:eastAsia="Tahoma"/>
        </w:rPr>
      </w:pPr>
      <w:r w:rsidRPr="00BA7961">
        <w:rPr>
          <w:rFonts w:eastAsia="Tahoma"/>
        </w:rPr>
        <w:t xml:space="preserve">Sala das Sessões, </w:t>
      </w:r>
      <w:r>
        <w:rPr>
          <w:rFonts w:eastAsia="Tahoma"/>
        </w:rPr>
        <w:t>23</w:t>
      </w:r>
      <w:r w:rsidRPr="00BA7961">
        <w:rPr>
          <w:rFonts w:eastAsia="Tahoma"/>
        </w:rPr>
        <w:t xml:space="preserve"> de </w:t>
      </w:r>
      <w:r>
        <w:rPr>
          <w:rFonts w:eastAsia="Tahoma"/>
        </w:rPr>
        <w:t>fevereiro</w:t>
      </w:r>
      <w:r w:rsidRPr="00BA7961">
        <w:rPr>
          <w:rFonts w:eastAsia="Tahoma"/>
        </w:rPr>
        <w:t xml:space="preserve"> de 2024.</w:t>
      </w:r>
    </w:p>
    <w:p w14:paraId="60C5E83F" w14:textId="77777777" w:rsidR="00195CA3" w:rsidRDefault="00195CA3" w:rsidP="00BA7961">
      <w:pPr>
        <w:jc w:val="both"/>
        <w:rPr>
          <w:rFonts w:eastAsia="Tahoma"/>
          <w:color w:val="000000"/>
          <w:highlight w:val="white"/>
        </w:rPr>
      </w:pPr>
    </w:p>
    <w:p w14:paraId="0C994F77" w14:textId="7960E46E" w:rsidR="00FD07FB" w:rsidRPr="00BA7961" w:rsidRDefault="00FD07FB" w:rsidP="00BA7961">
      <w:pPr>
        <w:ind w:left="567"/>
        <w:jc w:val="right"/>
        <w:rPr>
          <w:rFonts w:eastAsia="Tahoma"/>
          <w:b/>
        </w:rPr>
      </w:pPr>
    </w:p>
    <w:p w14:paraId="05BB80DC" w14:textId="29CE75B5" w:rsidR="00EE58F3" w:rsidRPr="00BA7961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 xml:space="preserve"> </w:t>
      </w:r>
      <w:r w:rsidR="00EE58F3" w:rsidRPr="00BA7961">
        <w:rPr>
          <w:rFonts w:eastAsia="Tahoma"/>
          <w:b/>
        </w:rPr>
        <w:t>Leandro Portugal</w:t>
      </w:r>
    </w:p>
    <w:p w14:paraId="77287452" w14:textId="36340BF5" w:rsidR="00FD07FB" w:rsidRPr="00BA7961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 xml:space="preserve">Vereador                               </w:t>
      </w:r>
    </w:p>
    <w:p w14:paraId="6603691F" w14:textId="77777777" w:rsidR="0081797C" w:rsidRPr="00BA7961" w:rsidRDefault="0081797C" w:rsidP="00BA7961">
      <w:pPr>
        <w:ind w:left="-283"/>
        <w:rPr>
          <w:rFonts w:eastAsia="Tahoma"/>
          <w:b/>
        </w:rPr>
      </w:pPr>
    </w:p>
    <w:p w14:paraId="2BE4AEE4" w14:textId="77777777" w:rsidR="00FD07FB" w:rsidRPr="00BA7961" w:rsidRDefault="00827F00" w:rsidP="00BA7961">
      <w:pPr>
        <w:ind w:left="-283"/>
        <w:rPr>
          <w:rFonts w:eastAsia="Tahoma"/>
          <w:b/>
        </w:rPr>
      </w:pPr>
      <w:r w:rsidRPr="00BA7961">
        <w:rPr>
          <w:rFonts w:eastAsia="Tahoma"/>
          <w:b/>
        </w:rPr>
        <w:t>JUSTIFICATIVA:</w:t>
      </w:r>
    </w:p>
    <w:p w14:paraId="00F98BE4" w14:textId="77777777" w:rsidR="000A2862" w:rsidRDefault="000A2862" w:rsidP="00BA7961">
      <w:pPr>
        <w:ind w:firstLine="720"/>
        <w:jc w:val="both"/>
        <w:rPr>
          <w:rFonts w:eastAsia="Tahoma"/>
        </w:rPr>
      </w:pPr>
    </w:p>
    <w:p w14:paraId="0B5E7D17" w14:textId="1F5357E2" w:rsidR="00FD07FB" w:rsidRPr="00BA7961" w:rsidRDefault="00827F00" w:rsidP="006D16CC">
      <w:pPr>
        <w:ind w:firstLine="720"/>
        <w:jc w:val="both"/>
        <w:rPr>
          <w:rFonts w:eastAsia="Tahoma"/>
        </w:rPr>
      </w:pPr>
      <w:r w:rsidRPr="00BA7961">
        <w:rPr>
          <w:rFonts w:eastAsia="Tahoma"/>
        </w:rPr>
        <w:t xml:space="preserve">A presente emenda vem no intuito de </w:t>
      </w:r>
      <w:r w:rsidR="006D16CC">
        <w:rPr>
          <w:rFonts w:eastAsia="Tahoma"/>
        </w:rPr>
        <w:t xml:space="preserve">incentivar a fachada ativa, razão pela qual </w:t>
      </w:r>
      <w:r w:rsidR="00BA7961" w:rsidRPr="00BA7961">
        <w:rPr>
          <w:rFonts w:eastAsia="Tahoma"/>
        </w:rPr>
        <w:t>conto com o apoio dos Nobres Pares para aprovação da presente emenda</w:t>
      </w:r>
      <w:r w:rsidR="00BA7961">
        <w:rPr>
          <w:rFonts w:eastAsia="Tahoma"/>
        </w:rPr>
        <w:t>.</w:t>
      </w:r>
    </w:p>
    <w:sectPr w:rsidR="00FD07FB" w:rsidRPr="00BA7961" w:rsidSect="00327A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842" w:right="706" w:bottom="96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C7717" w14:textId="77777777" w:rsidR="00327AD0" w:rsidRDefault="00327AD0" w:rsidP="00FD07FB">
      <w:r>
        <w:separator/>
      </w:r>
    </w:p>
  </w:endnote>
  <w:endnote w:type="continuationSeparator" w:id="0">
    <w:p w14:paraId="508BEF03" w14:textId="77777777" w:rsidR="00327AD0" w:rsidRDefault="00327AD0" w:rsidP="00FD0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2D773" w14:textId="77777777" w:rsidR="00EC7F61" w:rsidRDefault="00EC7F6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0C23D" w14:textId="63117194"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</w:t>
    </w:r>
    <w:r w:rsidR="00EE58F3">
      <w:rPr>
        <w:rFonts w:ascii="Tahoma" w:eastAsia="Tahoma" w:hAnsi="Tahoma" w:cs="Tahoma"/>
        <w:b/>
        <w:i/>
        <w:sz w:val="16"/>
        <w:szCs w:val="16"/>
      </w:rPr>
      <w:t>4</w:t>
    </w:r>
    <w:r>
      <w:rPr>
        <w:rFonts w:ascii="Tahoma" w:eastAsia="Tahoma" w:hAnsi="Tahoma" w:cs="Tahoma"/>
        <w:b/>
        <w:i/>
        <w:sz w:val="16"/>
        <w:szCs w:val="16"/>
      </w:rPr>
      <w:t xml:space="preserve"> – Centro – Niterói – RJ – CEP.: 24.023-900  </w:t>
    </w:r>
  </w:p>
  <w:p w14:paraId="1E90A1A3" w14:textId="77777777" w:rsidR="0081797C" w:rsidRDefault="0081797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0195" w14:textId="77777777" w:rsidR="00EC7F61" w:rsidRDefault="00EC7F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20F3D" w14:textId="77777777" w:rsidR="00327AD0" w:rsidRDefault="00327AD0" w:rsidP="00FD07FB">
      <w:r>
        <w:separator/>
      </w:r>
    </w:p>
  </w:footnote>
  <w:footnote w:type="continuationSeparator" w:id="0">
    <w:p w14:paraId="54EADA88" w14:textId="77777777" w:rsidR="00327AD0" w:rsidRDefault="00327AD0" w:rsidP="00FD0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F4448" w14:textId="77777777" w:rsidR="00EE58F3" w:rsidRDefault="00EE58F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6FD6E" w14:textId="77777777" w:rsidR="00FD07FB" w:rsidRDefault="00FD07FB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D07FB" w14:paraId="4D093696" w14:textId="77777777" w:rsidTr="00BA7961">
      <w:trPr>
        <w:cantSplit/>
        <w:trHeight w:val="1538"/>
        <w:tblHeader/>
      </w:trPr>
      <w:tc>
        <w:tcPr>
          <w:tcW w:w="1728" w:type="dxa"/>
        </w:tcPr>
        <w:p w14:paraId="7CA5592C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262DD381" wp14:editId="4717D3D4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6E5AE2B2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2FB7AE4B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34A62ED1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65ECAE9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5D9B3551" w14:textId="75D67B4B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 xml:space="preserve">Gabinete Vereador </w:t>
          </w:r>
          <w:r w:rsidR="00EE58F3"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Leandro Portugal</w:t>
          </w:r>
        </w:p>
        <w:p w14:paraId="26595B1D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14:paraId="757FE42B" w14:textId="77777777" w:rsidR="00FD07FB" w:rsidRDefault="00FD07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9E18B" w14:textId="77777777" w:rsidR="00EE58F3" w:rsidRDefault="00EE58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B57F0C"/>
    <w:multiLevelType w:val="hybridMultilevel"/>
    <w:tmpl w:val="E612D6B2"/>
    <w:lvl w:ilvl="0" w:tplc="26422E42">
      <w:start w:val="1"/>
      <w:numFmt w:val="upperRoman"/>
      <w:lvlText w:val="%1-"/>
      <w:lvlJc w:val="left"/>
      <w:pPr>
        <w:ind w:left="15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5" w:hanging="360"/>
      </w:pPr>
    </w:lvl>
    <w:lvl w:ilvl="2" w:tplc="0416001B" w:tentative="1">
      <w:start w:val="1"/>
      <w:numFmt w:val="lowerRoman"/>
      <w:lvlText w:val="%3."/>
      <w:lvlJc w:val="right"/>
      <w:pPr>
        <w:ind w:left="2625" w:hanging="180"/>
      </w:pPr>
    </w:lvl>
    <w:lvl w:ilvl="3" w:tplc="0416000F" w:tentative="1">
      <w:start w:val="1"/>
      <w:numFmt w:val="decimal"/>
      <w:lvlText w:val="%4."/>
      <w:lvlJc w:val="left"/>
      <w:pPr>
        <w:ind w:left="3345" w:hanging="360"/>
      </w:pPr>
    </w:lvl>
    <w:lvl w:ilvl="4" w:tplc="04160019" w:tentative="1">
      <w:start w:val="1"/>
      <w:numFmt w:val="lowerLetter"/>
      <w:lvlText w:val="%5."/>
      <w:lvlJc w:val="left"/>
      <w:pPr>
        <w:ind w:left="4065" w:hanging="360"/>
      </w:pPr>
    </w:lvl>
    <w:lvl w:ilvl="5" w:tplc="0416001B" w:tentative="1">
      <w:start w:val="1"/>
      <w:numFmt w:val="lowerRoman"/>
      <w:lvlText w:val="%6."/>
      <w:lvlJc w:val="right"/>
      <w:pPr>
        <w:ind w:left="4785" w:hanging="180"/>
      </w:pPr>
    </w:lvl>
    <w:lvl w:ilvl="6" w:tplc="0416000F" w:tentative="1">
      <w:start w:val="1"/>
      <w:numFmt w:val="decimal"/>
      <w:lvlText w:val="%7."/>
      <w:lvlJc w:val="left"/>
      <w:pPr>
        <w:ind w:left="5505" w:hanging="360"/>
      </w:pPr>
    </w:lvl>
    <w:lvl w:ilvl="7" w:tplc="04160019" w:tentative="1">
      <w:start w:val="1"/>
      <w:numFmt w:val="lowerLetter"/>
      <w:lvlText w:val="%8."/>
      <w:lvlJc w:val="left"/>
      <w:pPr>
        <w:ind w:left="6225" w:hanging="360"/>
      </w:pPr>
    </w:lvl>
    <w:lvl w:ilvl="8" w:tplc="0416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5DC80BC9"/>
    <w:multiLevelType w:val="hybridMultilevel"/>
    <w:tmpl w:val="7C0A308E"/>
    <w:lvl w:ilvl="0" w:tplc="203ABF5A">
      <w:start w:val="1"/>
      <w:numFmt w:val="upperRoman"/>
      <w:lvlText w:val="%1-"/>
      <w:lvlJc w:val="left"/>
      <w:pPr>
        <w:ind w:left="1561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34E02C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85E2A426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F6F4881C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2C6ED2E8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8CBEC9BA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A3ACA712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03BA5724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86EEE79A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num w:numId="1" w16cid:durableId="1030301730">
    <w:abstractNumId w:val="0"/>
  </w:num>
  <w:num w:numId="2" w16cid:durableId="1476341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7FB"/>
    <w:rsid w:val="000A2862"/>
    <w:rsid w:val="001100BF"/>
    <w:rsid w:val="00122755"/>
    <w:rsid w:val="00130764"/>
    <w:rsid w:val="0015603F"/>
    <w:rsid w:val="0017118F"/>
    <w:rsid w:val="00195CA3"/>
    <w:rsid w:val="00222EB5"/>
    <w:rsid w:val="002A587B"/>
    <w:rsid w:val="00327AD0"/>
    <w:rsid w:val="003D5015"/>
    <w:rsid w:val="00435A31"/>
    <w:rsid w:val="00455595"/>
    <w:rsid w:val="004C4029"/>
    <w:rsid w:val="00521CC1"/>
    <w:rsid w:val="006142E7"/>
    <w:rsid w:val="006857AD"/>
    <w:rsid w:val="006C6588"/>
    <w:rsid w:val="006D16CC"/>
    <w:rsid w:val="007A05D6"/>
    <w:rsid w:val="007B6B69"/>
    <w:rsid w:val="007F2901"/>
    <w:rsid w:val="00816BA3"/>
    <w:rsid w:val="0081797C"/>
    <w:rsid w:val="00823B95"/>
    <w:rsid w:val="00827F00"/>
    <w:rsid w:val="00855F9C"/>
    <w:rsid w:val="009D0882"/>
    <w:rsid w:val="00A97B4B"/>
    <w:rsid w:val="00BA733C"/>
    <w:rsid w:val="00BA7961"/>
    <w:rsid w:val="00BF6F33"/>
    <w:rsid w:val="00BF797C"/>
    <w:rsid w:val="00CA6E14"/>
    <w:rsid w:val="00EC12AC"/>
    <w:rsid w:val="00EC6F10"/>
    <w:rsid w:val="00EC7F61"/>
    <w:rsid w:val="00EE58F3"/>
    <w:rsid w:val="00F12CE5"/>
    <w:rsid w:val="00F71116"/>
    <w:rsid w:val="00FA5A5C"/>
    <w:rsid w:val="00FD0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CCCDA"/>
  <w15:docId w15:val="{F90F9AED-A2CA-9C48-A4CA-9945B7AE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D07FB"/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8"/>
    <w:next w:val="Normal8"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FD07FB"/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FD07FB"/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FD07FB"/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FD07FB"/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FD07FB"/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FD07FB"/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FD07FB"/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1"/>
    <w:qFormat/>
    <w:rsid w:val="00BA796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GUILHERME VALLADARES GIESTA</cp:lastModifiedBy>
  <cp:revision>2</cp:revision>
  <cp:lastPrinted>2022-03-08T16:31:00Z</cp:lastPrinted>
  <dcterms:created xsi:type="dcterms:W3CDTF">2024-02-23T21:29:00Z</dcterms:created>
  <dcterms:modified xsi:type="dcterms:W3CDTF">2024-02-23T21:29:00Z</dcterms:modified>
</cp:coreProperties>
</file>