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3180"/>
        </w:tabs>
        <w:spacing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EMENDA MODIFICATIVA Nº     /2024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Projeto de Lei nº. 221/2023</w:t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3969" w:firstLine="0"/>
        <w:jc w:val="both"/>
        <w:rPr>
          <w:rFonts w:ascii="Tahoma" w:cs="Tahoma" w:eastAsia="Tahoma" w:hAnsi="Tahoma"/>
          <w:b w:val="1"/>
          <w:smallCaps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mallCaps w:val="1"/>
          <w:sz w:val="22"/>
          <w:szCs w:val="22"/>
          <w:rtl w:val="0"/>
        </w:rPr>
        <w:t xml:space="preserve">MODIFICA A DEFINIÇÃO DE CORREDOR ECOLÓGICO NO QUADRO I GLOSSÁRIO – CONCEITOS E DEFINIÇÕES, AO PROJETO DE LEI Nº. 221/2023</w:t>
      </w:r>
    </w:p>
    <w:p w:rsidR="00000000" w:rsidDel="00000000" w:rsidP="00000000" w:rsidRDefault="00000000" w:rsidRPr="00000000" w14:paraId="00000005">
      <w:pPr>
        <w:spacing w:line="360" w:lineRule="auto"/>
        <w:ind w:left="4395" w:firstLine="0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1º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- Modifica a definição de Corredor Ecológico no Quadro I – Glossário – Conceitos e Definições, ao Projeto de Lei Nº. 221/2023, que passa a vigorar com a seguinte redação: </w:t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9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80"/>
        <w:gridCol w:w="5610"/>
        <w:tblGridChange w:id="0">
          <w:tblGrid>
            <w:gridCol w:w="2880"/>
            <w:gridCol w:w="561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Corredor Ecológico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Porções de ecossistemas naturais ou seminaturais, ligando unidades de conservação e demais áreas de interesse ambiental, que possibilitam entre elas o fluxo de genes e o movimento da biota, facilitando a dispersão de espécies e a recolonização de áreas degradadas, bem como a manutenção de populações que demandam para sua sobrevivência áreas com extensão maior do que aquela das unidades individuais. 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Sala das Sessões,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23 de fevereiro de 2024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C">
      <w:pPr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 </w:t>
      </w:r>
    </w:p>
    <w:p w:rsidR="00000000" w:rsidDel="00000000" w:rsidP="00000000" w:rsidRDefault="00000000" w:rsidRPr="00000000" w14:paraId="0000000D">
      <w:pP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_____________________________</w:t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13">
      <w:pPr>
        <w:spacing w:line="360" w:lineRule="auto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Vereador </w:t>
      </w:r>
    </w:p>
    <w:p w:rsidR="00000000" w:rsidDel="00000000" w:rsidP="00000000" w:rsidRDefault="00000000" w:rsidRPr="00000000" w14:paraId="00000014">
      <w:pPr>
        <w:jc w:val="both"/>
        <w:rPr>
          <w:rFonts w:ascii="Tahoma" w:cs="Tahoma" w:eastAsia="Tahoma" w:hAnsi="Tahoma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Tahoma" w:cs="Tahoma" w:eastAsia="Tahoma" w:hAnsi="Tahoma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                  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ahoma" w:cs="Tahoma" w:eastAsia="Tahoma" w:hAnsi="Tahom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Justificativa</w:t>
      </w:r>
    </w:p>
    <w:p w:rsidR="00000000" w:rsidDel="00000000" w:rsidP="00000000" w:rsidRDefault="00000000" w:rsidRPr="00000000" w14:paraId="00000018">
      <w:pPr>
        <w:spacing w:line="360" w:lineRule="auto"/>
        <w:ind w:firstLine="708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presente emenda visa adequar a definição de “Corredor Ecológico”, presente na propositura da atual Lei Urbanística, à presente no Plano de Diretor de Niterói. O conceito do Plano Diretor, aprovado em 2019, é dotado de maior complexidade e coerente com os estudos atuais acerca da temática. </w:t>
      </w:r>
    </w:p>
    <w:p w:rsidR="00000000" w:rsidDel="00000000" w:rsidP="00000000" w:rsidRDefault="00000000" w:rsidRPr="00000000" w14:paraId="00000019">
      <w:pPr>
        <w:spacing w:line="360" w:lineRule="auto"/>
        <w:ind w:firstLine="708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Nesse sentido, trata-se de simples correção textual importante para a coesão entre as legislações de planejamento urbanístico de Niterói. 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7" w:w="11905" w:orient="portrait"/>
      <w:pgMar w:bottom="1417" w:top="993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</w:rPr>
    </w:pPr>
    <w:r w:rsidDel="00000000" w:rsidR="00000000" w:rsidRPr="00000000">
      <w:rPr>
        <w:sz w:val="10"/>
        <w:szCs w:val="10"/>
        <w:rtl w:val="0"/>
      </w:rPr>
      <w:t xml:space="preserve">BFM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9274.0" w:type="dxa"/>
      <w:jc w:val="left"/>
      <w:tblInd w:w="-113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Daniel Marques</w:t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A3376F"/>
    <w:pPr>
      <w:suppressAutoHyphens w:val="1"/>
    </w:pPr>
    <w:rPr>
      <w:sz w:val="24"/>
      <w:szCs w:val="24"/>
      <w:lang w:eastAsia="ar-SA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Fontepargpadro1" w:customStyle="1">
    <w:name w:val="Fonte parág. padrão1"/>
    <w:uiPriority w:val="99"/>
    <w:rsid w:val="00A3376F"/>
  </w:style>
  <w:style w:type="character" w:styleId="apple-converted-space" w:customStyle="1">
    <w:name w:val="apple-converted-space"/>
    <w:basedOn w:val="Fontepargpadro1"/>
    <w:rsid w:val="00A3376F"/>
  </w:style>
  <w:style w:type="paragraph" w:styleId="Ttulo1" w:customStyle="1">
    <w:name w:val="Título1"/>
    <w:basedOn w:val="Normal"/>
    <w:next w:val="Corpodetexto"/>
    <w:uiPriority w:val="99"/>
    <w:rsid w:val="00A3376F"/>
    <w:pPr>
      <w:keepNext w:val="1"/>
      <w:spacing w:after="120" w:before="240"/>
    </w:pPr>
    <w:rPr>
      <w:rFonts w:ascii="Arial" w:cs="Arial" w:hAnsi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styleId="CorpodetextoChar" w:customStyle="1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styleId="Legenda1" w:customStyle="1">
    <w:name w:val="Legenda1"/>
    <w:basedOn w:val="Normal"/>
    <w:uiPriority w:val="99"/>
    <w:rsid w:val="00A3376F"/>
    <w:pPr>
      <w:suppressLineNumbers w:val="1"/>
      <w:spacing w:after="120" w:before="120"/>
    </w:pPr>
    <w:rPr>
      <w:i w:val="1"/>
      <w:iCs w:val="1"/>
    </w:rPr>
  </w:style>
  <w:style w:type="paragraph" w:styleId="ndice" w:customStyle="1">
    <w:name w:val="Índice"/>
    <w:basedOn w:val="Normal"/>
    <w:uiPriority w:val="99"/>
    <w:rsid w:val="00A3376F"/>
    <w:pPr>
      <w:suppressLineNumbers w:val="1"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link w:val="Textodebalo"/>
    <w:uiPriority w:val="99"/>
    <w:semiHidden w:val="1"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styleId="HeaderChar" w:customStyle="1">
    <w:name w:val="Header Char"/>
    <w:uiPriority w:val="99"/>
    <w:semiHidden w:val="1"/>
    <w:rsid w:val="00D02889"/>
    <w:rPr>
      <w:sz w:val="24"/>
      <w:szCs w:val="24"/>
      <w:lang w:eastAsia="ar-SA"/>
    </w:rPr>
  </w:style>
  <w:style w:type="character" w:styleId="CabealhoChar" w:customStyle="1">
    <w:name w:val="Cabeçalho Char"/>
    <w:link w:val="Cabealho"/>
    <w:uiPriority w:val="99"/>
    <w:locked w:val="1"/>
    <w:rsid w:val="00FE35AE"/>
    <w:rPr>
      <w:sz w:val="24"/>
      <w:szCs w:val="24"/>
      <w:lang w:bidi="ar-SA" w:eastAsia="ar-SA"/>
    </w:rPr>
  </w:style>
  <w:style w:type="paragraph" w:styleId="listparagraph" w:customStyle="1">
    <w:name w:val="listparagraph"/>
    <w:basedOn w:val="Normal"/>
    <w:uiPriority w:val="99"/>
    <w:rsid w:val="00000D27"/>
    <w:pPr>
      <w:suppressAutoHyphens w:val="0"/>
      <w:spacing w:after="100" w:afterAutospacing="1" w:before="100" w:before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after="100" w:afterAutospacing="1" w:before="100" w:beforeAutospacing="1"/>
    </w:pPr>
    <w:rPr>
      <w:lang w:eastAsia="pt-BR"/>
    </w:rPr>
  </w:style>
  <w:style w:type="paragraph" w:styleId="western" w:customStyle="1">
    <w:name w:val="western"/>
    <w:basedOn w:val="Normal"/>
    <w:rsid w:val="009A3228"/>
    <w:pPr>
      <w:suppressAutoHyphens w:val="0"/>
      <w:spacing w:after="119" w:before="100" w:beforeAutospacing="1"/>
    </w:pPr>
    <w:rPr>
      <w:lang w:eastAsia="pt-BR"/>
    </w:rPr>
  </w:style>
  <w:style w:type="character" w:styleId="Hyperlink">
    <w:name w:val="Hyperlink"/>
    <w:uiPriority w:val="99"/>
    <w:unhideWhenUsed w:val="1"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 w:val="1"/>
    <w:unhideWhenUsed w:val="1"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rtigo" w:customStyle="1">
    <w:name w:val="artigo"/>
    <w:basedOn w:val="Normal"/>
    <w:rsid w:val="008B06B3"/>
    <w:pPr>
      <w:suppressAutoHyphens w:val="0"/>
      <w:spacing w:after="100" w:afterAutospacing="1" w:before="100" w:before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 w:val="1"/>
    <w:rsid w:val="00392085"/>
    <w:pPr>
      <w:tabs>
        <w:tab w:val="center" w:pos="4252"/>
        <w:tab w:val="right" w:pos="8504"/>
      </w:tabs>
    </w:pPr>
  </w:style>
  <w:style w:type="character" w:styleId="RodapChar" w:customStyle="1">
    <w:name w:val="Rodapé Char"/>
    <w:link w:val="Rodap"/>
    <w:uiPriority w:val="99"/>
    <w:rsid w:val="00392085"/>
    <w:rPr>
      <w:sz w:val="24"/>
      <w:szCs w:val="24"/>
      <w:lang w:eastAsia="ar-S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IXYmrLlU+M+1Re5Ik7PeMTm1Ww==">CgMxLjAyCGguZ2pkZ3hzOAByITFNLXFtQXYtV3k1bEJGelpFQkhadzFrVlVFOWxVeUgwZQ==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2024-01-10T18:40:00Z</dcterms:created>
  <dc:creator>vereador blessa</dc:creator>
</cp:coreProperties>
</file>