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91467" w:rsidRDefault="006A6D9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/2024</w:t>
      </w:r>
    </w:p>
    <w:p w:rsidR="00191467" w:rsidRDefault="00191467">
      <w:pPr>
        <w:rPr>
          <w:rFonts w:ascii="Tahoma" w:eastAsia="Tahoma" w:hAnsi="Tahoma" w:cs="Tahoma"/>
          <w:b/>
        </w:rPr>
      </w:pPr>
    </w:p>
    <w:p w:rsidR="00191467" w:rsidRDefault="006A6D9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Modificativa ao Projeto de Lei Nº. 221/2023</w:t>
      </w:r>
    </w:p>
    <w:p w:rsidR="00191467" w:rsidRDefault="006A6D95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191467" w:rsidRDefault="006A6D95">
      <w:pP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191467" w:rsidRDefault="006A6D95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  <w:r>
        <w:rPr>
          <w:rFonts w:ascii="Tahoma" w:eastAsia="Tahoma" w:hAnsi="Tahoma" w:cs="Tahoma"/>
          <w:b/>
        </w:rPr>
        <w:t>Modifica-se a redação do Art. 82</w:t>
      </w:r>
      <w:r>
        <w:rPr>
          <w:rFonts w:ascii="Tahoma" w:eastAsia="Tahoma" w:hAnsi="Tahoma" w:cs="Tahoma"/>
          <w:b/>
        </w:rPr>
        <w:t xml:space="preserve">, incluindo Corredores Verdes Urbanos, Corredores Ecológicos, </w:t>
      </w:r>
      <w:r>
        <w:rPr>
          <w:rFonts w:ascii="Tahoma" w:eastAsia="Tahoma" w:hAnsi="Tahoma" w:cs="Tahoma"/>
        </w:rPr>
        <w:t>ao Projeto de Lei Nº 221/2023, lei urbanística de Niterói, seu zoneamento, a aplicação de instrumentos de política urbana e as regras gerais de licenciamento da atividade edilícia e de fiscaliza</w:t>
      </w:r>
      <w:r>
        <w:rPr>
          <w:rFonts w:ascii="Tahoma" w:eastAsia="Tahoma" w:hAnsi="Tahoma" w:cs="Tahoma"/>
        </w:rPr>
        <w:t>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191467" w:rsidRDefault="00191467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</w:p>
    <w:p w:rsidR="00191467" w:rsidRDefault="00191467">
      <w:pPr>
        <w:ind w:left="567"/>
        <w:jc w:val="both"/>
        <w:rPr>
          <w:rFonts w:ascii="Tahoma" w:eastAsia="Tahoma" w:hAnsi="Tahoma" w:cs="Tahoma"/>
        </w:rPr>
      </w:pPr>
    </w:p>
    <w:p w:rsidR="00191467" w:rsidRDefault="006A6D95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Art.1º - Fica modificada a redação do Art. 82, incluindo Corredores Verdes Urbanos, Corredores Ecológicos, para vigorar com a seguinte redação:</w:t>
      </w:r>
    </w:p>
    <w:p w:rsidR="00191467" w:rsidRDefault="006A6D95">
      <w:r>
        <w:tab/>
      </w:r>
      <w:r>
        <w:tab/>
      </w:r>
    </w:p>
    <w:p w:rsidR="00191467" w:rsidRDefault="006A6D95">
      <w:pPr>
        <w:ind w:left="720"/>
      </w:pPr>
      <w:r>
        <w:tab/>
      </w:r>
    </w:p>
    <w:p w:rsidR="00191467" w:rsidRDefault="006A6D95">
      <w:pPr>
        <w:ind w:left="1440"/>
        <w:rPr>
          <w:rFonts w:ascii="Tahoma" w:eastAsia="Tahoma" w:hAnsi="Tahoma" w:cs="Tahoma"/>
        </w:rPr>
      </w:pPr>
      <w:r>
        <w:tab/>
        <w:t xml:space="preserve">       “</w:t>
      </w:r>
      <w:r>
        <w:rPr>
          <w:rFonts w:ascii="Tahoma" w:eastAsia="Tahoma" w:hAnsi="Tahoma" w:cs="Tahoma"/>
        </w:rPr>
        <w:t>Art. 82 (...)</w:t>
      </w:r>
    </w:p>
    <w:p w:rsidR="00191467" w:rsidRDefault="006A6D95">
      <w:pPr>
        <w:widowControl/>
        <w:spacing w:line="360" w:lineRule="auto"/>
        <w:ind w:left="2574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1º Quanto </w:t>
      </w:r>
      <w:proofErr w:type="gramStart"/>
      <w:r>
        <w:rPr>
          <w:rFonts w:ascii="Tahoma" w:eastAsia="Tahoma" w:hAnsi="Tahoma" w:cs="Tahoma"/>
        </w:rPr>
        <w:t>à</w:t>
      </w:r>
      <w:proofErr w:type="gramEnd"/>
      <w:r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b/>
        </w:rPr>
        <w:t>Corredores Verdes Urbanos e Corredores Ecológicos,</w:t>
      </w:r>
      <w:r>
        <w:rPr>
          <w:rFonts w:ascii="Tahoma" w:eastAsia="Tahoma" w:hAnsi="Tahoma" w:cs="Tahoma"/>
        </w:rPr>
        <w:t xml:space="preserve"> ficará a cargo da Secretaria de Meio Ambiente Recursos Hídricos e Sustentabilidade – SMARHS e caberá o seguinte:</w:t>
      </w: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Criar, delimitar e mapear, definir seus componentes e parâmetros;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Definir e orientar as diversas políticas públicas</w:t>
      </w:r>
      <w:r>
        <w:rPr>
          <w:rFonts w:ascii="Tahoma" w:eastAsia="Tahoma" w:hAnsi="Tahoma" w:cs="Tahoma"/>
          <w:b/>
          <w:color w:val="000000"/>
        </w:rPr>
        <w:t>;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</w:pPr>
      <w:r>
        <w:rPr>
          <w:rFonts w:ascii="Tahoma" w:eastAsia="Tahoma" w:hAnsi="Tahoma" w:cs="Tahoma"/>
          <w:color w:val="000000"/>
        </w:rPr>
        <w:t xml:space="preserve">Elaborar o Plano de Criação, Implantação e Gestão dos </w:t>
      </w:r>
      <w:r>
        <w:rPr>
          <w:rFonts w:ascii="Tahoma" w:eastAsia="Tahoma" w:hAnsi="Tahoma" w:cs="Tahoma"/>
          <w:b/>
          <w:color w:val="000000"/>
        </w:rPr>
        <w:t xml:space="preserve">Corredores Verdes Urbanos e Corredores Ecológicos, </w:t>
      </w:r>
      <w:r>
        <w:rPr>
          <w:rFonts w:ascii="Tahoma" w:eastAsia="Tahoma" w:hAnsi="Tahoma" w:cs="Tahoma"/>
          <w:color w:val="000000"/>
        </w:rPr>
        <w:t>que definirá o cronograma, os órgãos e entidades responsáveis por cada ação, bem como o modelo de g</w:t>
      </w:r>
      <w:r>
        <w:rPr>
          <w:rFonts w:ascii="Tahoma" w:eastAsia="Tahoma" w:hAnsi="Tahoma" w:cs="Tahoma"/>
          <w:color w:val="000000"/>
        </w:rPr>
        <w:t xml:space="preserve">estão a ser adotado;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="Tahoma" w:eastAsia="Tahoma" w:hAnsi="Tahoma" w:cs="Tahoma"/>
          <w:color w:val="000000"/>
        </w:rPr>
      </w:pP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Identificar e cadastrar nas Áreas Prioritárias para a Implantação de </w:t>
      </w:r>
      <w:r>
        <w:rPr>
          <w:rFonts w:ascii="Tahoma" w:eastAsia="Tahoma" w:hAnsi="Tahoma" w:cs="Tahoma"/>
          <w:b/>
          <w:color w:val="000000"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 xml:space="preserve">: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="Tahoma" w:eastAsia="Tahoma" w:hAnsi="Tahoma" w:cs="Tahoma"/>
          <w:color w:val="000000"/>
        </w:rPr>
      </w:pPr>
    </w:p>
    <w:p w:rsidR="00191467" w:rsidRDefault="006A6D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a) Imóveis que possuam grandes áreas livres impermeáveis visando sua conversão em áreas permeáveis;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b) Passeios com pisos impermeáveis com dimensões que possibilitem a conversão para pisos permeáveis ou semipermeáveis e também para ampliação da arborização urbana;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c) Áreas para implantação de medidas compensatórias relativas a licenciamentos e autoriza</w:t>
      </w:r>
      <w:r>
        <w:rPr>
          <w:rFonts w:ascii="Tahoma" w:eastAsia="Tahoma" w:hAnsi="Tahoma" w:cs="Tahoma"/>
          <w:color w:val="000000"/>
        </w:rPr>
        <w:t>ções ambientais;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="Tahoma" w:eastAsia="Tahoma" w:hAnsi="Tahoma" w:cs="Tahoma"/>
          <w:color w:val="000000"/>
        </w:rPr>
      </w:pP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Delimitar e mapear novas Áreas Prioritárias para Implantação de </w:t>
      </w:r>
      <w:r>
        <w:rPr>
          <w:rFonts w:ascii="Tahoma" w:eastAsia="Tahoma" w:hAnsi="Tahoma" w:cs="Tahoma"/>
          <w:b/>
          <w:color w:val="000000"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 xml:space="preserve">; 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Criar e manter atualizado banco de dados georreferenciado referente ao remanescente de Áreas Prioritárias para a Implantação de </w:t>
      </w:r>
      <w:r>
        <w:rPr>
          <w:rFonts w:ascii="Tahoma" w:eastAsia="Tahoma" w:hAnsi="Tahoma" w:cs="Tahoma"/>
          <w:b/>
          <w:color w:val="000000"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>, para monitorar sua qualidade ambiental e as ações públicas e privadas que oco</w:t>
      </w:r>
      <w:r>
        <w:rPr>
          <w:rFonts w:ascii="Tahoma" w:eastAsia="Tahoma" w:hAnsi="Tahoma" w:cs="Tahoma"/>
          <w:color w:val="000000"/>
        </w:rPr>
        <w:t>rram em seus limites;</w:t>
      </w:r>
    </w:p>
    <w:p w:rsidR="00191467" w:rsidRDefault="001914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="Tahoma" w:eastAsia="Tahoma" w:hAnsi="Tahoma" w:cs="Tahoma"/>
          <w:color w:val="000000"/>
        </w:rPr>
      </w:pPr>
    </w:p>
    <w:p w:rsidR="00191467" w:rsidRDefault="006A6D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003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Fortalecimento das ações de fiscalização e recuperação ambiental e destinação, de medidas compensatórias relativas a licenciamentos e autorizações ambientais localizados em Áreas Prioritárias para a Implantação </w:t>
      </w:r>
      <w:r>
        <w:rPr>
          <w:rFonts w:ascii="Tahoma" w:eastAsia="Tahoma" w:hAnsi="Tahoma" w:cs="Tahoma"/>
          <w:b/>
          <w:color w:val="000000"/>
        </w:rPr>
        <w:t>Corredores Verdes Urba</w:t>
      </w:r>
      <w:r>
        <w:rPr>
          <w:rFonts w:ascii="Tahoma" w:eastAsia="Tahoma" w:hAnsi="Tahoma" w:cs="Tahoma"/>
          <w:b/>
          <w:color w:val="000000"/>
        </w:rPr>
        <w:t>nos e Corredores Ecológicos</w:t>
      </w:r>
      <w:r>
        <w:rPr>
          <w:rFonts w:ascii="Tahoma" w:eastAsia="Tahoma" w:hAnsi="Tahoma" w:cs="Tahoma"/>
          <w:color w:val="000000"/>
        </w:rPr>
        <w:t>, preferencialmente, nestas áreas; </w:t>
      </w:r>
    </w:p>
    <w:p w:rsidR="00191467" w:rsidRDefault="00191467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3283"/>
        <w:jc w:val="both"/>
        <w:rPr>
          <w:rFonts w:ascii="Tahoma" w:eastAsia="Tahoma" w:hAnsi="Tahoma" w:cs="Tahoma"/>
        </w:rPr>
      </w:pPr>
    </w:p>
    <w:p w:rsidR="00191467" w:rsidRDefault="006A6D95">
      <w:pPr>
        <w:widowControl/>
        <w:spacing w:line="360" w:lineRule="auto"/>
        <w:ind w:left="2574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lastRenderedPageBreak/>
        <w:t xml:space="preserve">§ 2º </w:t>
      </w:r>
      <w:r>
        <w:rPr>
          <w:rFonts w:ascii="Tahoma" w:eastAsia="Tahoma" w:hAnsi="Tahoma" w:cs="Tahoma"/>
          <w:color w:val="000000"/>
        </w:rPr>
        <w:t xml:space="preserve">Secretaria Municipal de Habitação deverá prever, nos projetos habitacionais, de reserva de áreas que garantam ou permitam sua integração com os </w:t>
      </w:r>
      <w:r>
        <w:rPr>
          <w:rFonts w:ascii="Tahoma" w:eastAsia="Tahoma" w:hAnsi="Tahoma" w:cs="Tahoma"/>
          <w:b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>; </w:t>
      </w:r>
    </w:p>
    <w:p w:rsidR="00191467" w:rsidRDefault="00191467">
      <w:pPr>
        <w:widowControl/>
        <w:spacing w:line="360" w:lineRule="auto"/>
        <w:ind w:left="720"/>
        <w:jc w:val="both"/>
        <w:rPr>
          <w:rFonts w:ascii="Tahoma" w:eastAsia="Tahoma" w:hAnsi="Tahoma" w:cs="Tahoma"/>
        </w:rPr>
      </w:pPr>
    </w:p>
    <w:p w:rsidR="00191467" w:rsidRDefault="006A6D95">
      <w:pPr>
        <w:widowControl/>
        <w:spacing w:line="360" w:lineRule="auto"/>
        <w:ind w:left="2574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>§ 3º A Secretaria de Conservação</w:t>
      </w:r>
      <w:r>
        <w:rPr>
          <w:rFonts w:ascii="Tahoma" w:eastAsia="Tahoma" w:hAnsi="Tahoma" w:cs="Tahoma"/>
          <w:color w:val="000000"/>
        </w:rPr>
        <w:t xml:space="preserve"> e Serviços Públicos – </w:t>
      </w:r>
      <w:proofErr w:type="gramStart"/>
      <w:r>
        <w:rPr>
          <w:rFonts w:ascii="Tahoma" w:eastAsia="Tahoma" w:hAnsi="Tahoma" w:cs="Tahoma"/>
          <w:color w:val="000000"/>
        </w:rPr>
        <w:t>SECONSER, na criação de novas Áreas Verdes e Espaços Livres, sobre a sua responsabilidade, deverá prever</w:t>
      </w:r>
      <w:proofErr w:type="gramEnd"/>
      <w:r>
        <w:rPr>
          <w:rFonts w:ascii="Tahoma" w:eastAsia="Tahoma" w:hAnsi="Tahoma" w:cs="Tahoma"/>
          <w:color w:val="000000"/>
        </w:rPr>
        <w:t xml:space="preserve"> em seus projetos de incremento de arborizaç</w:t>
      </w:r>
      <w:r>
        <w:rPr>
          <w:rFonts w:ascii="Tahoma" w:eastAsia="Tahoma" w:hAnsi="Tahoma" w:cs="Tahoma"/>
          <w:color w:val="000000"/>
        </w:rPr>
        <w:t xml:space="preserve">ão urbana, nos trechos não arborizados de </w:t>
      </w:r>
      <w:r>
        <w:rPr>
          <w:rFonts w:ascii="Tahoma" w:eastAsia="Tahoma" w:hAnsi="Tahoma" w:cs="Tahoma"/>
          <w:b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 xml:space="preserve">, ou ainda quando apenas a arborização, que atue como elemento de conexão entre fragmentos </w:t>
      </w:r>
      <w:proofErr w:type="spellStart"/>
      <w:r>
        <w:rPr>
          <w:rFonts w:ascii="Tahoma" w:eastAsia="Tahoma" w:hAnsi="Tahoma" w:cs="Tahoma"/>
          <w:color w:val="000000"/>
        </w:rPr>
        <w:t>vegetacionais</w:t>
      </w:r>
      <w:proofErr w:type="spellEnd"/>
      <w:r>
        <w:rPr>
          <w:rFonts w:ascii="Tahoma" w:eastAsia="Tahoma" w:hAnsi="Tahoma" w:cs="Tahoma"/>
          <w:color w:val="000000"/>
        </w:rPr>
        <w:t>; </w:t>
      </w:r>
    </w:p>
    <w:p w:rsidR="00191467" w:rsidRDefault="00191467">
      <w:pPr>
        <w:widowControl/>
        <w:spacing w:line="360" w:lineRule="auto"/>
        <w:ind w:left="2574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widowControl/>
        <w:spacing w:line="360" w:lineRule="auto"/>
        <w:ind w:left="2574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4º A Secretaria das Culturas na deverá </w:t>
      </w:r>
      <w:r>
        <w:rPr>
          <w:rFonts w:ascii="Tahoma" w:eastAsia="Tahoma" w:hAnsi="Tahoma" w:cs="Tahoma"/>
          <w:color w:val="000000"/>
        </w:rPr>
        <w:t>identificar as p</w:t>
      </w:r>
      <w:r>
        <w:rPr>
          <w:rFonts w:ascii="Tahoma" w:eastAsia="Tahoma" w:hAnsi="Tahoma" w:cs="Tahoma"/>
          <w:color w:val="000000"/>
        </w:rPr>
        <w:t xml:space="preserve">aisagens, sítios e edificações que possam integrar </w:t>
      </w:r>
      <w:r>
        <w:rPr>
          <w:rFonts w:ascii="Tahoma" w:eastAsia="Tahoma" w:hAnsi="Tahoma" w:cs="Tahoma"/>
          <w:b/>
        </w:rPr>
        <w:t>Corredores Verdes Urbanos e Corredores Ecológicos</w:t>
      </w:r>
      <w:r>
        <w:rPr>
          <w:rFonts w:ascii="Tahoma" w:eastAsia="Tahoma" w:hAnsi="Tahoma" w:cs="Tahoma"/>
          <w:color w:val="000000"/>
        </w:rPr>
        <w:t xml:space="preserve"> e promover sua proteção e preservação;</w:t>
      </w:r>
    </w:p>
    <w:p w:rsidR="00191467" w:rsidRDefault="006A6D95">
      <w:pPr>
        <w:ind w:left="1440"/>
      </w:pPr>
      <w:r>
        <w:t xml:space="preserve">  </w:t>
      </w:r>
    </w:p>
    <w:p w:rsidR="00191467" w:rsidRDefault="006A6D95">
      <w:pPr>
        <w:spacing w:line="360" w:lineRule="auto"/>
        <w:ind w:left="2574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</w:rPr>
        <w:t xml:space="preserve">§ 5º A </w:t>
      </w:r>
      <w:r>
        <w:rPr>
          <w:rFonts w:ascii="Tahoma" w:eastAsia="Tahoma" w:hAnsi="Tahoma" w:cs="Tahoma"/>
          <w:color w:val="2C2F34"/>
          <w:highlight w:val="white"/>
        </w:rPr>
        <w:t>Secretaria Municipal de Defesa Civil e Geotécnica</w:t>
      </w:r>
      <w:r>
        <w:rPr>
          <w:rFonts w:ascii="Tahoma" w:eastAsia="Tahoma" w:hAnsi="Tahoma" w:cs="Tahoma"/>
          <w:b/>
          <w:color w:val="000000"/>
        </w:rPr>
        <w:t xml:space="preserve"> – </w:t>
      </w:r>
      <w:r>
        <w:rPr>
          <w:rFonts w:ascii="Tahoma" w:eastAsia="Tahoma" w:hAnsi="Tahoma" w:cs="Tahoma"/>
          <w:color w:val="2C2F34"/>
          <w:highlight w:val="white"/>
        </w:rPr>
        <w:t>SMDCG</w:t>
      </w:r>
      <w:r>
        <w:rPr>
          <w:rFonts w:ascii="Tahoma" w:eastAsia="Tahoma" w:hAnsi="Tahoma" w:cs="Tahoma"/>
          <w:b/>
          <w:color w:val="2C2F34"/>
          <w:highlight w:val="white"/>
        </w:rPr>
        <w:t xml:space="preserve"> </w:t>
      </w:r>
      <w:r>
        <w:rPr>
          <w:rFonts w:ascii="Tahoma" w:eastAsia="Tahoma" w:hAnsi="Tahoma" w:cs="Tahoma"/>
          <w:color w:val="2C2F34"/>
          <w:highlight w:val="white"/>
        </w:rPr>
        <w:t>na</w:t>
      </w:r>
      <w:r>
        <w:rPr>
          <w:rFonts w:ascii="Tahoma" w:eastAsia="Tahoma" w:hAnsi="Tahoma" w:cs="Tahoma"/>
          <w:color w:val="000000"/>
        </w:rPr>
        <w:t xml:space="preserve"> utilização, quando couber, de meios de contenção de encostas que preservem a implantação ou continuidade de </w:t>
      </w:r>
      <w:r>
        <w:rPr>
          <w:rFonts w:ascii="Tahoma" w:eastAsia="Tahoma" w:hAnsi="Tahoma" w:cs="Tahoma"/>
          <w:b/>
        </w:rPr>
        <w:t>Corredores Verdes Urbanos e Corredores Ecológicos;</w:t>
      </w:r>
    </w:p>
    <w:p w:rsidR="00191467" w:rsidRDefault="00191467">
      <w:pPr>
        <w:ind w:left="1440"/>
      </w:pPr>
    </w:p>
    <w:p w:rsidR="00191467" w:rsidRDefault="006A6D95">
      <w:pPr>
        <w:spacing w:line="360" w:lineRule="auto"/>
        <w:ind w:left="2574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§ 6º A </w:t>
      </w:r>
      <w:r>
        <w:rPr>
          <w:rFonts w:ascii="Tahoma" w:eastAsia="Tahoma" w:hAnsi="Tahoma" w:cs="Tahoma"/>
          <w:color w:val="000000"/>
        </w:rPr>
        <w:t xml:space="preserve">Secretaria Municipal de Urbanismo e Mobilidade deverá nos estudos e projetos de </w:t>
      </w:r>
      <w:proofErr w:type="spellStart"/>
      <w:r>
        <w:rPr>
          <w:rFonts w:ascii="Tahoma" w:eastAsia="Tahoma" w:hAnsi="Tahoma" w:cs="Tahoma"/>
          <w:color w:val="000000"/>
        </w:rPr>
        <w:t>macropla</w:t>
      </w:r>
      <w:r>
        <w:rPr>
          <w:rFonts w:ascii="Tahoma" w:eastAsia="Tahoma" w:hAnsi="Tahoma" w:cs="Tahoma"/>
          <w:color w:val="000000"/>
        </w:rPr>
        <w:t>nejamento</w:t>
      </w:r>
      <w:proofErr w:type="spellEnd"/>
      <w:r>
        <w:rPr>
          <w:rFonts w:ascii="Tahoma" w:eastAsia="Tahoma" w:hAnsi="Tahoma" w:cs="Tahoma"/>
          <w:color w:val="000000"/>
        </w:rPr>
        <w:t xml:space="preserve">, planejamento local e nos projetos urbanos, projetos viários, identificar e prever áreas para a implantação de </w:t>
      </w:r>
      <w:r>
        <w:rPr>
          <w:rFonts w:ascii="Tahoma" w:eastAsia="Tahoma" w:hAnsi="Tahoma" w:cs="Tahoma"/>
          <w:b/>
        </w:rPr>
        <w:t xml:space="preserve">Corredores Verdes Urbanos e Corredores Ecológicos, </w:t>
      </w:r>
      <w:r>
        <w:rPr>
          <w:rFonts w:ascii="Tahoma" w:eastAsia="Tahoma" w:hAnsi="Tahoma" w:cs="Tahoma"/>
          <w:color w:val="000000"/>
        </w:rPr>
        <w:t>incrementando a arborização e áreas permeáveis, com traçados que preservem a implant</w:t>
      </w:r>
      <w:r>
        <w:rPr>
          <w:rFonts w:ascii="Tahoma" w:eastAsia="Tahoma" w:hAnsi="Tahoma" w:cs="Tahoma"/>
          <w:color w:val="000000"/>
        </w:rPr>
        <w:t>ação ou continuidade dos corredores;</w:t>
      </w:r>
    </w:p>
    <w:p w:rsidR="00191467" w:rsidRDefault="00191467">
      <w:pPr>
        <w:ind w:left="1440"/>
      </w:pPr>
    </w:p>
    <w:p w:rsidR="00191467" w:rsidRDefault="006A6D95">
      <w:pPr>
        <w:spacing w:line="360" w:lineRule="auto"/>
        <w:ind w:left="2574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7º O Executivo irá disciplinar as normas de instalação de projetos de calçada verde no Município considerando os acessos à edificação, os casos de fachada ativa, integração de passeio, as condições de acessibilidade </w:t>
      </w:r>
      <w:r>
        <w:rPr>
          <w:rFonts w:ascii="Tahoma" w:eastAsia="Tahoma" w:hAnsi="Tahoma" w:cs="Tahoma"/>
        </w:rPr>
        <w:t>e as condições de circulação no passeio.</w:t>
      </w:r>
    </w:p>
    <w:p w:rsidR="00191467" w:rsidRDefault="00191467">
      <w:pPr>
        <w:spacing w:line="360" w:lineRule="auto"/>
        <w:ind w:left="720"/>
        <w:jc w:val="both"/>
        <w:rPr>
          <w:rFonts w:ascii="Tahoma" w:eastAsia="Tahoma" w:hAnsi="Tahoma" w:cs="Tahoma"/>
        </w:rPr>
      </w:pPr>
    </w:p>
    <w:p w:rsidR="00191467" w:rsidRDefault="006A6D95">
      <w:pPr>
        <w:spacing w:line="360" w:lineRule="auto"/>
        <w:ind w:left="2574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§ 8º </w:t>
      </w:r>
      <w:r>
        <w:rPr>
          <w:rFonts w:ascii="Tahoma" w:eastAsia="Tahoma" w:hAnsi="Tahoma" w:cs="Tahoma"/>
          <w:color w:val="000000"/>
        </w:rPr>
        <w:t xml:space="preserve">Fica destinado um percentual mínimo de 5% (cinco por cento) dos recursos do Fundo Municipal de Conservação Ambiental aos projetos que, de acordo com análise e parecer da Secretaria Municipal de Meio Ambiente, </w:t>
      </w:r>
      <w:r>
        <w:rPr>
          <w:rFonts w:ascii="Tahoma" w:eastAsia="Tahoma" w:hAnsi="Tahoma" w:cs="Tahoma"/>
          <w:color w:val="000000"/>
        </w:rPr>
        <w:t xml:space="preserve">se coadunem com os </w:t>
      </w:r>
      <w:proofErr w:type="gramStart"/>
      <w:r>
        <w:rPr>
          <w:rFonts w:ascii="Tahoma" w:eastAsia="Tahoma" w:hAnsi="Tahoma" w:cs="Tahoma"/>
          <w:color w:val="000000"/>
        </w:rPr>
        <w:t>objetivos e diretrizes deste artigo</w:t>
      </w:r>
      <w:proofErr w:type="gramEnd"/>
      <w:r>
        <w:rPr>
          <w:rFonts w:ascii="Tahoma" w:eastAsia="Tahoma" w:hAnsi="Tahoma" w:cs="Tahoma"/>
          <w:color w:val="000000"/>
        </w:rPr>
        <w:t>;</w:t>
      </w:r>
    </w:p>
    <w:p w:rsidR="00191467" w:rsidRDefault="006A6D95">
      <w:pPr>
        <w:ind w:left="567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</w:t>
      </w:r>
    </w:p>
    <w:p w:rsidR="00191467" w:rsidRDefault="00191467">
      <w:pPr>
        <w:ind w:left="567"/>
        <w:jc w:val="right"/>
        <w:rPr>
          <w:rFonts w:ascii="Tahoma" w:eastAsia="Tahoma" w:hAnsi="Tahoma" w:cs="Tahoma"/>
        </w:rPr>
      </w:pPr>
    </w:p>
    <w:p w:rsidR="00191467" w:rsidRDefault="006A6D95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Sala das Sessões, 07 de fevereiro de 2024.</w:t>
      </w:r>
    </w:p>
    <w:p w:rsidR="00191467" w:rsidRDefault="0019146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191467" w:rsidRDefault="00191467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191467" w:rsidRDefault="00191467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191467" w:rsidRDefault="006A6D95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191467" w:rsidRDefault="006A6D95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Vereador</w:t>
      </w:r>
    </w:p>
    <w:p w:rsidR="00191467" w:rsidRDefault="00191467">
      <w:pPr>
        <w:spacing w:line="360" w:lineRule="auto"/>
        <w:rPr>
          <w:rFonts w:ascii="Tahoma" w:eastAsia="Tahoma" w:hAnsi="Tahoma" w:cs="Tahoma"/>
          <w:b/>
        </w:rPr>
      </w:pPr>
    </w:p>
    <w:p w:rsidR="00191467" w:rsidRDefault="00191467">
      <w:pPr>
        <w:widowControl/>
        <w:spacing w:line="360" w:lineRule="auto"/>
        <w:rPr>
          <w:rFonts w:ascii="Tahoma" w:eastAsia="Tahoma" w:hAnsi="Tahoma" w:cs="Tahoma"/>
        </w:rPr>
      </w:pPr>
    </w:p>
    <w:p w:rsidR="00191467" w:rsidRDefault="00191467">
      <w:pPr>
        <w:widowControl/>
        <w:spacing w:line="360" w:lineRule="auto"/>
        <w:rPr>
          <w:rFonts w:ascii="Tahoma" w:eastAsia="Tahoma" w:hAnsi="Tahoma" w:cs="Tahoma"/>
        </w:rPr>
      </w:pPr>
    </w:p>
    <w:p w:rsidR="00191467" w:rsidRDefault="00191467">
      <w:pPr>
        <w:widowControl/>
        <w:spacing w:line="360" w:lineRule="auto"/>
        <w:rPr>
          <w:rFonts w:ascii="Tahoma" w:eastAsia="Tahoma" w:hAnsi="Tahoma" w:cs="Tahoma"/>
        </w:rPr>
      </w:pPr>
    </w:p>
    <w:p w:rsidR="00191467" w:rsidRDefault="00191467">
      <w:pPr>
        <w:widowControl/>
        <w:spacing w:line="360" w:lineRule="auto"/>
        <w:rPr>
          <w:rFonts w:ascii="Tahoma" w:eastAsia="Tahoma" w:hAnsi="Tahoma" w:cs="Tahoma"/>
        </w:rPr>
      </w:pPr>
    </w:p>
    <w:p w:rsidR="00191467" w:rsidRDefault="00191467">
      <w:pPr>
        <w:widowControl/>
        <w:spacing w:line="360" w:lineRule="auto"/>
        <w:jc w:val="both"/>
        <w:rPr>
          <w:rFonts w:ascii="Tahoma" w:eastAsia="Tahoma" w:hAnsi="Tahoma" w:cs="Tahoma"/>
          <w:color w:val="000000"/>
        </w:rPr>
      </w:pPr>
    </w:p>
    <w:p w:rsidR="00191467" w:rsidRDefault="00191467">
      <w:pPr>
        <w:widowControl/>
        <w:spacing w:line="360" w:lineRule="auto"/>
        <w:jc w:val="both"/>
        <w:rPr>
          <w:rFonts w:ascii="Tahoma" w:eastAsia="Tahoma" w:hAnsi="Tahoma" w:cs="Tahoma"/>
          <w:color w:val="000000"/>
        </w:rPr>
      </w:pPr>
    </w:p>
    <w:p w:rsidR="00191467" w:rsidRDefault="00191467">
      <w:pPr>
        <w:widowControl/>
        <w:spacing w:line="360" w:lineRule="auto"/>
        <w:jc w:val="both"/>
        <w:rPr>
          <w:rFonts w:ascii="Tahoma" w:eastAsia="Tahoma" w:hAnsi="Tahoma" w:cs="Tahoma"/>
          <w:color w:val="000000"/>
        </w:rPr>
      </w:pPr>
    </w:p>
    <w:p w:rsidR="00191467" w:rsidRDefault="00191467">
      <w:pPr>
        <w:widowControl/>
        <w:spacing w:line="360" w:lineRule="auto"/>
        <w:jc w:val="both"/>
        <w:rPr>
          <w:rFonts w:ascii="Tahoma" w:eastAsia="Tahoma" w:hAnsi="Tahoma" w:cs="Tahoma"/>
          <w:color w:val="000000"/>
        </w:rPr>
      </w:pPr>
    </w:p>
    <w:p w:rsidR="00191467" w:rsidRDefault="00191467">
      <w:pPr>
        <w:widowControl/>
        <w:spacing w:line="360" w:lineRule="auto"/>
        <w:jc w:val="both"/>
        <w:rPr>
          <w:rFonts w:ascii="Tahoma" w:eastAsia="Tahoma" w:hAnsi="Tahoma" w:cs="Tahoma"/>
          <w:color w:val="000000"/>
        </w:rPr>
      </w:pPr>
    </w:p>
    <w:p w:rsidR="00191467" w:rsidRDefault="006A6D95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O </w:t>
      </w:r>
      <w:r w:rsidRPr="006A6D95">
        <w:rPr>
          <w:rFonts w:ascii="Tahoma" w:eastAsia="Tahoma" w:hAnsi="Tahoma" w:cs="Tahoma"/>
          <w:b/>
          <w:sz w:val="22"/>
          <w:szCs w:val="22"/>
        </w:rPr>
        <w:t>corredor verde urbano, assim como o corredor ecológico</w:t>
      </w:r>
      <w:r w:rsidRPr="006A6D95">
        <w:rPr>
          <w:rFonts w:ascii="Tahoma" w:eastAsia="Tahoma" w:hAnsi="Tahoma" w:cs="Tahoma"/>
          <w:sz w:val="22"/>
          <w:szCs w:val="22"/>
        </w:rPr>
        <w:t>, é responsável por unir espaços verdes urbanos que acabaram por serem fragmentados pela ação humana marcada pela crescente urbanização, nem sempre acompanhada</w:t>
      </w:r>
      <w:r w:rsidRPr="006A6D95">
        <w:rPr>
          <w:rFonts w:ascii="Tahoma" w:eastAsia="Tahoma" w:hAnsi="Tahoma" w:cs="Tahoma"/>
          <w:sz w:val="22"/>
          <w:szCs w:val="22"/>
        </w:rPr>
        <w:t xml:space="preserve"> do devido respeito ao meio ambiente. A proposta estabelece uma faixa ou corredor com abundante v</w:t>
      </w:r>
      <w:r w:rsidRPr="006A6D95">
        <w:rPr>
          <w:rFonts w:ascii="Tahoma" w:eastAsia="Tahoma" w:hAnsi="Tahoma" w:cs="Tahoma"/>
          <w:sz w:val="22"/>
          <w:szCs w:val="22"/>
        </w:rPr>
        <w:t xml:space="preserve">egetação,assim como adota estratégias sustentáveis, permitindo a valorização de uma política de desenvolvimento sustentável. Nesse sentido, a iniciativa ainda atinge objetivos ecológicos, recreativos, culturais e sociais. 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 A “infraestrutura verde” é forma</w:t>
      </w:r>
      <w:r w:rsidRPr="006A6D95">
        <w:rPr>
          <w:rFonts w:ascii="Tahoma" w:eastAsia="Tahoma" w:hAnsi="Tahoma" w:cs="Tahoma"/>
          <w:sz w:val="22"/>
          <w:szCs w:val="22"/>
        </w:rPr>
        <w:t xml:space="preserve">da por uma rede de áreas naturais e áreas abertas essenciais para o funcionamento ecológico do território, o que permite que </w:t>
      </w:r>
      <w:proofErr w:type="gramStart"/>
      <w:r w:rsidRPr="006A6D95">
        <w:rPr>
          <w:rFonts w:ascii="Tahoma" w:eastAsia="Tahoma" w:hAnsi="Tahoma" w:cs="Tahoma"/>
          <w:sz w:val="22"/>
          <w:szCs w:val="22"/>
        </w:rPr>
        <w:t>seja</w:t>
      </w:r>
      <w:proofErr w:type="gramEnd"/>
      <w:r w:rsidRPr="006A6D95">
        <w:rPr>
          <w:rFonts w:ascii="Tahoma" w:eastAsia="Tahoma" w:hAnsi="Tahoma" w:cs="Tahoma"/>
          <w:sz w:val="22"/>
          <w:szCs w:val="22"/>
        </w:rPr>
        <w:t xml:space="preserve"> atingido objetivos primordiais de preservação dos ecossistemas naturais, da vida selvagem, da qualidade do ar e da água e, por</w:t>
      </w:r>
      <w:r w:rsidRPr="006A6D95">
        <w:rPr>
          <w:rFonts w:ascii="Tahoma" w:eastAsia="Tahoma" w:hAnsi="Tahoma" w:cs="Tahoma"/>
          <w:sz w:val="22"/>
          <w:szCs w:val="22"/>
        </w:rPr>
        <w:t xml:space="preserve"> fim, da real qualidade de vida dos cidadãos. A proposta ainda visa garantir a atuação de uma nova consciência da relação saudável entre o homem e o meio ambiente no contexto urbano. 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Para essa, os Corredores Verdes são uma solução benéfica em que se almeja um modelo de ocupação urbana sustentável em áreas sob pressão urbana.</w:t>
      </w:r>
    </w:p>
    <w:p w:rsidR="00191467" w:rsidRPr="006A6D95" w:rsidRDefault="006A6D9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ab/>
        <w:t>Ao buscar o melhor planejamento urbano, atualmente, profissionais tem priorizado a busca por melhorar a qualida</w:t>
      </w:r>
      <w:r w:rsidRPr="006A6D95">
        <w:rPr>
          <w:rFonts w:ascii="Tahoma" w:eastAsia="Tahoma" w:hAnsi="Tahoma" w:cs="Tahoma"/>
          <w:sz w:val="22"/>
          <w:szCs w:val="22"/>
        </w:rPr>
        <w:t>de de vida da população e a aplicar os princípios de sustentabilidade no desenvolvimento urbano, pretendendo ampliar as áreas verdes, sejam na forma de parques, praças, arborização de vias ou mesmo incentivo aos jardins particulares.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Esses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6A6D95">
        <w:rPr>
          <w:rFonts w:ascii="Tahoma" w:eastAsia="Tahoma" w:hAnsi="Tahoma" w:cs="Tahoma"/>
          <w:sz w:val="22"/>
          <w:szCs w:val="22"/>
        </w:rPr>
        <w:t>têm um papel cen</w:t>
      </w:r>
      <w:r w:rsidRPr="006A6D95">
        <w:rPr>
          <w:rFonts w:ascii="Tahoma" w:eastAsia="Tahoma" w:hAnsi="Tahoma" w:cs="Tahoma"/>
          <w:sz w:val="22"/>
          <w:szCs w:val="22"/>
        </w:rPr>
        <w:t xml:space="preserve">tral no </w:t>
      </w:r>
      <w:r w:rsidRPr="006A6D95">
        <w:rPr>
          <w:rFonts w:ascii="Tahoma" w:eastAsia="Tahoma" w:hAnsi="Tahoma" w:cs="Tahoma"/>
          <w:b/>
          <w:sz w:val="22"/>
          <w:szCs w:val="22"/>
        </w:rPr>
        <w:t>planejamento urbanístico</w:t>
      </w:r>
      <w:r w:rsidRPr="006A6D95">
        <w:rPr>
          <w:rFonts w:ascii="Tahoma" w:eastAsia="Tahoma" w:hAnsi="Tahoma" w:cs="Tahoma"/>
          <w:sz w:val="22"/>
          <w:szCs w:val="22"/>
        </w:rPr>
        <w:t xml:space="preserve"> por proporcionarem benefícios ao meio ambiente e à sociedade, tornando-se fundamentais às grandes cidades.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Embora não exista um panorama quantitativo ou qualitativo dos parques brasileiros, uma análise constante da literatu</w:t>
      </w:r>
      <w:r w:rsidRPr="006A6D95">
        <w:rPr>
          <w:rFonts w:ascii="Tahoma" w:eastAsia="Tahoma" w:hAnsi="Tahoma" w:cs="Tahoma"/>
          <w:sz w:val="22"/>
          <w:szCs w:val="22"/>
        </w:rPr>
        <w:t xml:space="preserve">ra sobre os parques urbanos remete </w:t>
      </w:r>
      <w:proofErr w:type="spellStart"/>
      <w:r w:rsidRPr="006A6D95">
        <w:rPr>
          <w:rFonts w:ascii="Tahoma" w:eastAsia="Tahoma" w:hAnsi="Tahoma" w:cs="Tahoma"/>
          <w:sz w:val="22"/>
          <w:szCs w:val="22"/>
        </w:rPr>
        <w:t>frequentemente</w:t>
      </w:r>
      <w:proofErr w:type="spellEnd"/>
      <w:r w:rsidRPr="006A6D95">
        <w:rPr>
          <w:rFonts w:ascii="Tahoma" w:eastAsia="Tahoma" w:hAnsi="Tahoma" w:cs="Tahoma"/>
          <w:sz w:val="22"/>
          <w:szCs w:val="22"/>
        </w:rPr>
        <w:t xml:space="preserve"> à sua importância para a qualidade de vida e, por outro lado, a necessidade de melhorar o planejamento e a gestão dos parques para favorecer a sua utilização pela sociedade (LOBODA; DE ANGELIS, 2005; SILVA,</w:t>
      </w:r>
      <w:r w:rsidRPr="006A6D95">
        <w:rPr>
          <w:rFonts w:ascii="Tahoma" w:eastAsia="Tahoma" w:hAnsi="Tahoma" w:cs="Tahoma"/>
          <w:sz w:val="22"/>
          <w:szCs w:val="22"/>
        </w:rPr>
        <w:t xml:space="preserve"> PASQUALETTO, 2013; SZEREMETA; ZANNIN, 2013).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Diante da constante requalificação dos espaços urbanos nos centros das cidades e com a necessidade de se criar cada vez mais espaços de lazer e recreação, introduzindo as dimensões ambientais e paisagísticas no</w:t>
      </w:r>
      <w:r w:rsidRPr="006A6D95">
        <w:rPr>
          <w:rFonts w:ascii="Tahoma" w:eastAsia="Tahoma" w:hAnsi="Tahoma" w:cs="Tahoma"/>
          <w:sz w:val="22"/>
          <w:szCs w:val="22"/>
        </w:rPr>
        <w:t xml:space="preserve"> planejamento, a temática sobre Parques assumem um papel fundamental em relação ao desenvolvimento dos planos e projetos urbanísticos (MACEDO; SAKATA, 2003). O mesmo deve ser percebido quando se trata dos corredores verdes e ecológicos.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lastRenderedPageBreak/>
        <w:t>Os corredores ecoló</w:t>
      </w:r>
      <w:r w:rsidRPr="006A6D95">
        <w:rPr>
          <w:rFonts w:ascii="Tahoma" w:eastAsia="Tahoma" w:hAnsi="Tahoma" w:cs="Tahoma"/>
          <w:sz w:val="22"/>
          <w:szCs w:val="22"/>
        </w:rPr>
        <w:t xml:space="preserve">gicos, que são porções de ecossistemas naturais ou </w:t>
      </w:r>
      <w:proofErr w:type="spellStart"/>
      <w:r w:rsidRPr="006A6D95">
        <w:rPr>
          <w:rFonts w:ascii="Tahoma" w:eastAsia="Tahoma" w:hAnsi="Tahoma" w:cs="Tahoma"/>
          <w:sz w:val="22"/>
          <w:szCs w:val="22"/>
        </w:rPr>
        <w:t>seminaturais</w:t>
      </w:r>
      <w:proofErr w:type="spellEnd"/>
      <w:r w:rsidRPr="006A6D95">
        <w:rPr>
          <w:rFonts w:ascii="Tahoma" w:eastAsia="Tahoma" w:hAnsi="Tahoma" w:cs="Tahoma"/>
          <w:sz w:val="22"/>
          <w:szCs w:val="22"/>
        </w:rPr>
        <w:t xml:space="preserve">, ligam unidades de conservação e demais áreas de interesse ambiental, e possibilitam o fluxo, facilitando a dispersão de espécies e a </w:t>
      </w:r>
      <w:proofErr w:type="spellStart"/>
      <w:r w:rsidRPr="006A6D95">
        <w:rPr>
          <w:rFonts w:ascii="Tahoma" w:eastAsia="Tahoma" w:hAnsi="Tahoma" w:cs="Tahoma"/>
          <w:sz w:val="22"/>
          <w:szCs w:val="22"/>
        </w:rPr>
        <w:t>recolonização</w:t>
      </w:r>
      <w:proofErr w:type="spellEnd"/>
      <w:r w:rsidRPr="006A6D95">
        <w:rPr>
          <w:rFonts w:ascii="Tahoma" w:eastAsia="Tahoma" w:hAnsi="Tahoma" w:cs="Tahoma"/>
          <w:sz w:val="22"/>
          <w:szCs w:val="22"/>
        </w:rPr>
        <w:t xml:space="preserve"> de áreas, até então, degradadas. Esses també</w:t>
      </w:r>
      <w:r w:rsidRPr="006A6D95">
        <w:rPr>
          <w:rFonts w:ascii="Tahoma" w:eastAsia="Tahoma" w:hAnsi="Tahoma" w:cs="Tahoma"/>
          <w:sz w:val="22"/>
          <w:szCs w:val="22"/>
        </w:rPr>
        <w:t xml:space="preserve">m são importantes na manutenção de populações que demandam para sua sobrevivência áreas com extensão maior do que aquelas das unidades individuais. 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Já os corredores verdes urbanos, espaços abertos que desempenham funções ecológicas, tais como conexão de f</w:t>
      </w:r>
      <w:r w:rsidRPr="006A6D95">
        <w:rPr>
          <w:rFonts w:ascii="Tahoma" w:eastAsia="Tahoma" w:hAnsi="Tahoma" w:cs="Tahoma"/>
          <w:sz w:val="22"/>
          <w:szCs w:val="22"/>
        </w:rPr>
        <w:t>ragmentos de vegetação, proteção de corpos hídricos, manejo das águas das chuvas, promoção de melhoria da qualidade do ar e a sua umidade, assim como a conservação da biodiversidade e promoção de múltiplos usos para a população como transporte não motoriza</w:t>
      </w:r>
      <w:r w:rsidRPr="006A6D95">
        <w:rPr>
          <w:rFonts w:ascii="Tahoma" w:eastAsia="Tahoma" w:hAnsi="Tahoma" w:cs="Tahoma"/>
          <w:sz w:val="22"/>
          <w:szCs w:val="22"/>
        </w:rPr>
        <w:t>do e recreação.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Dessa forma, os corredores verdes urbanos e corredores ecológicos prestam serviços ambientais nas cidades, colaborando para o equilíbrio ecológico dentro do sistema urbano, e tornando as áreas verdes elemento essencial na construção de uma </w:t>
      </w:r>
      <w:r w:rsidRPr="006A6D95">
        <w:rPr>
          <w:rFonts w:ascii="Tahoma" w:eastAsia="Tahoma" w:hAnsi="Tahoma" w:cs="Tahoma"/>
          <w:sz w:val="22"/>
          <w:szCs w:val="22"/>
        </w:rPr>
        <w:t>sociedade mais sustentável.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Nas cidades, há uma tendência a ocorrer pressão imobiliária – formal e informal – no sentido de avançar para áreas ainda não ocupadas ou pouco ocupadas, na medida em que o entorno for se tornando saturado. </w:t>
      </w:r>
    </w:p>
    <w:p w:rsidR="00191467" w:rsidRPr="006A6D95" w:rsidRDefault="006A6D9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Essa discussão é nece</w:t>
      </w:r>
      <w:r w:rsidRPr="006A6D95">
        <w:rPr>
          <w:rFonts w:ascii="Tahoma" w:eastAsia="Tahoma" w:hAnsi="Tahoma" w:cs="Tahoma"/>
          <w:sz w:val="22"/>
          <w:szCs w:val="22"/>
        </w:rPr>
        <w:t>ssária para que se compreenda, caso a caso, as motivações que levaram à criação e uso dos corredores verdes urbanos e ecológicos, permitindo assim, um planejamento mais assertivo, garantindo perpetuidade em espaços urbanos cada vez mais conturbados e dispu</w:t>
      </w:r>
      <w:r w:rsidRPr="006A6D95">
        <w:rPr>
          <w:rFonts w:ascii="Tahoma" w:eastAsia="Tahoma" w:hAnsi="Tahoma" w:cs="Tahoma"/>
          <w:sz w:val="22"/>
          <w:szCs w:val="22"/>
        </w:rPr>
        <w:t>tados por empreendimentos imobiliários.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Assim, a presente emenda visa auxiliar na regulamentação das diretrizes estabelecidas no Plano Diretor (PD) de Niterói, no ordenamento e direcionamento da expansão urbana no Município, com a proteção da ambiência urb</w:t>
      </w:r>
      <w:r w:rsidRPr="006A6D95">
        <w:rPr>
          <w:rFonts w:ascii="Tahoma" w:eastAsia="Tahoma" w:hAnsi="Tahoma" w:cs="Tahoma"/>
          <w:sz w:val="22"/>
          <w:szCs w:val="22"/>
        </w:rPr>
        <w:t>ana e das áreas verdes, apontando pontos que precisam ser assegurados, buscando o melhor ordenamento e direcionamento da expansão urbana na cidade.</w:t>
      </w: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lastRenderedPageBreak/>
        <w:t>A criação dos corredores verdes urbanos, inclusive, é apontada como objetivo estratégico do próprio Plano Di</w:t>
      </w:r>
      <w:r w:rsidRPr="006A6D95">
        <w:rPr>
          <w:rFonts w:ascii="Tahoma" w:eastAsia="Tahoma" w:hAnsi="Tahoma" w:cs="Tahoma"/>
          <w:sz w:val="22"/>
          <w:szCs w:val="22"/>
        </w:rPr>
        <w:t xml:space="preserve">retor. A ver: 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Art. 10. São objetivos estratégicos do Plano Diretor: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XXVI – </w:t>
      </w:r>
      <w:r w:rsidRPr="006A6D95">
        <w:rPr>
          <w:rFonts w:ascii="Tahoma" w:eastAsia="Tahoma" w:hAnsi="Tahoma" w:cs="Tahoma"/>
          <w:b/>
          <w:sz w:val="22"/>
          <w:szCs w:val="22"/>
        </w:rPr>
        <w:t>incentivar a criação</w:t>
      </w:r>
      <w:r w:rsidRPr="006A6D95">
        <w:rPr>
          <w:rFonts w:ascii="Tahoma" w:eastAsia="Tahoma" w:hAnsi="Tahoma" w:cs="Tahoma"/>
          <w:sz w:val="22"/>
          <w:szCs w:val="22"/>
        </w:rPr>
        <w:t xml:space="preserve"> de Reservas Particulares do Patrimônio Natural Municipal e de </w:t>
      </w:r>
      <w:r w:rsidRPr="006A6D95">
        <w:rPr>
          <w:rFonts w:ascii="Tahoma" w:eastAsia="Tahoma" w:hAnsi="Tahoma" w:cs="Tahoma"/>
          <w:b/>
          <w:sz w:val="22"/>
          <w:szCs w:val="22"/>
        </w:rPr>
        <w:t>corredores verdes urbanos</w:t>
      </w:r>
      <w:r w:rsidRPr="006A6D95">
        <w:rPr>
          <w:rFonts w:ascii="Tahoma" w:eastAsia="Tahoma" w:hAnsi="Tahoma" w:cs="Tahoma"/>
          <w:sz w:val="22"/>
          <w:szCs w:val="22"/>
        </w:rPr>
        <w:t xml:space="preserve"> entre propriedades </w:t>
      </w:r>
      <w:proofErr w:type="gramStart"/>
      <w:r w:rsidRPr="006A6D95">
        <w:rPr>
          <w:rFonts w:ascii="Tahoma" w:eastAsia="Tahoma" w:hAnsi="Tahoma" w:cs="Tahoma"/>
          <w:sz w:val="22"/>
          <w:szCs w:val="22"/>
        </w:rPr>
        <w:t>privadas</w:t>
      </w:r>
      <w:proofErr w:type="gramEnd"/>
      <w:r w:rsidRPr="006A6D95">
        <w:rPr>
          <w:rFonts w:ascii="Tahoma" w:eastAsia="Tahoma" w:hAnsi="Tahoma" w:cs="Tahoma"/>
          <w:sz w:val="22"/>
          <w:szCs w:val="22"/>
        </w:rPr>
        <w:t xml:space="preserve"> contíguas, de forma a garantir a conservaçã</w:t>
      </w:r>
      <w:r w:rsidRPr="006A6D95">
        <w:rPr>
          <w:rFonts w:ascii="Tahoma" w:eastAsia="Tahoma" w:hAnsi="Tahoma" w:cs="Tahoma"/>
          <w:sz w:val="22"/>
          <w:szCs w:val="22"/>
        </w:rPr>
        <w:t>o dos ecossistemas naturais;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ab/>
        <w:t xml:space="preserve">O mesmo é reafirmado em </w:t>
      </w:r>
      <w:proofErr w:type="gramStart"/>
      <w:r w:rsidRPr="006A6D95">
        <w:rPr>
          <w:rFonts w:ascii="Tahoma" w:eastAsia="Tahoma" w:hAnsi="Tahoma" w:cs="Tahoma"/>
          <w:sz w:val="22"/>
          <w:szCs w:val="22"/>
        </w:rPr>
        <w:t>diversos momento</w:t>
      </w:r>
      <w:proofErr w:type="gramEnd"/>
      <w:r w:rsidRPr="006A6D95">
        <w:rPr>
          <w:rFonts w:ascii="Tahoma" w:eastAsia="Tahoma" w:hAnsi="Tahoma" w:cs="Tahoma"/>
          <w:sz w:val="22"/>
          <w:szCs w:val="22"/>
        </w:rPr>
        <w:t>, sendo considerado objetivo de ordenamento territorial de múltiplas áreas, como: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“Art. 13. (...)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Parágrafo único. Os objetivos de ordenamento territorial da </w:t>
      </w:r>
      <w:proofErr w:type="spellStart"/>
      <w:r w:rsidRPr="006A6D95">
        <w:rPr>
          <w:rFonts w:ascii="Tahoma" w:eastAsia="Tahoma" w:hAnsi="Tahoma" w:cs="Tahoma"/>
          <w:sz w:val="22"/>
          <w:szCs w:val="22"/>
        </w:rPr>
        <w:t>Macrozona</w:t>
      </w:r>
      <w:proofErr w:type="spellEnd"/>
      <w:r w:rsidRPr="006A6D95">
        <w:rPr>
          <w:rFonts w:ascii="Tahoma" w:eastAsia="Tahoma" w:hAnsi="Tahoma" w:cs="Tahoma"/>
          <w:sz w:val="22"/>
          <w:szCs w:val="22"/>
        </w:rPr>
        <w:t xml:space="preserve"> de Estruturação e Qualificação do Ambiente Urbano são: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6A6D95">
        <w:rPr>
          <w:rFonts w:ascii="Tahoma" w:eastAsia="Tahoma" w:hAnsi="Tahoma" w:cs="Tahoma"/>
          <w:sz w:val="22"/>
          <w:szCs w:val="22"/>
        </w:rPr>
        <w:t>XI –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implantação de corredores ecológicos</w:t>
      </w:r>
      <w:r w:rsidRPr="006A6D95">
        <w:rPr>
          <w:rFonts w:ascii="Tahoma" w:eastAsia="Tahoma" w:hAnsi="Tahoma" w:cs="Tahoma"/>
          <w:sz w:val="22"/>
          <w:szCs w:val="22"/>
        </w:rPr>
        <w:t xml:space="preserve"> no espaço urbano;”</w:t>
      </w:r>
      <w:proofErr w:type="gramEnd"/>
    </w:p>
    <w:p w:rsidR="00191467" w:rsidRPr="006A6D95" w:rsidRDefault="0019146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“Art. 21. (...)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Parágrafo único. São objetivos específicos da </w:t>
      </w:r>
      <w:proofErr w:type="spellStart"/>
      <w:r w:rsidRPr="006A6D95">
        <w:rPr>
          <w:rFonts w:ascii="Tahoma" w:eastAsia="Tahoma" w:hAnsi="Tahoma" w:cs="Tahoma"/>
          <w:sz w:val="22"/>
          <w:szCs w:val="22"/>
        </w:rPr>
        <w:t>Macroár</w:t>
      </w:r>
      <w:r w:rsidRPr="006A6D95">
        <w:rPr>
          <w:rFonts w:ascii="Tahoma" w:eastAsia="Tahoma" w:hAnsi="Tahoma" w:cs="Tahoma"/>
          <w:sz w:val="22"/>
          <w:szCs w:val="22"/>
        </w:rPr>
        <w:t>ea</w:t>
      </w:r>
      <w:proofErr w:type="spellEnd"/>
      <w:r w:rsidRPr="006A6D95">
        <w:rPr>
          <w:rFonts w:ascii="Tahoma" w:eastAsia="Tahoma" w:hAnsi="Tahoma" w:cs="Tahoma"/>
          <w:sz w:val="22"/>
          <w:szCs w:val="22"/>
        </w:rPr>
        <w:t xml:space="preserve"> de Contenção Urbana, Recuperação Ambiental e Uso Sustentável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6A6D95">
        <w:rPr>
          <w:rFonts w:ascii="Tahoma" w:eastAsia="Tahoma" w:hAnsi="Tahoma" w:cs="Tahoma"/>
          <w:sz w:val="22"/>
          <w:szCs w:val="22"/>
        </w:rPr>
        <w:t xml:space="preserve">III – </w:t>
      </w:r>
      <w:r w:rsidRPr="006A6D95">
        <w:rPr>
          <w:rFonts w:ascii="Tahoma" w:eastAsia="Tahoma" w:hAnsi="Tahoma" w:cs="Tahoma"/>
          <w:b/>
          <w:sz w:val="22"/>
          <w:szCs w:val="22"/>
        </w:rPr>
        <w:t>conservar e recuperar</w:t>
      </w:r>
      <w:r w:rsidRPr="006A6D95">
        <w:rPr>
          <w:rFonts w:ascii="Tahoma" w:eastAsia="Tahoma" w:hAnsi="Tahoma" w:cs="Tahoma"/>
          <w:sz w:val="22"/>
          <w:szCs w:val="22"/>
        </w:rPr>
        <w:t xml:space="preserve"> os fragmentos florestais,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corredores ecológicos</w:t>
      </w:r>
      <w:r w:rsidRPr="006A6D95">
        <w:rPr>
          <w:rFonts w:ascii="Tahoma" w:eastAsia="Tahoma" w:hAnsi="Tahoma" w:cs="Tahoma"/>
          <w:sz w:val="22"/>
          <w:szCs w:val="22"/>
        </w:rPr>
        <w:t xml:space="preserve"> e as áreas de preservação permanente;”</w:t>
      </w:r>
      <w:proofErr w:type="gramEnd"/>
    </w:p>
    <w:p w:rsidR="006A6D95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Art. 32 (...)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§3° </w:t>
      </w:r>
      <w:r w:rsidRPr="006A6D95">
        <w:rPr>
          <w:rFonts w:ascii="Tahoma" w:eastAsia="Tahoma" w:hAnsi="Tahoma" w:cs="Tahoma"/>
          <w:b/>
          <w:sz w:val="22"/>
          <w:szCs w:val="22"/>
        </w:rPr>
        <w:t>Será estimulada a criação de corredores verdes urbanos lig</w:t>
      </w:r>
      <w:r w:rsidRPr="006A6D95">
        <w:rPr>
          <w:rFonts w:ascii="Tahoma" w:eastAsia="Tahoma" w:hAnsi="Tahoma" w:cs="Tahoma"/>
          <w:b/>
          <w:sz w:val="22"/>
          <w:szCs w:val="22"/>
        </w:rPr>
        <w:t>ando os fragmentos florestais urbanos, e fica criado o corredor verde</w:t>
      </w:r>
      <w:r w:rsidRPr="006A6D95">
        <w:rPr>
          <w:rFonts w:ascii="Tahoma" w:eastAsia="Tahoma" w:hAnsi="Tahoma" w:cs="Tahoma"/>
          <w:sz w:val="22"/>
          <w:szCs w:val="22"/>
        </w:rPr>
        <w:t xml:space="preserve"> ligando o Parque Natural Municipal de Niterói - Setor Viração e do Parque Estadual da Serra da Tiririca, nas áreas indicadas no Mapa 05 desta Lei. </w:t>
      </w:r>
    </w:p>
    <w:p w:rsidR="00191467" w:rsidRPr="006A6D95" w:rsidRDefault="0019146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Art. 33. (...)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lastRenderedPageBreak/>
        <w:t>§ 2º São objetivos relacionadas à recuperação e proteção da Rede Territorial Ambiental: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III – integrar as áreas de vegetação significativa de interesse ecológico e paisagístico, protegidas ou não, de modo a garantir e fortalecer sua proteção e preservação </w:t>
      </w:r>
      <w:r w:rsidRPr="006A6D95">
        <w:rPr>
          <w:rFonts w:ascii="Tahoma" w:eastAsia="Tahoma" w:hAnsi="Tahoma" w:cs="Tahoma"/>
          <w:sz w:val="22"/>
          <w:szCs w:val="22"/>
        </w:rPr>
        <w:t xml:space="preserve">e </w:t>
      </w:r>
      <w:r w:rsidRPr="006A6D95">
        <w:rPr>
          <w:rFonts w:ascii="Tahoma" w:eastAsia="Tahoma" w:hAnsi="Tahoma" w:cs="Tahoma"/>
          <w:b/>
          <w:sz w:val="22"/>
          <w:szCs w:val="22"/>
        </w:rPr>
        <w:t>criar corredores ecológicos</w:t>
      </w:r>
      <w:r w:rsidRPr="006A6D95">
        <w:rPr>
          <w:rFonts w:ascii="Tahoma" w:eastAsia="Tahoma" w:hAnsi="Tahoma" w:cs="Tahoma"/>
          <w:sz w:val="22"/>
          <w:szCs w:val="22"/>
        </w:rPr>
        <w:t>;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ab/>
        <w:t>Ao estabelecer planos para a Administração Pública no que tange a temática, o Plano Diretor de Niterói, em 2019, reforçou a importância de se estabelecer corredores ecológicos e corredores verdes urbanos na cidade. Nesse sen</w:t>
      </w:r>
      <w:r w:rsidRPr="006A6D95">
        <w:rPr>
          <w:rFonts w:ascii="Tahoma" w:eastAsia="Tahoma" w:hAnsi="Tahoma" w:cs="Tahoma"/>
          <w:sz w:val="22"/>
          <w:szCs w:val="22"/>
        </w:rPr>
        <w:t>tido:</w:t>
      </w:r>
    </w:p>
    <w:p w:rsidR="00191467" w:rsidRPr="006A6D95" w:rsidRDefault="0019146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Art. 197. Cabe ao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Plano Municipal de Arborização Urbana</w:t>
      </w:r>
      <w:r w:rsidRPr="006A6D95">
        <w:rPr>
          <w:rFonts w:ascii="Tahoma" w:eastAsia="Tahoma" w:hAnsi="Tahoma" w:cs="Tahoma"/>
          <w:sz w:val="22"/>
          <w:szCs w:val="22"/>
        </w:rPr>
        <w:t xml:space="preserve">: 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II –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incentivar corredores verdes</w:t>
      </w:r>
      <w:r w:rsidRPr="006A6D95">
        <w:rPr>
          <w:rFonts w:ascii="Tahoma" w:eastAsia="Tahoma" w:hAnsi="Tahoma" w:cs="Tahoma"/>
          <w:sz w:val="22"/>
          <w:szCs w:val="22"/>
        </w:rPr>
        <w:t xml:space="preserve"> que conectem as praças e parques da cidade por meio da melhoria da arborização urbana;</w:t>
      </w:r>
    </w:p>
    <w:p w:rsidR="00191467" w:rsidRPr="006A6D95" w:rsidRDefault="0019146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 xml:space="preserve">Art. 199. As </w:t>
      </w:r>
      <w:r w:rsidRPr="006A6D95">
        <w:rPr>
          <w:rFonts w:ascii="Tahoma" w:eastAsia="Tahoma" w:hAnsi="Tahoma" w:cs="Tahoma"/>
          <w:b/>
          <w:sz w:val="22"/>
          <w:szCs w:val="22"/>
        </w:rPr>
        <w:t>ações prioritárias do Sistema Municipal de Áreas Protegidas, Áreas Verdes e Espaços Livres</w:t>
      </w:r>
      <w:r w:rsidRPr="006A6D95">
        <w:rPr>
          <w:rFonts w:ascii="Tahoma" w:eastAsia="Tahoma" w:hAnsi="Tahoma" w:cs="Tahoma"/>
          <w:sz w:val="22"/>
          <w:szCs w:val="22"/>
        </w:rPr>
        <w:t xml:space="preserve"> são:</w:t>
      </w: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XVI –</w:t>
      </w:r>
      <w:r w:rsidRPr="006A6D95">
        <w:rPr>
          <w:rFonts w:ascii="Tahoma" w:eastAsia="Tahoma" w:hAnsi="Tahoma" w:cs="Tahoma"/>
          <w:b/>
          <w:sz w:val="22"/>
          <w:szCs w:val="22"/>
        </w:rPr>
        <w:t xml:space="preserve"> rever, no prazo de 05 anos</w:t>
      </w:r>
      <w:r w:rsidRPr="006A6D95">
        <w:rPr>
          <w:rFonts w:ascii="Tahoma" w:eastAsia="Tahoma" w:hAnsi="Tahoma" w:cs="Tahoma"/>
          <w:sz w:val="22"/>
          <w:szCs w:val="22"/>
        </w:rPr>
        <w:t>, contados do início da vigência desta Lei, os perímetros dos parques propostos, quando couber, integrando cabeceiras de drenage</w:t>
      </w:r>
      <w:r w:rsidRPr="006A6D95">
        <w:rPr>
          <w:rFonts w:ascii="Tahoma" w:eastAsia="Tahoma" w:hAnsi="Tahoma" w:cs="Tahoma"/>
          <w:sz w:val="22"/>
          <w:szCs w:val="22"/>
        </w:rPr>
        <w:t xml:space="preserve">m e áreas com vegetação significativa, visando à conectividade entre os parques e as demais áreas verdes públicas e particulares e o </w:t>
      </w:r>
      <w:r w:rsidRPr="006A6D95">
        <w:rPr>
          <w:rFonts w:ascii="Tahoma" w:eastAsia="Tahoma" w:hAnsi="Tahoma" w:cs="Tahoma"/>
          <w:b/>
          <w:sz w:val="22"/>
          <w:szCs w:val="22"/>
        </w:rPr>
        <w:t>estabelecimento de corredores ecológicos</w:t>
      </w:r>
      <w:r w:rsidRPr="006A6D95">
        <w:rPr>
          <w:rFonts w:ascii="Tahoma" w:eastAsia="Tahoma" w:hAnsi="Tahoma" w:cs="Tahoma"/>
          <w:sz w:val="22"/>
          <w:szCs w:val="22"/>
        </w:rPr>
        <w:t>;</w:t>
      </w:r>
    </w:p>
    <w:p w:rsidR="00191467" w:rsidRPr="006A6D95" w:rsidRDefault="0019146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91467" w:rsidRPr="006A6D95" w:rsidRDefault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O Município de Niterói deve ter um compromisso com as próximas gerações, entrega</w:t>
      </w:r>
      <w:r w:rsidRPr="006A6D95">
        <w:rPr>
          <w:rFonts w:ascii="Tahoma" w:eastAsia="Tahoma" w:hAnsi="Tahoma" w:cs="Tahoma"/>
          <w:sz w:val="22"/>
          <w:szCs w:val="22"/>
        </w:rPr>
        <w:t>ndo uma cidade economicamente mais desenvolvida, socialmente justa e ambientalmente preservada.  Esse compromisso foi expresso no Plano Diretor, quando foi elaborado em 2019. Cabe, neste momento, reforçar as tão essenciais determinações no texto da Lei Urb</w:t>
      </w:r>
      <w:r w:rsidRPr="006A6D95">
        <w:rPr>
          <w:rFonts w:ascii="Tahoma" w:eastAsia="Tahoma" w:hAnsi="Tahoma" w:cs="Tahoma"/>
          <w:sz w:val="22"/>
          <w:szCs w:val="22"/>
        </w:rPr>
        <w:t xml:space="preserve">anística. </w:t>
      </w:r>
    </w:p>
    <w:p w:rsidR="00191467" w:rsidRDefault="006A6D95" w:rsidP="006A6D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6A6D95">
        <w:rPr>
          <w:rFonts w:ascii="Tahoma" w:eastAsia="Tahoma" w:hAnsi="Tahoma" w:cs="Tahoma"/>
          <w:sz w:val="22"/>
          <w:szCs w:val="22"/>
        </w:rPr>
        <w:t>Dessa forma, essa emenda se faz necessária, para resguardar fatores mínimos adequados na proteção da fauna e da flora, assim conto com o apoio dos Nobres Pares para aprovação da presente emenda.</w:t>
      </w:r>
    </w:p>
    <w:sectPr w:rsidR="00191467" w:rsidSect="00191467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467" w:rsidRDefault="00191467" w:rsidP="00191467">
      <w:r>
        <w:separator/>
      </w:r>
    </w:p>
  </w:endnote>
  <w:endnote w:type="continuationSeparator" w:id="1">
    <w:p w:rsidR="00191467" w:rsidRDefault="00191467" w:rsidP="00191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467" w:rsidRDefault="006A6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191467" w:rsidRDefault="006A6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191467" w:rsidRDefault="006A6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191467" w:rsidRDefault="006A6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467" w:rsidRDefault="00191467" w:rsidP="00191467">
      <w:r>
        <w:separator/>
      </w:r>
    </w:p>
  </w:footnote>
  <w:footnote w:type="continuationSeparator" w:id="1">
    <w:p w:rsidR="00191467" w:rsidRDefault="00191467" w:rsidP="001914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467" w:rsidRDefault="0019146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9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191467">
      <w:trPr>
        <w:cantSplit/>
        <w:trHeight w:val="1971"/>
        <w:tblHeader/>
      </w:trPr>
      <w:tc>
        <w:tcPr>
          <w:tcW w:w="1728" w:type="dxa"/>
        </w:tcPr>
        <w:p w:rsidR="00191467" w:rsidRDefault="006A6D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191467" w:rsidRDefault="001914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191467" w:rsidRDefault="001914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191467" w:rsidRDefault="006A6D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191467" w:rsidRDefault="001914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191467" w:rsidRDefault="006A6D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191467" w:rsidRDefault="001914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191467" w:rsidRDefault="001914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24F1E"/>
    <w:multiLevelType w:val="multilevel"/>
    <w:tmpl w:val="D92AAFB6"/>
    <w:lvl w:ilvl="0">
      <w:start w:val="1"/>
      <w:numFmt w:val="upperRoman"/>
      <w:lvlText w:val="%1."/>
      <w:lvlJc w:val="left"/>
      <w:pPr>
        <w:ind w:left="2563" w:hanging="720"/>
      </w:pPr>
    </w:lvl>
    <w:lvl w:ilvl="1">
      <w:start w:val="1"/>
      <w:numFmt w:val="lowerLetter"/>
      <w:lvlText w:val="%2."/>
      <w:lvlJc w:val="left"/>
      <w:pPr>
        <w:ind w:left="2923" w:hanging="360"/>
      </w:pPr>
    </w:lvl>
    <w:lvl w:ilvl="2">
      <w:start w:val="1"/>
      <w:numFmt w:val="lowerRoman"/>
      <w:lvlText w:val="%3."/>
      <w:lvlJc w:val="right"/>
      <w:pPr>
        <w:ind w:left="3643" w:hanging="180"/>
      </w:pPr>
    </w:lvl>
    <w:lvl w:ilvl="3">
      <w:start w:val="1"/>
      <w:numFmt w:val="decimal"/>
      <w:lvlText w:val="%4."/>
      <w:lvlJc w:val="left"/>
      <w:pPr>
        <w:ind w:left="4363" w:hanging="360"/>
      </w:pPr>
    </w:lvl>
    <w:lvl w:ilvl="4">
      <w:start w:val="1"/>
      <w:numFmt w:val="lowerLetter"/>
      <w:lvlText w:val="%5."/>
      <w:lvlJc w:val="left"/>
      <w:pPr>
        <w:ind w:left="5083" w:hanging="360"/>
      </w:pPr>
    </w:lvl>
    <w:lvl w:ilvl="5">
      <w:start w:val="1"/>
      <w:numFmt w:val="lowerRoman"/>
      <w:lvlText w:val="%6."/>
      <w:lvlJc w:val="right"/>
      <w:pPr>
        <w:ind w:left="5803" w:hanging="180"/>
      </w:pPr>
    </w:lvl>
    <w:lvl w:ilvl="6">
      <w:start w:val="1"/>
      <w:numFmt w:val="decimal"/>
      <w:lvlText w:val="%7."/>
      <w:lvlJc w:val="left"/>
      <w:pPr>
        <w:ind w:left="6523" w:hanging="360"/>
      </w:pPr>
    </w:lvl>
    <w:lvl w:ilvl="7">
      <w:start w:val="1"/>
      <w:numFmt w:val="lowerLetter"/>
      <w:lvlText w:val="%8."/>
      <w:lvlJc w:val="left"/>
      <w:pPr>
        <w:ind w:left="7243" w:hanging="360"/>
      </w:pPr>
    </w:lvl>
    <w:lvl w:ilvl="8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1467"/>
    <w:rsid w:val="00191467"/>
    <w:rsid w:val="006A6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91467"/>
  </w:style>
  <w:style w:type="table" w:customStyle="1" w:styleId="TableNormal">
    <w:name w:val="Table Normal"/>
    <w:rsid w:val="001914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7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1914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7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7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7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DA2A4B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DA2A4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A5013"/>
    <w:rPr>
      <w:b/>
      <w:bCs/>
    </w:rPr>
  </w:style>
  <w:style w:type="table" w:customStyle="1" w:styleId="a9">
    <w:basedOn w:val="TableNormal0"/>
    <w:rsid w:val="001914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wiWhZ0OID3OkEAPsb+A6VWOPQg==">CgMxLjA4AHIhMW5id25xVUFlN3FVUHVPTGhwZzB4Tzl0X2hqVU9ibTRz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1857</Words>
  <Characters>10029</Characters>
  <Application>Microsoft Office Word</Application>
  <DocSecurity>0</DocSecurity>
  <Lines>83</Lines>
  <Paragraphs>23</Paragraphs>
  <ScaleCrop>false</ScaleCrop>
  <Company/>
  <LinksUpToDate>false</LinksUpToDate>
  <CharactersWithSpaces>11863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2024-02-23T19:56:00Z</dcterms:created>
  <dcterms:modified xsi:type="dcterms:W3CDTF">2024-02-23T19:56:00Z</dcterms:modified>
</cp:coreProperties>
</file>