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2F2603E" w14:textId="77777777" w:rsidR="00CE1576" w:rsidRPr="000C6E4E" w:rsidRDefault="00265D3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Arial" w:eastAsia="Tahoma" w:hAnsi="Arial" w:cs="Arial"/>
          <w:b/>
          <w:color w:val="000000"/>
        </w:rPr>
      </w:pPr>
      <w:r w:rsidRPr="000C6E4E">
        <w:rPr>
          <w:rFonts w:ascii="Arial" w:eastAsia="Tahoma" w:hAnsi="Arial" w:cs="Arial"/>
          <w:b/>
          <w:color w:val="000000"/>
        </w:rPr>
        <w:t>Emenda Nº      /202</w:t>
      </w:r>
      <w:r w:rsidR="009B26ED" w:rsidRPr="000C6E4E">
        <w:rPr>
          <w:rFonts w:ascii="Arial" w:eastAsia="Tahoma" w:hAnsi="Arial" w:cs="Arial"/>
          <w:b/>
          <w:color w:val="000000"/>
        </w:rPr>
        <w:t>3</w:t>
      </w:r>
    </w:p>
    <w:p w14:paraId="3762FA3F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6B2726EA" w14:textId="77777777" w:rsidR="00CE1576" w:rsidRPr="000C6E4E" w:rsidRDefault="00265D3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Arial" w:eastAsia="Tahoma" w:hAnsi="Arial" w:cs="Arial"/>
          <w:b/>
          <w:color w:val="000000"/>
        </w:rPr>
      </w:pPr>
      <w:r w:rsidRPr="000C6E4E">
        <w:rPr>
          <w:rFonts w:ascii="Arial" w:eastAsia="Tahoma" w:hAnsi="Arial" w:cs="Arial"/>
          <w:b/>
          <w:color w:val="000000"/>
        </w:rPr>
        <w:t xml:space="preserve">Aditiva ao Projeto de Lei Nº. </w:t>
      </w:r>
      <w:r w:rsidR="00E3190A" w:rsidRPr="000C6E4E">
        <w:rPr>
          <w:rFonts w:ascii="Arial" w:eastAsia="Tahoma" w:hAnsi="Arial" w:cs="Arial"/>
          <w:b/>
          <w:color w:val="000000"/>
        </w:rPr>
        <w:t>00221</w:t>
      </w:r>
      <w:r w:rsidRPr="000C6E4E">
        <w:rPr>
          <w:rFonts w:ascii="Arial" w:eastAsia="Tahoma" w:hAnsi="Arial" w:cs="Arial"/>
          <w:b/>
          <w:color w:val="000000"/>
        </w:rPr>
        <w:t>/202</w:t>
      </w:r>
      <w:r w:rsidR="00E3190A" w:rsidRPr="000C6E4E">
        <w:rPr>
          <w:rFonts w:ascii="Arial" w:eastAsia="Tahoma" w:hAnsi="Arial" w:cs="Arial"/>
          <w:b/>
          <w:color w:val="000000"/>
        </w:rPr>
        <w:t>3</w:t>
      </w:r>
    </w:p>
    <w:p w14:paraId="580CCBA7" w14:textId="77777777" w:rsidR="00CE1576" w:rsidRPr="000C6E4E" w:rsidRDefault="00CE1576">
      <w:pPr>
        <w:ind w:left="6315"/>
        <w:jc w:val="both"/>
        <w:rPr>
          <w:rFonts w:ascii="Arial" w:eastAsia="Tahoma" w:hAnsi="Arial" w:cs="Arial"/>
        </w:rPr>
      </w:pPr>
    </w:p>
    <w:p w14:paraId="2240768D" w14:textId="77777777" w:rsidR="00CE1576" w:rsidRDefault="00CE1576">
      <w:pPr>
        <w:jc w:val="center"/>
        <w:rPr>
          <w:rFonts w:ascii="Arial" w:eastAsia="Tahoma" w:hAnsi="Arial" w:cs="Arial"/>
        </w:rPr>
      </w:pPr>
    </w:p>
    <w:p w14:paraId="47E7C0B0" w14:textId="77777777" w:rsidR="00921164" w:rsidRPr="000C6E4E" w:rsidRDefault="00921164">
      <w:pPr>
        <w:jc w:val="center"/>
        <w:rPr>
          <w:rFonts w:ascii="Arial" w:eastAsia="Tahoma" w:hAnsi="Arial" w:cs="Arial"/>
        </w:rPr>
      </w:pPr>
    </w:p>
    <w:p w14:paraId="1E10D6AB" w14:textId="56681F71" w:rsidR="00CE1576" w:rsidRPr="000C6E4E" w:rsidRDefault="00546110">
      <w:pPr>
        <w:spacing w:line="360" w:lineRule="auto"/>
        <w:ind w:left="5103"/>
        <w:jc w:val="both"/>
        <w:rPr>
          <w:rFonts w:ascii="Arial" w:eastAsia="Tahoma" w:hAnsi="Arial" w:cs="Arial"/>
          <w:b/>
          <w:color w:val="000000"/>
          <w:highlight w:val="white"/>
        </w:rPr>
      </w:pPr>
      <w:r>
        <w:rPr>
          <w:rFonts w:ascii="Arial" w:eastAsia="Tahoma" w:hAnsi="Arial" w:cs="Arial"/>
          <w:b/>
        </w:rPr>
        <w:t>Acrescenta-se o § 3</w:t>
      </w:r>
      <w:r w:rsidRPr="00546110">
        <w:rPr>
          <w:rFonts w:ascii="Arial" w:eastAsia="Tahoma" w:hAnsi="Arial" w:cs="Arial"/>
          <w:b/>
        </w:rPr>
        <w:t xml:space="preserve">º ao Art. </w:t>
      </w:r>
      <w:r>
        <w:rPr>
          <w:rFonts w:ascii="Arial" w:eastAsia="Tahoma" w:hAnsi="Arial" w:cs="Arial"/>
          <w:b/>
        </w:rPr>
        <w:t>44</w:t>
      </w:r>
      <w:r w:rsidR="00265D36" w:rsidRPr="000C6E4E">
        <w:rPr>
          <w:rFonts w:ascii="Arial" w:eastAsia="Tahoma" w:hAnsi="Arial" w:cs="Arial"/>
        </w:rPr>
        <w:t>,</w:t>
      </w:r>
      <w:r>
        <w:rPr>
          <w:rFonts w:ascii="Arial" w:eastAsia="Tahoma" w:hAnsi="Arial" w:cs="Arial"/>
        </w:rPr>
        <w:t xml:space="preserve"> do CAPITULO I - Dos Parâmetros de Ocupação do Solo,</w:t>
      </w:r>
      <w:r w:rsidR="00417BF5">
        <w:rPr>
          <w:rFonts w:ascii="Arial" w:eastAsia="Tahoma" w:hAnsi="Arial" w:cs="Arial"/>
        </w:rPr>
        <w:t xml:space="preserve"> </w:t>
      </w:r>
      <w:r w:rsidR="00265D36" w:rsidRPr="000C6E4E">
        <w:rPr>
          <w:rFonts w:ascii="Arial" w:eastAsia="Tahoma" w:hAnsi="Arial" w:cs="Arial"/>
        </w:rPr>
        <w:t xml:space="preserve">ao Projeto de Lei Nº </w:t>
      </w:r>
      <w:r w:rsidR="00E3190A" w:rsidRPr="000C6E4E">
        <w:rPr>
          <w:rFonts w:ascii="Arial" w:eastAsia="Tahoma" w:hAnsi="Arial" w:cs="Arial"/>
        </w:rPr>
        <w:t>00221/2023</w:t>
      </w:r>
      <w:r w:rsidR="00265D36" w:rsidRPr="000C6E4E">
        <w:rPr>
          <w:rFonts w:ascii="Arial" w:eastAsia="Tahoma" w:hAnsi="Arial" w:cs="Arial"/>
          <w:color w:val="000000"/>
          <w:highlight w:val="white"/>
        </w:rPr>
        <w:t>.</w:t>
      </w:r>
      <w:r w:rsidR="00560A16" w:rsidRPr="00560A16">
        <w:t xml:space="preserve"> </w:t>
      </w:r>
      <w:r w:rsidR="00560A16" w:rsidRPr="00560A16">
        <w:rPr>
          <w:rFonts w:ascii="Arial" w:eastAsia="Tahoma" w:hAnsi="Arial" w:cs="Arial"/>
          <w:color w:val="000000"/>
        </w:rPr>
        <w:t>Lei Urbanística de Niterói, seu zoneamento, a aplicação de instrumentos de política urbana e as regras gerais de licenciamento da atividade edilícia e de fiscalização da execução de obras.</w:t>
      </w:r>
    </w:p>
    <w:p w14:paraId="5B728DEF" w14:textId="77777777" w:rsidR="00CE1576" w:rsidRDefault="00CE1576">
      <w:pPr>
        <w:ind w:left="567"/>
        <w:jc w:val="both"/>
        <w:rPr>
          <w:rFonts w:ascii="Arial" w:eastAsia="Tahoma" w:hAnsi="Arial" w:cs="Arial"/>
        </w:rPr>
      </w:pPr>
    </w:p>
    <w:p w14:paraId="1BD80451" w14:textId="77777777" w:rsidR="005B27AD" w:rsidRPr="000C6E4E" w:rsidRDefault="005B27AD">
      <w:pPr>
        <w:ind w:left="567"/>
        <w:jc w:val="both"/>
        <w:rPr>
          <w:rFonts w:ascii="Arial" w:eastAsia="Tahoma" w:hAnsi="Arial" w:cs="Arial"/>
        </w:rPr>
      </w:pPr>
    </w:p>
    <w:p w14:paraId="54BBF26C" w14:textId="4EB9EA14" w:rsidR="00CE1576" w:rsidRPr="000C6E4E" w:rsidRDefault="00265D36">
      <w:pPr>
        <w:spacing w:line="360" w:lineRule="auto"/>
        <w:jc w:val="both"/>
        <w:rPr>
          <w:rFonts w:ascii="Arial" w:eastAsia="Tahoma" w:hAnsi="Arial" w:cs="Arial"/>
          <w:b/>
          <w:color w:val="000000"/>
          <w:highlight w:val="white"/>
        </w:rPr>
      </w:pPr>
      <w:r w:rsidRPr="000C6E4E">
        <w:rPr>
          <w:rFonts w:ascii="Arial" w:eastAsia="Tahoma" w:hAnsi="Arial" w:cs="Arial"/>
          <w:b/>
        </w:rPr>
        <w:t>Art.1º - Acrescenta-se o</w:t>
      </w:r>
      <w:r w:rsidR="00546110">
        <w:rPr>
          <w:rFonts w:ascii="Arial" w:eastAsia="Tahoma" w:hAnsi="Arial" w:cs="Arial"/>
          <w:b/>
        </w:rPr>
        <w:t xml:space="preserve"> </w:t>
      </w:r>
      <w:r w:rsidR="00546110" w:rsidRPr="00546110">
        <w:rPr>
          <w:rFonts w:ascii="Arial" w:eastAsia="Tahoma" w:hAnsi="Arial" w:cs="Arial"/>
          <w:b/>
        </w:rPr>
        <w:t xml:space="preserve">§ 3º </w:t>
      </w:r>
      <w:r w:rsidR="00546110">
        <w:rPr>
          <w:rFonts w:ascii="Arial" w:eastAsia="Tahoma" w:hAnsi="Arial" w:cs="Arial"/>
          <w:b/>
        </w:rPr>
        <w:t>ao</w:t>
      </w:r>
      <w:r w:rsidRPr="000C6E4E">
        <w:rPr>
          <w:rFonts w:ascii="Arial" w:eastAsia="Tahoma" w:hAnsi="Arial" w:cs="Arial"/>
          <w:b/>
        </w:rPr>
        <w:t xml:space="preserve"> artigo </w:t>
      </w:r>
      <w:r w:rsidR="00546110">
        <w:rPr>
          <w:rFonts w:ascii="Arial" w:eastAsia="Tahoma" w:hAnsi="Arial" w:cs="Arial"/>
          <w:b/>
        </w:rPr>
        <w:t>44</w:t>
      </w:r>
      <w:r w:rsidR="00CD466F" w:rsidRPr="000C6E4E">
        <w:rPr>
          <w:rFonts w:ascii="Arial" w:eastAsia="Tahoma" w:hAnsi="Arial" w:cs="Arial"/>
        </w:rPr>
        <w:t>,</w:t>
      </w:r>
      <w:r w:rsidR="00546110" w:rsidRPr="00546110">
        <w:t xml:space="preserve"> </w:t>
      </w:r>
      <w:r w:rsidR="00546110" w:rsidRPr="00546110">
        <w:rPr>
          <w:rFonts w:ascii="Arial" w:eastAsia="Tahoma" w:hAnsi="Arial" w:cs="Arial"/>
        </w:rPr>
        <w:t>do CAPITULO I - Dos Parâmetros de Ocupação do Solo</w:t>
      </w:r>
      <w:r w:rsidR="00CD466F" w:rsidRPr="000C6E4E">
        <w:rPr>
          <w:rFonts w:ascii="Arial" w:eastAsia="Tahoma" w:hAnsi="Arial" w:cs="Arial"/>
        </w:rPr>
        <w:t xml:space="preserve">, </w:t>
      </w:r>
      <w:r w:rsidR="00A20E60" w:rsidRPr="000C6E4E">
        <w:rPr>
          <w:rFonts w:ascii="Arial" w:eastAsia="Tahoma" w:hAnsi="Arial" w:cs="Arial"/>
        </w:rPr>
        <w:t>ao Projeto de Lei Nº 00221/2023</w:t>
      </w:r>
      <w:r w:rsidR="00B07F95">
        <w:rPr>
          <w:rFonts w:ascii="Arial" w:eastAsia="Tahoma" w:hAnsi="Arial" w:cs="Arial"/>
        </w:rPr>
        <w:t xml:space="preserve">, conforme redação </w:t>
      </w:r>
      <w:r w:rsidR="002209DF">
        <w:rPr>
          <w:rFonts w:ascii="Arial" w:eastAsia="Tahoma" w:hAnsi="Arial" w:cs="Arial"/>
        </w:rPr>
        <w:t>a seguir:</w:t>
      </w:r>
    </w:p>
    <w:p w14:paraId="495008F4" w14:textId="77777777" w:rsidR="00CE1576" w:rsidRPr="000C6E4E" w:rsidRDefault="00CE1576">
      <w:pPr>
        <w:spacing w:line="360" w:lineRule="auto"/>
        <w:jc w:val="both"/>
        <w:rPr>
          <w:rFonts w:ascii="Arial" w:hAnsi="Arial" w:cs="Arial"/>
        </w:rPr>
      </w:pPr>
    </w:p>
    <w:p w14:paraId="14AE03A3" w14:textId="06EF5530" w:rsidR="005B27AD" w:rsidRDefault="00265D36" w:rsidP="00B96660">
      <w:pPr>
        <w:spacing w:line="360" w:lineRule="auto"/>
        <w:jc w:val="both"/>
        <w:rPr>
          <w:rFonts w:ascii="Arial" w:eastAsia="Tahoma" w:hAnsi="Arial" w:cs="Arial"/>
        </w:rPr>
      </w:pPr>
      <w:r w:rsidRPr="00B96660">
        <w:rPr>
          <w:rFonts w:ascii="Arial" w:eastAsia="Tahoma" w:hAnsi="Arial" w:cs="Arial"/>
        </w:rPr>
        <w:t>Art.</w:t>
      </w:r>
      <w:r w:rsidR="00B96660">
        <w:rPr>
          <w:rFonts w:ascii="Arial" w:eastAsia="Tahoma" w:hAnsi="Arial" w:cs="Arial"/>
        </w:rPr>
        <w:t xml:space="preserve"> </w:t>
      </w:r>
      <w:r w:rsidR="00B07F95" w:rsidRPr="00B96660">
        <w:rPr>
          <w:rFonts w:ascii="Arial" w:eastAsia="Tahoma" w:hAnsi="Arial" w:cs="Arial"/>
        </w:rPr>
        <w:t>44 (</w:t>
      </w:r>
      <w:r w:rsidR="00B96660" w:rsidRPr="00B96660">
        <w:rPr>
          <w:rFonts w:ascii="Arial" w:eastAsia="Tahoma" w:hAnsi="Arial" w:cs="Arial"/>
        </w:rPr>
        <w:t>...)</w:t>
      </w:r>
      <w:r w:rsidR="002209DF">
        <w:rPr>
          <w:rFonts w:ascii="Arial" w:eastAsia="Tahoma" w:hAnsi="Arial" w:cs="Arial"/>
        </w:rPr>
        <w:t xml:space="preserve"> </w:t>
      </w:r>
    </w:p>
    <w:p w14:paraId="72D85095" w14:textId="26A3C025" w:rsidR="00B96660" w:rsidRDefault="00B96660" w:rsidP="00B96660">
      <w:pPr>
        <w:spacing w:line="360" w:lineRule="auto"/>
        <w:jc w:val="both"/>
        <w:rPr>
          <w:rFonts w:ascii="Arial" w:eastAsia="Tahoma" w:hAnsi="Arial" w:cs="Arial"/>
        </w:rPr>
      </w:pPr>
      <w:r>
        <w:rPr>
          <w:rFonts w:ascii="Arial" w:eastAsia="Tahoma" w:hAnsi="Arial" w:cs="Arial"/>
        </w:rPr>
        <w:t xml:space="preserve">    § 1º (...)</w:t>
      </w:r>
    </w:p>
    <w:p w14:paraId="211D967A" w14:textId="730F1DA3" w:rsidR="00B96660" w:rsidRDefault="00B96660" w:rsidP="00B96660">
      <w:pPr>
        <w:spacing w:line="360" w:lineRule="auto"/>
        <w:jc w:val="both"/>
        <w:rPr>
          <w:rFonts w:ascii="Arial" w:eastAsia="Tahoma" w:hAnsi="Arial" w:cs="Arial"/>
        </w:rPr>
      </w:pPr>
      <w:r>
        <w:rPr>
          <w:rFonts w:ascii="Arial" w:eastAsia="Tahoma" w:hAnsi="Arial" w:cs="Arial"/>
        </w:rPr>
        <w:t xml:space="preserve">    § 2º (...)</w:t>
      </w:r>
    </w:p>
    <w:p w14:paraId="6FF7FC7B" w14:textId="5E844B6B" w:rsidR="005E10B4" w:rsidRDefault="00B96660">
      <w:pPr>
        <w:spacing w:line="360" w:lineRule="auto"/>
        <w:jc w:val="both"/>
        <w:rPr>
          <w:rFonts w:ascii="Arial" w:eastAsia="Tahoma" w:hAnsi="Arial" w:cs="Arial"/>
          <w:b/>
        </w:rPr>
      </w:pPr>
      <w:r>
        <w:rPr>
          <w:rFonts w:ascii="Arial" w:eastAsia="Tahoma" w:hAnsi="Arial" w:cs="Arial"/>
        </w:rPr>
        <w:t xml:space="preserve">    </w:t>
      </w:r>
      <w:r w:rsidRPr="00B96660">
        <w:rPr>
          <w:rFonts w:ascii="Arial" w:eastAsia="Tahoma" w:hAnsi="Arial" w:cs="Arial"/>
          <w:b/>
        </w:rPr>
        <w:t xml:space="preserve">§ 3º. </w:t>
      </w:r>
      <w:r w:rsidR="005E10B4">
        <w:rPr>
          <w:rFonts w:ascii="Arial" w:eastAsia="Tahoma" w:hAnsi="Arial" w:cs="Arial"/>
          <w:b/>
        </w:rPr>
        <w:t>Os parâmetros de ocupação do solo se aplicam somente em áreas privativas de Condomínios de lotes aprovados</w:t>
      </w:r>
      <w:r w:rsidR="00A13001">
        <w:rPr>
          <w:rFonts w:ascii="Arial" w:eastAsia="Tahoma" w:hAnsi="Arial" w:cs="Arial"/>
          <w:b/>
        </w:rPr>
        <w:t xml:space="preserve"> </w:t>
      </w:r>
      <w:r w:rsidR="007C6F48">
        <w:rPr>
          <w:rFonts w:ascii="Arial" w:eastAsia="Tahoma" w:hAnsi="Arial" w:cs="Arial"/>
          <w:b/>
        </w:rPr>
        <w:t>a partir da vigência desta lei, cabendo aos anteriormente aprovados,</w:t>
      </w:r>
      <w:r w:rsidR="007C6F48" w:rsidRPr="007C6F48">
        <w:rPr>
          <w:rFonts w:ascii="Arial" w:eastAsia="Tahoma" w:hAnsi="Arial" w:cs="Arial"/>
          <w:b/>
        </w:rPr>
        <w:t xml:space="preserve"> </w:t>
      </w:r>
      <w:r w:rsidR="007C6F48" w:rsidRPr="00B96660">
        <w:rPr>
          <w:rFonts w:ascii="Arial" w:eastAsia="Tahoma" w:hAnsi="Arial" w:cs="Arial"/>
          <w:b/>
        </w:rPr>
        <w:t>os parâmetros de uso e ocupação</w:t>
      </w:r>
      <w:r w:rsidR="007C6F48">
        <w:rPr>
          <w:rFonts w:ascii="Arial" w:eastAsia="Tahoma" w:hAnsi="Arial" w:cs="Arial"/>
          <w:b/>
        </w:rPr>
        <w:t xml:space="preserve"> da legislação</w:t>
      </w:r>
      <w:r w:rsidR="007C6F48" w:rsidRPr="00B96660">
        <w:rPr>
          <w:rFonts w:ascii="Arial" w:eastAsia="Tahoma" w:hAnsi="Arial" w:cs="Arial"/>
          <w:b/>
        </w:rPr>
        <w:t xml:space="preserve"> </w:t>
      </w:r>
      <w:r w:rsidR="007C6F48">
        <w:rPr>
          <w:rFonts w:ascii="Arial" w:eastAsia="Tahoma" w:hAnsi="Arial" w:cs="Arial"/>
          <w:b/>
        </w:rPr>
        <w:t>vigente na data de sua</w:t>
      </w:r>
      <w:r w:rsidR="007C6F48" w:rsidRPr="00B96660">
        <w:rPr>
          <w:rFonts w:ascii="Arial" w:eastAsia="Tahoma" w:hAnsi="Arial" w:cs="Arial"/>
          <w:b/>
        </w:rPr>
        <w:t xml:space="preserve"> aprovação</w:t>
      </w:r>
      <w:r w:rsidR="007C6F48">
        <w:rPr>
          <w:rFonts w:ascii="Arial" w:eastAsia="Tahoma" w:hAnsi="Arial" w:cs="Arial"/>
          <w:b/>
        </w:rPr>
        <w:t xml:space="preserve">. </w:t>
      </w:r>
    </w:p>
    <w:p w14:paraId="5729CF3E" w14:textId="77777777" w:rsidR="00130F7C" w:rsidRDefault="00130F7C">
      <w:pPr>
        <w:spacing w:line="360" w:lineRule="auto"/>
        <w:jc w:val="both"/>
        <w:rPr>
          <w:rFonts w:ascii="Arial" w:eastAsia="Tahoma" w:hAnsi="Arial" w:cs="Arial"/>
          <w:b/>
        </w:rPr>
      </w:pPr>
    </w:p>
    <w:p w14:paraId="7A00503E" w14:textId="77777777" w:rsidR="00130F7C" w:rsidRDefault="00130F7C">
      <w:pPr>
        <w:spacing w:line="360" w:lineRule="auto"/>
        <w:jc w:val="both"/>
        <w:rPr>
          <w:rFonts w:ascii="Arial" w:eastAsia="Tahoma" w:hAnsi="Arial" w:cs="Arial"/>
          <w:b/>
        </w:rPr>
      </w:pPr>
    </w:p>
    <w:p w14:paraId="791348BD" w14:textId="77777777" w:rsidR="00130F7C" w:rsidRDefault="00130F7C">
      <w:pPr>
        <w:spacing w:line="360" w:lineRule="auto"/>
        <w:jc w:val="both"/>
        <w:rPr>
          <w:rFonts w:ascii="Arial" w:eastAsia="Tahoma" w:hAnsi="Arial" w:cs="Arial"/>
          <w:b/>
        </w:rPr>
      </w:pPr>
    </w:p>
    <w:p w14:paraId="73DA825A" w14:textId="77777777" w:rsidR="00130F7C" w:rsidRDefault="00130F7C">
      <w:pPr>
        <w:spacing w:line="360" w:lineRule="auto"/>
        <w:jc w:val="both"/>
        <w:rPr>
          <w:rFonts w:ascii="Arial" w:eastAsia="Tahoma" w:hAnsi="Arial" w:cs="Arial"/>
          <w:b/>
        </w:rPr>
      </w:pPr>
    </w:p>
    <w:p w14:paraId="20C7B51A" w14:textId="77777777" w:rsidR="00130F7C" w:rsidRDefault="00130F7C">
      <w:pPr>
        <w:spacing w:line="360" w:lineRule="auto"/>
        <w:jc w:val="both"/>
        <w:rPr>
          <w:rFonts w:ascii="Arial" w:eastAsia="Tahoma" w:hAnsi="Arial" w:cs="Arial"/>
          <w:b/>
        </w:rPr>
      </w:pPr>
    </w:p>
    <w:p w14:paraId="179DF977" w14:textId="77777777" w:rsidR="005E10B4" w:rsidRDefault="005E10B4">
      <w:pPr>
        <w:spacing w:line="360" w:lineRule="auto"/>
        <w:jc w:val="both"/>
        <w:rPr>
          <w:rFonts w:ascii="Arial" w:eastAsia="Tahoma" w:hAnsi="Arial" w:cs="Arial"/>
          <w:b/>
        </w:rPr>
      </w:pPr>
    </w:p>
    <w:p w14:paraId="3EC82D0A" w14:textId="77777777" w:rsidR="00587E8E" w:rsidRPr="002F5678" w:rsidRDefault="00587E8E" w:rsidP="00587E8E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lastRenderedPageBreak/>
        <w:t>Sala das Sessões, 22 de fevereiro de 2024.</w:t>
      </w:r>
    </w:p>
    <w:p w14:paraId="2074A2E4" w14:textId="77777777" w:rsidR="00587E8E" w:rsidRDefault="00587E8E" w:rsidP="00587E8E">
      <w:pPr>
        <w:pStyle w:val="Ttulo5"/>
        <w:spacing w:before="0" w:after="0"/>
        <w:jc w:val="center"/>
        <w:rPr>
          <w:rFonts w:ascii="Arial" w:eastAsia="Tahoma" w:hAnsi="Arial" w:cs="Arial"/>
          <w:sz w:val="24"/>
          <w:szCs w:val="24"/>
        </w:rPr>
      </w:pPr>
    </w:p>
    <w:p w14:paraId="609CBCCF" w14:textId="77777777" w:rsidR="00130F7C" w:rsidRDefault="00130F7C" w:rsidP="00130F7C"/>
    <w:p w14:paraId="78044902" w14:textId="77777777" w:rsidR="00130F7C" w:rsidRDefault="00130F7C" w:rsidP="00130F7C"/>
    <w:p w14:paraId="3599B888" w14:textId="77777777" w:rsidR="00587E8E" w:rsidRDefault="00587E8E" w:rsidP="00587E8E">
      <w:pPr>
        <w:ind w:left="567"/>
        <w:jc w:val="right"/>
        <w:rPr>
          <w:rFonts w:ascii="Arial" w:eastAsia="Tahoma" w:hAnsi="Arial" w:cs="Arial"/>
        </w:rPr>
      </w:pPr>
    </w:p>
    <w:p w14:paraId="4D6DAE73" w14:textId="77777777" w:rsidR="00130F7C" w:rsidRPr="00F948F4" w:rsidRDefault="00130F7C" w:rsidP="00130F7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03CA4F5E" w14:textId="77777777" w:rsidR="00130F7C" w:rsidRPr="00F948F4" w:rsidRDefault="00130F7C" w:rsidP="00130F7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0353779C" w14:textId="77777777" w:rsidR="00130F7C" w:rsidRPr="00F948F4" w:rsidRDefault="00130F7C" w:rsidP="00130F7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4204076" w14:textId="77777777" w:rsidR="00130F7C" w:rsidRPr="00F948F4" w:rsidRDefault="00130F7C" w:rsidP="00130F7C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130F7C" w:rsidRPr="00F948F4" w14:paraId="10BDF1BD" w14:textId="77777777" w:rsidTr="00ED5C19">
        <w:tc>
          <w:tcPr>
            <w:tcW w:w="4321" w:type="dxa"/>
            <w:shd w:val="clear" w:color="auto" w:fill="auto"/>
          </w:tcPr>
          <w:p w14:paraId="5455CFD3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Jorge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Andrigo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Dias de Carvalho</w:t>
            </w:r>
          </w:p>
          <w:p w14:paraId="7B12C424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FB87E6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61994EE8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5174F7A4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0F4D34DC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F18D14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0F7C" w:rsidRPr="00F948F4" w14:paraId="172FEFA9" w14:textId="77777777" w:rsidTr="00ED5C19">
        <w:tc>
          <w:tcPr>
            <w:tcW w:w="4321" w:type="dxa"/>
            <w:shd w:val="clear" w:color="auto" w:fill="auto"/>
          </w:tcPr>
          <w:p w14:paraId="61EF9F59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40C1024F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25688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6E3E8455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6F67A46A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1B7A4E" w14:textId="77777777" w:rsidR="00130F7C" w:rsidRPr="00F948F4" w:rsidRDefault="00130F7C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6548F99E" w14:textId="77777777" w:rsidR="00587E8E" w:rsidRDefault="00587E8E" w:rsidP="00587E8E">
      <w:pPr>
        <w:ind w:left="567"/>
        <w:jc w:val="right"/>
        <w:rPr>
          <w:rFonts w:ascii="Arial" w:eastAsia="Tahoma" w:hAnsi="Arial" w:cs="Arial"/>
        </w:rPr>
      </w:pPr>
    </w:p>
    <w:p w14:paraId="723B442E" w14:textId="77777777" w:rsidR="005E10B4" w:rsidRPr="00B96660" w:rsidRDefault="005E10B4">
      <w:pPr>
        <w:spacing w:line="360" w:lineRule="auto"/>
        <w:jc w:val="both"/>
        <w:rPr>
          <w:rFonts w:ascii="Arial" w:eastAsia="Tahoma" w:hAnsi="Arial" w:cs="Arial"/>
          <w:b/>
        </w:rPr>
      </w:pPr>
    </w:p>
    <w:p w14:paraId="56C55AEC" w14:textId="77777777" w:rsidR="005628EB" w:rsidRPr="002F5678" w:rsidRDefault="005628EB" w:rsidP="005628EB">
      <w:pPr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>JUSTIFICATIVA:</w:t>
      </w:r>
    </w:p>
    <w:p w14:paraId="6C3DE680" w14:textId="77777777" w:rsidR="005628EB" w:rsidRDefault="005628EB" w:rsidP="005628EB">
      <w:pPr>
        <w:rPr>
          <w:rFonts w:ascii="Arial" w:eastAsia="Tahoma" w:hAnsi="Arial" w:cs="Arial"/>
          <w:b/>
        </w:rPr>
      </w:pPr>
    </w:p>
    <w:p w14:paraId="5013BB97" w14:textId="3D5277D9" w:rsidR="00F013CA" w:rsidRDefault="00314FE0" w:rsidP="00D605B0">
      <w:pPr>
        <w:jc w:val="both"/>
        <w:rPr>
          <w:rFonts w:ascii="Arial" w:eastAsia="Tahoma" w:hAnsi="Arial" w:cs="Arial"/>
          <w:bCs/>
        </w:rPr>
      </w:pPr>
      <w:r>
        <w:rPr>
          <w:rFonts w:ascii="Arial" w:eastAsia="Tahoma" w:hAnsi="Arial" w:cs="Arial"/>
          <w:bCs/>
        </w:rPr>
        <w:t xml:space="preserve">     </w:t>
      </w:r>
      <w:r w:rsidR="00587E8E">
        <w:rPr>
          <w:rFonts w:ascii="Arial" w:eastAsia="Tahoma" w:hAnsi="Arial" w:cs="Arial"/>
          <w:bCs/>
        </w:rPr>
        <w:t>Tendo em vista constar aplicaç</w:t>
      </w:r>
      <w:r w:rsidR="00E71363">
        <w:rPr>
          <w:rFonts w:ascii="Arial" w:eastAsia="Tahoma" w:hAnsi="Arial" w:cs="Arial"/>
          <w:bCs/>
        </w:rPr>
        <w:t>ão</w:t>
      </w:r>
      <w:r w:rsidR="00587E8E">
        <w:rPr>
          <w:rFonts w:ascii="Arial" w:eastAsia="Tahoma" w:hAnsi="Arial" w:cs="Arial"/>
          <w:bCs/>
        </w:rPr>
        <w:t xml:space="preserve"> das alterações previstas</w:t>
      </w:r>
      <w:r w:rsidR="006C4EAF">
        <w:rPr>
          <w:rFonts w:ascii="Arial" w:eastAsia="Tahoma" w:hAnsi="Arial" w:cs="Arial"/>
          <w:bCs/>
        </w:rPr>
        <w:t xml:space="preserve"> somente para novos loteamentos conforme proposto no </w:t>
      </w:r>
      <w:r w:rsidR="006C4EAF" w:rsidRPr="00E71363">
        <w:rPr>
          <w:rFonts w:ascii="Arial" w:eastAsia="Tahoma" w:hAnsi="Arial" w:cs="Arial"/>
          <w:b/>
        </w:rPr>
        <w:t>Art. 37</w:t>
      </w:r>
      <w:r w:rsidR="008D5ECD">
        <w:rPr>
          <w:rFonts w:ascii="Arial" w:eastAsia="Tahoma" w:hAnsi="Arial" w:cs="Arial"/>
          <w:b/>
        </w:rPr>
        <w:t xml:space="preserve">, </w:t>
      </w:r>
      <w:r w:rsidR="008D5ECD" w:rsidRPr="008D5ECD">
        <w:rPr>
          <w:rFonts w:ascii="Arial" w:eastAsia="Tahoma" w:hAnsi="Arial" w:cs="Arial"/>
          <w:bCs/>
        </w:rPr>
        <w:t>do CAPÍTULO IV</w:t>
      </w:r>
      <w:r w:rsidR="008D5ECD">
        <w:rPr>
          <w:rFonts w:ascii="Arial" w:eastAsia="Tahoma" w:hAnsi="Arial" w:cs="Arial"/>
          <w:bCs/>
        </w:rPr>
        <w:t xml:space="preserve"> – Dos Parâmetros de Arruamento, </w:t>
      </w:r>
      <w:r w:rsidR="00F013CA">
        <w:rPr>
          <w:rFonts w:ascii="Arial" w:eastAsia="Tahoma" w:hAnsi="Arial" w:cs="Arial"/>
          <w:bCs/>
        </w:rPr>
        <w:t>d</w:t>
      </w:r>
      <w:r w:rsidR="008D5ECD">
        <w:rPr>
          <w:rFonts w:ascii="Arial" w:eastAsia="Tahoma" w:hAnsi="Arial" w:cs="Arial"/>
          <w:bCs/>
        </w:rPr>
        <w:t>o Projeto de Lei</w:t>
      </w:r>
      <w:r w:rsidR="008D5ECD" w:rsidRPr="008D5ECD">
        <w:rPr>
          <w:rFonts w:ascii="Arial" w:eastAsia="Tahoma" w:hAnsi="Arial" w:cs="Arial"/>
        </w:rPr>
        <w:t xml:space="preserve"> </w:t>
      </w:r>
      <w:r w:rsidR="008D5ECD" w:rsidRPr="000C6E4E">
        <w:rPr>
          <w:rFonts w:ascii="Arial" w:eastAsia="Tahoma" w:hAnsi="Arial" w:cs="Arial"/>
        </w:rPr>
        <w:t>Nº 00221/2023</w:t>
      </w:r>
      <w:r w:rsidR="00F013CA">
        <w:rPr>
          <w:rFonts w:ascii="Arial" w:eastAsia="Tahoma" w:hAnsi="Arial" w:cs="Arial"/>
          <w:bCs/>
        </w:rPr>
        <w:t>.</w:t>
      </w:r>
    </w:p>
    <w:p w14:paraId="72BFDC61" w14:textId="77777777" w:rsidR="00F013CA" w:rsidRDefault="00F013CA" w:rsidP="00D605B0">
      <w:pPr>
        <w:jc w:val="both"/>
        <w:rPr>
          <w:rFonts w:ascii="Arial" w:eastAsia="Tahoma" w:hAnsi="Arial" w:cs="Arial"/>
          <w:bCs/>
        </w:rPr>
      </w:pPr>
    </w:p>
    <w:p w14:paraId="07E54503" w14:textId="3E1C9E25" w:rsidR="00F013CA" w:rsidRDefault="00F013CA" w:rsidP="00D605B0">
      <w:pPr>
        <w:jc w:val="both"/>
        <w:rPr>
          <w:rFonts w:ascii="Arial" w:eastAsia="Tahoma" w:hAnsi="Arial" w:cs="Arial"/>
          <w:bCs/>
        </w:rPr>
      </w:pPr>
      <w:r w:rsidRPr="00F013CA">
        <w:rPr>
          <w:rFonts w:ascii="Arial" w:eastAsia="Tahoma" w:hAnsi="Arial" w:cs="Arial"/>
          <w:b/>
        </w:rPr>
        <w:t>Art. 37.</w:t>
      </w:r>
      <w:r w:rsidRPr="00F013CA">
        <w:rPr>
          <w:rFonts w:ascii="Arial" w:eastAsia="Tahoma" w:hAnsi="Arial" w:cs="Arial"/>
          <w:bCs/>
        </w:rPr>
        <w:t xml:space="preserve"> Os parâmetros de arruamento se aplicam somente para </w:t>
      </w:r>
      <w:r w:rsidRPr="00F013CA">
        <w:rPr>
          <w:rFonts w:ascii="Arial" w:eastAsia="Tahoma" w:hAnsi="Arial" w:cs="Arial"/>
          <w:b/>
        </w:rPr>
        <w:t>novos</w:t>
      </w:r>
      <w:r w:rsidRPr="00F013CA">
        <w:rPr>
          <w:rFonts w:ascii="Arial" w:eastAsia="Tahoma" w:hAnsi="Arial" w:cs="Arial"/>
          <w:bCs/>
        </w:rPr>
        <w:t xml:space="preserve"> loteamentos, variando conforme a zona, de acordo com os valores estabelecidos no Quadro II-a anexo à presente Lei.</w:t>
      </w:r>
    </w:p>
    <w:p w14:paraId="307FE5AA" w14:textId="77777777" w:rsidR="00F013CA" w:rsidRDefault="00F013CA" w:rsidP="00D605B0">
      <w:pPr>
        <w:jc w:val="both"/>
        <w:rPr>
          <w:rFonts w:ascii="Arial" w:eastAsia="Tahoma" w:hAnsi="Arial" w:cs="Arial"/>
          <w:bCs/>
        </w:rPr>
      </w:pPr>
    </w:p>
    <w:p w14:paraId="5DF44F74" w14:textId="00F4BB01" w:rsidR="00587E8E" w:rsidRPr="00587E8E" w:rsidRDefault="006C4EAF" w:rsidP="00D605B0">
      <w:pPr>
        <w:jc w:val="both"/>
        <w:rPr>
          <w:rFonts w:ascii="Arial" w:eastAsia="Tahoma" w:hAnsi="Arial" w:cs="Arial"/>
          <w:bCs/>
        </w:rPr>
      </w:pPr>
      <w:r>
        <w:rPr>
          <w:rFonts w:ascii="Arial" w:eastAsia="Tahoma" w:hAnsi="Arial" w:cs="Arial"/>
          <w:bCs/>
        </w:rPr>
        <w:t xml:space="preserve"> </w:t>
      </w:r>
      <w:r w:rsidR="00F013CA">
        <w:rPr>
          <w:rFonts w:ascii="Arial" w:eastAsia="Tahoma" w:hAnsi="Arial" w:cs="Arial"/>
          <w:bCs/>
        </w:rPr>
        <w:t xml:space="preserve">    A</w:t>
      </w:r>
      <w:r>
        <w:rPr>
          <w:rFonts w:ascii="Arial" w:eastAsia="Tahoma" w:hAnsi="Arial" w:cs="Arial"/>
          <w:bCs/>
        </w:rPr>
        <w:t xml:space="preserve"> presente </w:t>
      </w:r>
      <w:r w:rsidR="00D605B0">
        <w:rPr>
          <w:rFonts w:ascii="Arial" w:eastAsia="Tahoma" w:hAnsi="Arial" w:cs="Arial"/>
          <w:bCs/>
        </w:rPr>
        <w:t>emenda visa</w:t>
      </w:r>
      <w:r>
        <w:rPr>
          <w:rFonts w:ascii="Arial" w:eastAsia="Tahoma" w:hAnsi="Arial" w:cs="Arial"/>
          <w:bCs/>
        </w:rPr>
        <w:t xml:space="preserve"> salvaguardar </w:t>
      </w:r>
      <w:r w:rsidR="00D605B0">
        <w:rPr>
          <w:rFonts w:ascii="Arial" w:eastAsia="Tahoma" w:hAnsi="Arial" w:cs="Arial"/>
          <w:bCs/>
        </w:rPr>
        <w:t>a manutenção dos parâmetros de ocupação do solo não somente dos loteamentos já aprovados, mas também das áreas privativas dos Condomínios de lotes já aprovados</w:t>
      </w:r>
      <w:r w:rsidR="00314FE0">
        <w:rPr>
          <w:rFonts w:ascii="Arial" w:eastAsia="Tahoma" w:hAnsi="Arial" w:cs="Arial"/>
          <w:bCs/>
        </w:rPr>
        <w:t>,</w:t>
      </w:r>
      <w:r w:rsidR="00D605B0">
        <w:rPr>
          <w:rFonts w:ascii="Arial" w:eastAsia="Tahoma" w:hAnsi="Arial" w:cs="Arial"/>
          <w:bCs/>
        </w:rPr>
        <w:t xml:space="preserve"> para que </w:t>
      </w:r>
      <w:r w:rsidR="00314FE0">
        <w:rPr>
          <w:rFonts w:ascii="Arial" w:eastAsia="Tahoma" w:hAnsi="Arial" w:cs="Arial"/>
          <w:bCs/>
        </w:rPr>
        <w:t>haja viabilidade para as edificações sem prejuízo ou punição aos adquirentes, de boa-fé, desses lotes ou áreas privativas.</w:t>
      </w:r>
      <w:r w:rsidR="00D605B0">
        <w:rPr>
          <w:rFonts w:ascii="Arial" w:eastAsia="Tahoma" w:hAnsi="Arial" w:cs="Arial"/>
          <w:bCs/>
        </w:rPr>
        <w:t xml:space="preserve">  </w:t>
      </w:r>
      <w:r>
        <w:rPr>
          <w:rFonts w:ascii="Arial" w:eastAsia="Tahoma" w:hAnsi="Arial" w:cs="Arial"/>
          <w:bCs/>
        </w:rPr>
        <w:t xml:space="preserve">  </w:t>
      </w:r>
    </w:p>
    <w:p w14:paraId="587D94DA" w14:textId="77777777" w:rsidR="00A77364" w:rsidRPr="002F5678" w:rsidRDefault="00A77364" w:rsidP="005628EB">
      <w:pPr>
        <w:rPr>
          <w:rFonts w:ascii="Arial" w:eastAsia="Tahoma" w:hAnsi="Arial" w:cs="Arial"/>
          <w:b/>
        </w:rPr>
      </w:pPr>
    </w:p>
    <w:p w14:paraId="6A94E5B4" w14:textId="77777777" w:rsidR="005628EB" w:rsidRDefault="005628EB" w:rsidP="005628EB">
      <w:pPr>
        <w:ind w:left="567"/>
        <w:jc w:val="right"/>
        <w:rPr>
          <w:rFonts w:ascii="Arial" w:eastAsia="Tahoma" w:hAnsi="Arial" w:cs="Arial"/>
        </w:rPr>
      </w:pPr>
    </w:p>
    <w:p w14:paraId="5409D2C5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17E7ACB4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2DD946C4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037C8AB9" w14:textId="77777777" w:rsidR="00CE1576" w:rsidRPr="000C6E4E" w:rsidRDefault="00CE1576">
      <w:pPr>
        <w:rPr>
          <w:rFonts w:ascii="Arial" w:eastAsia="Tahoma" w:hAnsi="Arial" w:cs="Arial"/>
          <w:b/>
        </w:rPr>
      </w:pPr>
      <w:bookmarkStart w:id="0" w:name="_GoBack"/>
      <w:bookmarkEnd w:id="0"/>
    </w:p>
    <w:sectPr w:rsidR="00CE1576" w:rsidRPr="000C6E4E" w:rsidSect="00BB0A4B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2E11B" w14:textId="77777777" w:rsidR="00BB0A4B" w:rsidRDefault="00BB0A4B">
      <w:r>
        <w:separator/>
      </w:r>
    </w:p>
  </w:endnote>
  <w:endnote w:type="continuationSeparator" w:id="0">
    <w:p w14:paraId="63F62026" w14:textId="77777777" w:rsidR="00BB0A4B" w:rsidRDefault="00BB0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ADAA4" w14:textId="77777777" w:rsidR="00587E8E" w:rsidRPr="00587E8E" w:rsidRDefault="00587E8E" w:rsidP="00587E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10E42AB8" w14:textId="0596402A" w:rsidR="00921164" w:rsidRPr="00587E8E" w:rsidRDefault="00587E8E" w:rsidP="00587E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</w:t>
    </w:r>
    <w:r w:rsidR="00921164" w:rsidRPr="00587E8E">
      <w:rPr>
        <w:rFonts w:ascii="Arial" w:eastAsia="Tahoma" w:hAnsi="Arial" w:cs="Arial"/>
        <w:b/>
        <w:i/>
        <w:sz w:val="16"/>
        <w:szCs w:val="16"/>
      </w:rPr>
      <w:t>-mail: gabinetebetodapipa@gmail.com</w:t>
    </w:r>
  </w:p>
  <w:p w14:paraId="6C49C972" w14:textId="77777777" w:rsidR="00E3190A" w:rsidRDefault="00E3190A" w:rsidP="00E3190A">
    <w:pPr>
      <w:pStyle w:val="Rodap"/>
    </w:pPr>
  </w:p>
  <w:p w14:paraId="65C207E2" w14:textId="77777777" w:rsidR="00E3190A" w:rsidRDefault="00E319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31C59" w14:textId="77777777" w:rsidR="00BB0A4B" w:rsidRDefault="00BB0A4B">
      <w:r>
        <w:separator/>
      </w:r>
    </w:p>
  </w:footnote>
  <w:footnote w:type="continuationSeparator" w:id="0">
    <w:p w14:paraId="44D318F6" w14:textId="77777777" w:rsidR="00BB0A4B" w:rsidRDefault="00BB0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2041BF" w14:textId="77777777" w:rsidR="00CE1576" w:rsidRDefault="00CE157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CE1576" w14:paraId="11E338AC" w14:textId="77777777">
      <w:trPr>
        <w:trHeight w:val="1971"/>
      </w:trPr>
      <w:tc>
        <w:tcPr>
          <w:tcW w:w="1728" w:type="dxa"/>
        </w:tcPr>
        <w:p w14:paraId="23870FC9" w14:textId="77777777" w:rsidR="00CE1576" w:rsidRDefault="00265D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05BD47E4" wp14:editId="497B99A5">
                <wp:extent cx="933450" cy="112395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F754BDE" w14:textId="77777777"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1EC3FD1" w14:textId="77777777"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F59094B" w14:textId="77777777" w:rsidR="00CE1576" w:rsidRPr="000C6E4E" w:rsidRDefault="00265D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b/>
              <w:color w:val="000000"/>
              <w:sz w:val="52"/>
              <w:szCs w:val="52"/>
            </w:rPr>
          </w:pPr>
          <w:r w:rsidRPr="000C6E4E">
            <w:rPr>
              <w:rFonts w:ascii="Arial" w:eastAsia="Tahoma" w:hAnsi="Arial" w:cs="Arial"/>
              <w:b/>
              <w:color w:val="000000"/>
              <w:sz w:val="52"/>
              <w:szCs w:val="52"/>
            </w:rPr>
            <w:t>Câmara Municipal de Niterói</w:t>
          </w:r>
        </w:p>
        <w:p w14:paraId="15C67052" w14:textId="77777777" w:rsidR="00CE1576" w:rsidRPr="000C6E4E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color w:val="000000"/>
              <w:sz w:val="4"/>
              <w:szCs w:val="4"/>
            </w:rPr>
          </w:pPr>
        </w:p>
        <w:p w14:paraId="513FA67F" w14:textId="7F69C7C1" w:rsidR="00CE1576" w:rsidRDefault="00560A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 xml:space="preserve">Comissão Permanente de Urbanismo, Obras, Serviços Públicos, Transportes e Trânsito </w:t>
          </w:r>
        </w:p>
      </w:tc>
    </w:tr>
  </w:tbl>
  <w:p w14:paraId="5501CC7D" w14:textId="77777777" w:rsidR="00CE1576" w:rsidRDefault="00CE15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76"/>
    <w:rsid w:val="000C6E4E"/>
    <w:rsid w:val="000F4BBE"/>
    <w:rsid w:val="00130F7C"/>
    <w:rsid w:val="00181C27"/>
    <w:rsid w:val="002209DF"/>
    <w:rsid w:val="00254451"/>
    <w:rsid w:val="00264358"/>
    <w:rsid w:val="00265D36"/>
    <w:rsid w:val="00314FE0"/>
    <w:rsid w:val="00327034"/>
    <w:rsid w:val="003569AE"/>
    <w:rsid w:val="00417BF5"/>
    <w:rsid w:val="004D2FD8"/>
    <w:rsid w:val="004F57D3"/>
    <w:rsid w:val="00546110"/>
    <w:rsid w:val="0055431C"/>
    <w:rsid w:val="00560A16"/>
    <w:rsid w:val="005628EB"/>
    <w:rsid w:val="00587E8E"/>
    <w:rsid w:val="005B27AD"/>
    <w:rsid w:val="005E10B4"/>
    <w:rsid w:val="00620EA2"/>
    <w:rsid w:val="006A1167"/>
    <w:rsid w:val="006C4EAF"/>
    <w:rsid w:val="007705E7"/>
    <w:rsid w:val="007C6F48"/>
    <w:rsid w:val="00827AFE"/>
    <w:rsid w:val="008D5ECD"/>
    <w:rsid w:val="00921164"/>
    <w:rsid w:val="009B0C18"/>
    <w:rsid w:val="009B26ED"/>
    <w:rsid w:val="009D4EA4"/>
    <w:rsid w:val="009F183B"/>
    <w:rsid w:val="00A13001"/>
    <w:rsid w:val="00A20E60"/>
    <w:rsid w:val="00A6785E"/>
    <w:rsid w:val="00A77364"/>
    <w:rsid w:val="00AF3F66"/>
    <w:rsid w:val="00B07F95"/>
    <w:rsid w:val="00B90BD7"/>
    <w:rsid w:val="00B96660"/>
    <w:rsid w:val="00BB0A4B"/>
    <w:rsid w:val="00CD466F"/>
    <w:rsid w:val="00CE1576"/>
    <w:rsid w:val="00D605B0"/>
    <w:rsid w:val="00DD5DE5"/>
    <w:rsid w:val="00E12B23"/>
    <w:rsid w:val="00E205F4"/>
    <w:rsid w:val="00E3190A"/>
    <w:rsid w:val="00E376BB"/>
    <w:rsid w:val="00E71363"/>
    <w:rsid w:val="00F013CA"/>
    <w:rsid w:val="00F77B4B"/>
    <w:rsid w:val="00FF3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09DF8"/>
  <w15:docId w15:val="{C0B3BB8D-093A-4EE8-8134-45969D73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"/>
    <w:next w:val="Normal"/>
    <w:rsid w:val="003569A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3569A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3569A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"/>
    <w:next w:val="Normal"/>
    <w:rsid w:val="003569A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356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3569A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3569A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3569A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3569A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rsid w:val="003569AE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tulo5Char">
    <w:name w:val="Título 5 Char"/>
    <w:basedOn w:val="Fontepargpadro"/>
    <w:link w:val="Ttulo5"/>
    <w:rsid w:val="00587E8E"/>
    <w:rPr>
      <w:rFonts w:ascii="Calibri" w:eastAsia="Lucida Sans Unicode" w:hAnsi="Calibri"/>
      <w:bCs/>
      <w:iCs/>
      <w:kern w:val="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2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kzzFYNrjMj5b0dRia8kr5I3SpQ==">AMUW2mUyFuHp5eevJ1b7uVvuSK2gLSeb2n8K8jVCHT7EPYobw+sxa8jPAD5yToPyVkJl7h93a3Cl0W18JPqsxhNfXfNrb14AxD78F1T/qaCupx79UbP8qsE=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Ver Fenix</cp:lastModifiedBy>
  <cp:revision>13</cp:revision>
  <dcterms:created xsi:type="dcterms:W3CDTF">2024-02-22T16:22:00Z</dcterms:created>
  <dcterms:modified xsi:type="dcterms:W3CDTF">2024-02-23T16:48:00Z</dcterms:modified>
</cp:coreProperties>
</file>