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F0E94" w:rsidRDefault="0091259F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Emenda Nº      /202</w:t>
      </w:r>
      <w:r w:rsidR="00135370">
        <w:rPr>
          <w:rFonts w:ascii="Tahoma" w:eastAsia="Tahoma" w:hAnsi="Tahoma" w:cs="Tahoma"/>
          <w:b/>
          <w:sz w:val="22"/>
          <w:szCs w:val="22"/>
        </w:rPr>
        <w:t>4</w:t>
      </w:r>
    </w:p>
    <w:p w:rsidR="00FF0E94" w:rsidRDefault="00FF0E94">
      <w:pPr>
        <w:rPr>
          <w:rFonts w:ascii="Tahoma" w:eastAsia="Tahoma" w:hAnsi="Tahoma" w:cs="Tahoma"/>
          <w:b/>
          <w:sz w:val="22"/>
          <w:szCs w:val="22"/>
        </w:rPr>
      </w:pPr>
    </w:p>
    <w:p w:rsidR="00FF0E94" w:rsidRDefault="0091259F">
      <w:pPr>
        <w:pStyle w:val="Ttulo1"/>
        <w:ind w:left="0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Modificativa ao Projeto de Lei Nº. </w:t>
      </w:r>
      <w:r w:rsidR="00F76922">
        <w:rPr>
          <w:rFonts w:ascii="Tahoma" w:eastAsia="Tahoma" w:hAnsi="Tahoma" w:cs="Tahoma"/>
          <w:b/>
          <w:sz w:val="22"/>
          <w:szCs w:val="22"/>
        </w:rPr>
        <w:t>221</w:t>
      </w:r>
      <w:r>
        <w:rPr>
          <w:rFonts w:ascii="Tahoma" w:eastAsia="Tahoma" w:hAnsi="Tahoma" w:cs="Tahoma"/>
          <w:b/>
          <w:sz w:val="22"/>
          <w:szCs w:val="22"/>
        </w:rPr>
        <w:t>/202</w:t>
      </w:r>
      <w:r w:rsidR="00F76922">
        <w:rPr>
          <w:rFonts w:ascii="Tahoma" w:eastAsia="Tahoma" w:hAnsi="Tahoma" w:cs="Tahoma"/>
          <w:b/>
          <w:sz w:val="22"/>
          <w:szCs w:val="22"/>
        </w:rPr>
        <w:t>3</w:t>
      </w:r>
    </w:p>
    <w:p w:rsidR="00FF0E94" w:rsidRDefault="00FF0E94">
      <w:pPr>
        <w:ind w:left="6315"/>
        <w:jc w:val="both"/>
        <w:rPr>
          <w:rFonts w:ascii="Tahoma" w:eastAsia="Tahoma" w:hAnsi="Tahoma" w:cs="Tahoma"/>
          <w:sz w:val="22"/>
          <w:szCs w:val="22"/>
        </w:rPr>
      </w:pPr>
    </w:p>
    <w:p w:rsidR="00FF0E94" w:rsidRDefault="00FF0E94">
      <w:pPr>
        <w:ind w:left="6315"/>
        <w:jc w:val="both"/>
        <w:rPr>
          <w:rFonts w:ascii="Tahoma" w:eastAsia="Tahoma" w:hAnsi="Tahoma" w:cs="Tahoma"/>
          <w:color w:val="000000"/>
          <w:sz w:val="22"/>
          <w:szCs w:val="22"/>
        </w:rPr>
      </w:pPr>
    </w:p>
    <w:p w:rsidR="00431CB2" w:rsidRDefault="00431CB2">
      <w:pPr>
        <w:ind w:left="6315"/>
        <w:jc w:val="both"/>
        <w:rPr>
          <w:rFonts w:ascii="Tahoma" w:eastAsia="Tahoma" w:hAnsi="Tahoma" w:cs="Tahoma"/>
          <w:color w:val="000000"/>
          <w:sz w:val="22"/>
          <w:szCs w:val="22"/>
        </w:rPr>
      </w:pPr>
    </w:p>
    <w:p w:rsidR="00FF0E94" w:rsidRDefault="0091259F">
      <w:pPr>
        <w:spacing w:line="360" w:lineRule="auto"/>
        <w:ind w:left="5103"/>
        <w:jc w:val="both"/>
        <w:rPr>
          <w:rFonts w:ascii="Tahoma" w:eastAsia="Tahoma" w:hAnsi="Tahoma" w:cs="Tahoma"/>
          <w:color w:val="000000"/>
          <w:sz w:val="22"/>
          <w:szCs w:val="22"/>
          <w:highlight w:val="white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Modifica-se </w:t>
      </w:r>
      <w:r>
        <w:rPr>
          <w:rFonts w:ascii="Tahoma" w:eastAsia="Tahoma" w:hAnsi="Tahoma" w:cs="Tahoma"/>
          <w:sz w:val="22"/>
          <w:szCs w:val="22"/>
        </w:rPr>
        <w:t xml:space="preserve">a redação do </w:t>
      </w:r>
      <w:r w:rsidR="00135370" w:rsidRPr="00135370">
        <w:rPr>
          <w:rFonts w:ascii="Tahoma" w:hAnsi="Tahoma" w:cs="Tahoma"/>
        </w:rPr>
        <w:t>§ 6º</w:t>
      </w:r>
      <w:r>
        <w:rPr>
          <w:rFonts w:ascii="Tahoma" w:eastAsia="Tahoma" w:hAnsi="Tahoma" w:cs="Tahoma"/>
          <w:sz w:val="22"/>
          <w:szCs w:val="22"/>
        </w:rPr>
        <w:t xml:space="preserve"> do </w:t>
      </w:r>
      <w:r>
        <w:rPr>
          <w:rFonts w:ascii="Tahoma" w:eastAsia="Tahoma" w:hAnsi="Tahoma" w:cs="Tahoma"/>
          <w:b/>
          <w:sz w:val="22"/>
          <w:szCs w:val="22"/>
        </w:rPr>
        <w:t>Art.</w:t>
      </w:r>
      <w:r>
        <w:rPr>
          <w:rFonts w:ascii="Tahoma" w:eastAsia="Tahoma" w:hAnsi="Tahoma" w:cs="Tahoma"/>
          <w:sz w:val="22"/>
          <w:szCs w:val="22"/>
        </w:rPr>
        <w:t xml:space="preserve"> </w:t>
      </w:r>
      <w:r w:rsidR="00135370">
        <w:rPr>
          <w:rFonts w:ascii="Tahoma" w:eastAsia="Tahoma" w:hAnsi="Tahoma" w:cs="Tahoma"/>
          <w:sz w:val="22"/>
          <w:szCs w:val="22"/>
        </w:rPr>
        <w:t>56</w:t>
      </w:r>
      <w:r>
        <w:rPr>
          <w:rFonts w:ascii="Tahoma" w:eastAsia="Tahoma" w:hAnsi="Tahoma" w:cs="Tahoma"/>
          <w:sz w:val="22"/>
          <w:szCs w:val="22"/>
        </w:rPr>
        <w:t>,</w:t>
      </w:r>
      <w:r w:rsidR="00135370">
        <w:rPr>
          <w:rFonts w:ascii="Tahoma" w:eastAsia="Tahoma" w:hAnsi="Tahoma" w:cs="Tahoma"/>
          <w:sz w:val="22"/>
          <w:szCs w:val="22"/>
        </w:rPr>
        <w:t xml:space="preserve"> </w:t>
      </w:r>
      <w:r w:rsidR="005C58EE">
        <w:rPr>
          <w:rFonts w:ascii="Tahoma" w:eastAsia="Tahoma" w:hAnsi="Tahoma" w:cs="Tahoma"/>
          <w:sz w:val="22"/>
          <w:szCs w:val="22"/>
        </w:rPr>
        <w:t xml:space="preserve">do Projeto de Lei Nº </w:t>
      </w:r>
      <w:r w:rsidR="00F76922">
        <w:rPr>
          <w:rFonts w:ascii="Tahoma" w:eastAsia="Tahoma" w:hAnsi="Tahoma" w:cs="Tahoma"/>
        </w:rPr>
        <w:t>00221/2023</w:t>
      </w:r>
      <w:r>
        <w:rPr>
          <w:rFonts w:ascii="Tahoma" w:eastAsia="Tahoma" w:hAnsi="Tahoma" w:cs="Tahoma"/>
          <w:sz w:val="22"/>
          <w:szCs w:val="22"/>
        </w:rPr>
        <w:t>, lei urbanística de Niterói, seu zoneamento, a aplicação de instrumentos de política urbana e as regras gerais de licenciamento da atividade edilícia e de fiscalização da execução de obras</w:t>
      </w:r>
      <w:r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431CB2" w:rsidRDefault="00431CB2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</w:p>
    <w:p w:rsidR="00431CB2" w:rsidRDefault="00431CB2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</w:p>
    <w:p w:rsidR="00FF0E94" w:rsidRDefault="00FF0E94">
      <w:pPr>
        <w:ind w:left="567"/>
        <w:jc w:val="both"/>
        <w:rPr>
          <w:rFonts w:ascii="Tahoma" w:eastAsia="Tahoma" w:hAnsi="Tahoma" w:cs="Tahoma"/>
          <w:sz w:val="22"/>
          <w:szCs w:val="22"/>
        </w:rPr>
      </w:pPr>
    </w:p>
    <w:p w:rsidR="00135370" w:rsidRDefault="0091259F" w:rsidP="00135370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 w:firstLine="787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Art.1º - Modifica-se </w:t>
      </w:r>
      <w:r>
        <w:rPr>
          <w:rFonts w:ascii="Tahoma" w:eastAsia="Tahoma" w:hAnsi="Tahoma" w:cs="Tahoma"/>
          <w:sz w:val="22"/>
          <w:szCs w:val="22"/>
        </w:rPr>
        <w:t xml:space="preserve">a redação do </w:t>
      </w:r>
      <w:r w:rsidR="00135370" w:rsidRPr="00135370">
        <w:rPr>
          <w:rFonts w:ascii="Tahoma" w:hAnsi="Tahoma" w:cs="Tahoma"/>
        </w:rPr>
        <w:t>§ 6º</w:t>
      </w:r>
      <w:r w:rsidR="00135370">
        <w:rPr>
          <w:rFonts w:ascii="Tahoma" w:eastAsia="Tahoma" w:hAnsi="Tahoma" w:cs="Tahoma"/>
          <w:sz w:val="22"/>
          <w:szCs w:val="22"/>
        </w:rPr>
        <w:t xml:space="preserve"> do </w:t>
      </w:r>
      <w:r w:rsidR="00135370">
        <w:rPr>
          <w:rFonts w:ascii="Tahoma" w:eastAsia="Tahoma" w:hAnsi="Tahoma" w:cs="Tahoma"/>
          <w:b/>
          <w:sz w:val="22"/>
          <w:szCs w:val="22"/>
        </w:rPr>
        <w:t>Art.</w:t>
      </w:r>
      <w:r w:rsidR="00135370">
        <w:rPr>
          <w:rFonts w:ascii="Tahoma" w:eastAsia="Tahoma" w:hAnsi="Tahoma" w:cs="Tahoma"/>
          <w:sz w:val="22"/>
          <w:szCs w:val="22"/>
        </w:rPr>
        <w:t xml:space="preserve"> 56</w:t>
      </w:r>
      <w:r>
        <w:rPr>
          <w:rFonts w:ascii="Tahoma" w:eastAsia="Tahoma" w:hAnsi="Tahoma" w:cs="Tahoma"/>
          <w:sz w:val="22"/>
          <w:szCs w:val="22"/>
        </w:rPr>
        <w:t xml:space="preserve">, </w:t>
      </w:r>
      <w:r w:rsidR="00135370">
        <w:rPr>
          <w:rFonts w:ascii="Tahoma" w:eastAsia="Tahoma" w:hAnsi="Tahoma" w:cs="Tahoma"/>
          <w:sz w:val="22"/>
          <w:szCs w:val="22"/>
        </w:rPr>
        <w:t>ao Projeto de Lei Nº 221/2023, que passa a ter a seguinte redação:</w:t>
      </w:r>
    </w:p>
    <w:p w:rsidR="00135370" w:rsidRDefault="00135370" w:rsidP="00135370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-220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ab/>
        <w:t xml:space="preserve">        “Art. 56 (...)</w:t>
      </w:r>
    </w:p>
    <w:p w:rsidR="00FF0E94" w:rsidRPr="00135370" w:rsidRDefault="00135370" w:rsidP="00135370">
      <w:pPr>
        <w:jc w:val="both"/>
        <w:rPr>
          <w:rFonts w:ascii="Tahoma" w:hAnsi="Tahoma" w:cs="Tahoma"/>
        </w:rPr>
      </w:pPr>
      <w:r w:rsidRPr="00135370">
        <w:rPr>
          <w:rFonts w:ascii="Tahoma" w:hAnsi="Tahoma" w:cs="Tahoma"/>
        </w:rPr>
        <w:t xml:space="preserve">§ 6º. Não serão computadas, para efeito da taxa de ocupação e número total de pavimentos do embasamento, as garagens e acessos em pavimento </w:t>
      </w:r>
      <w:proofErr w:type="spellStart"/>
      <w:r w:rsidRPr="00135370">
        <w:rPr>
          <w:rFonts w:ascii="Tahoma" w:hAnsi="Tahoma" w:cs="Tahoma"/>
        </w:rPr>
        <w:t>semienterrado</w:t>
      </w:r>
      <w:proofErr w:type="spellEnd"/>
      <w:r w:rsidRPr="00135370">
        <w:rPr>
          <w:rFonts w:ascii="Tahoma" w:hAnsi="Tahoma" w:cs="Tahoma"/>
        </w:rPr>
        <w:t xml:space="preserve">, com até o máximo de </w:t>
      </w:r>
      <w:r w:rsidRPr="00135370">
        <w:rPr>
          <w:rFonts w:ascii="Tahoma" w:hAnsi="Tahoma" w:cs="Tahoma"/>
          <w:b/>
        </w:rPr>
        <w:t>2,00m (</w:t>
      </w:r>
      <w:r>
        <w:rPr>
          <w:rFonts w:ascii="Tahoma" w:hAnsi="Tahoma" w:cs="Tahoma"/>
          <w:b/>
        </w:rPr>
        <w:t>dois metros</w:t>
      </w:r>
      <w:r w:rsidRPr="00135370">
        <w:rPr>
          <w:rFonts w:ascii="Tahoma" w:hAnsi="Tahoma" w:cs="Tahoma"/>
          <w:b/>
        </w:rPr>
        <w:t>)</w:t>
      </w:r>
      <w:r w:rsidRPr="00135370">
        <w:rPr>
          <w:rFonts w:ascii="Tahoma" w:hAnsi="Tahoma" w:cs="Tahoma"/>
        </w:rPr>
        <w:t xml:space="preserve"> acima do nível do solo em relação ao ponto médio da testada do lote.</w:t>
      </w:r>
    </w:p>
    <w:p w:rsidR="00135370" w:rsidRPr="00135370" w:rsidRDefault="00135370" w:rsidP="00135370">
      <w:pPr>
        <w:jc w:val="both"/>
        <w:rPr>
          <w:rFonts w:ascii="Tahoma" w:hAnsi="Tahoma" w:cs="Tahoma"/>
        </w:rPr>
      </w:pPr>
    </w:p>
    <w:p w:rsidR="00135370" w:rsidRDefault="00135370" w:rsidP="00135370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FF0E94" w:rsidRDefault="005C58EE">
      <w:pPr>
        <w:ind w:left="567"/>
        <w:jc w:val="right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Sala das Sessões, </w:t>
      </w:r>
      <w:r w:rsidR="00135370">
        <w:rPr>
          <w:rFonts w:ascii="Tahoma" w:eastAsia="Tahoma" w:hAnsi="Tahoma" w:cs="Tahoma"/>
          <w:sz w:val="22"/>
          <w:szCs w:val="22"/>
        </w:rPr>
        <w:t>21</w:t>
      </w:r>
      <w:r w:rsidR="0091259F">
        <w:rPr>
          <w:rFonts w:ascii="Tahoma" w:eastAsia="Tahoma" w:hAnsi="Tahoma" w:cs="Tahoma"/>
          <w:sz w:val="22"/>
          <w:szCs w:val="22"/>
        </w:rPr>
        <w:t xml:space="preserve"> de </w:t>
      </w:r>
      <w:r w:rsidR="00135370">
        <w:rPr>
          <w:rFonts w:ascii="Tahoma" w:eastAsia="Tahoma" w:hAnsi="Tahoma" w:cs="Tahoma"/>
          <w:sz w:val="22"/>
          <w:szCs w:val="22"/>
        </w:rPr>
        <w:t>feverei</w:t>
      </w:r>
      <w:r w:rsidR="00344616">
        <w:rPr>
          <w:rFonts w:ascii="Tahoma" w:eastAsia="Tahoma" w:hAnsi="Tahoma" w:cs="Tahoma"/>
          <w:sz w:val="22"/>
          <w:szCs w:val="22"/>
        </w:rPr>
        <w:t>ro</w:t>
      </w:r>
      <w:r w:rsidR="0091259F">
        <w:rPr>
          <w:rFonts w:ascii="Tahoma" w:eastAsia="Tahoma" w:hAnsi="Tahoma" w:cs="Tahoma"/>
          <w:sz w:val="22"/>
          <w:szCs w:val="22"/>
        </w:rPr>
        <w:t xml:space="preserve"> de 202</w:t>
      </w:r>
      <w:r w:rsidR="00135370">
        <w:rPr>
          <w:rFonts w:ascii="Tahoma" w:eastAsia="Tahoma" w:hAnsi="Tahoma" w:cs="Tahoma"/>
          <w:sz w:val="22"/>
          <w:szCs w:val="22"/>
        </w:rPr>
        <w:t>4</w:t>
      </w:r>
      <w:r w:rsidR="0091259F">
        <w:rPr>
          <w:rFonts w:ascii="Tahoma" w:eastAsia="Tahoma" w:hAnsi="Tahoma" w:cs="Tahoma"/>
          <w:sz w:val="22"/>
          <w:szCs w:val="22"/>
        </w:rPr>
        <w:t>.</w:t>
      </w:r>
    </w:p>
    <w:p w:rsidR="00FF0E94" w:rsidRDefault="00FF0E94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91010" w:rsidRDefault="00D91010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D91010" w:rsidRDefault="00D91010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135370" w:rsidRDefault="00135370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135370" w:rsidRDefault="00135370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135370" w:rsidRDefault="00135370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135370" w:rsidRDefault="00135370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FF0E94" w:rsidRDefault="00FF0E94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FF0E94" w:rsidRDefault="0091259F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>Daniel Marques</w:t>
      </w:r>
    </w:p>
    <w:p w:rsidR="00FF0E94" w:rsidRDefault="00FF0E94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</w:p>
    <w:p w:rsidR="00FF0E94" w:rsidRDefault="0091259F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t xml:space="preserve">Vereador </w:t>
      </w:r>
    </w:p>
    <w:p w:rsidR="00FF0E94" w:rsidRDefault="00FF0E94">
      <w:pPr>
        <w:rPr>
          <w:rFonts w:ascii="Tahoma" w:eastAsia="Tahoma" w:hAnsi="Tahoma" w:cs="Tahoma"/>
          <w:b/>
          <w:sz w:val="22"/>
          <w:szCs w:val="22"/>
        </w:rPr>
      </w:pPr>
    </w:p>
    <w:p w:rsidR="00FF0E94" w:rsidRDefault="0091259F">
      <w:pPr>
        <w:rPr>
          <w:rFonts w:ascii="Tahoma" w:eastAsia="Tahoma" w:hAnsi="Tahoma" w:cs="Tahoma"/>
          <w:b/>
          <w:sz w:val="22"/>
          <w:szCs w:val="22"/>
        </w:rPr>
      </w:pPr>
      <w:r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F97034" w:rsidRDefault="00F97034">
      <w:pPr>
        <w:rPr>
          <w:rFonts w:ascii="Tahoma" w:eastAsia="Tahoma" w:hAnsi="Tahoma" w:cs="Tahoma"/>
          <w:b/>
          <w:sz w:val="22"/>
          <w:szCs w:val="22"/>
        </w:rPr>
      </w:pPr>
    </w:p>
    <w:p w:rsidR="00135370" w:rsidRDefault="00135370" w:rsidP="00431CB2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right="555" w:firstLine="720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Trata-se de emenda </w:t>
      </w:r>
      <w:r w:rsidR="00431CB2">
        <w:rPr>
          <w:rFonts w:ascii="Tahoma" w:eastAsia="Tahoma" w:hAnsi="Tahoma" w:cs="Tahoma"/>
        </w:rPr>
        <w:t>modificati</w:t>
      </w:r>
      <w:r>
        <w:rPr>
          <w:rFonts w:ascii="Tahoma" w:eastAsia="Tahoma" w:hAnsi="Tahoma" w:cs="Tahoma"/>
        </w:rPr>
        <w:t>va onde se propõe adequar a implantação das edificações de forma harmônica, possibilitando a adoção de padrões construtivos de ocupação compatíveis com as características físicas locais, evitando-se aspe</w:t>
      </w:r>
      <w:r w:rsidR="009D29AF">
        <w:rPr>
          <w:rFonts w:ascii="Tahoma" w:eastAsia="Tahoma" w:hAnsi="Tahoma" w:cs="Tahoma"/>
        </w:rPr>
        <w:t>ctos impactantes de cortes e redução do rebaixamento do lençol freático</w:t>
      </w:r>
      <w:r>
        <w:rPr>
          <w:rFonts w:ascii="Tahoma" w:eastAsia="Tahoma" w:hAnsi="Tahoma" w:cs="Tahoma"/>
        </w:rPr>
        <w:t xml:space="preserve">. </w:t>
      </w:r>
    </w:p>
    <w:p w:rsidR="00135370" w:rsidRDefault="00135370" w:rsidP="00431CB2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 w:line="360" w:lineRule="auto"/>
        <w:ind w:left="-220" w:right="555"/>
        <w:jc w:val="both"/>
        <w:rPr>
          <w:rFonts w:ascii="Tahoma" w:eastAsia="Tahoma" w:hAnsi="Tahoma" w:cs="Tahoma"/>
        </w:rPr>
      </w:pPr>
      <w:r>
        <w:rPr>
          <w:rFonts w:ascii="Tahoma" w:eastAsia="Tahoma" w:hAnsi="Tahoma" w:cs="Tahoma"/>
        </w:rPr>
        <w:t xml:space="preserve">             Portanto, em razão da importância dessa emenda aditiva para adequação à morfologia urbana, contamos com a aprovação desta emenda ao PL.  </w:t>
      </w:r>
    </w:p>
    <w:p w:rsidR="00431CB2" w:rsidRDefault="00431CB2" w:rsidP="00431CB2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/>
        <w:ind w:left="-220" w:right="555"/>
        <w:jc w:val="both"/>
        <w:rPr>
          <w:rFonts w:ascii="Tahoma" w:eastAsia="Tahoma" w:hAnsi="Tahoma" w:cs="Tahoma"/>
        </w:rPr>
      </w:pPr>
    </w:p>
    <w:p w:rsidR="00431CB2" w:rsidRDefault="00431CB2" w:rsidP="00431CB2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/>
        <w:ind w:left="-220" w:right="555"/>
        <w:jc w:val="both"/>
        <w:rPr>
          <w:rFonts w:ascii="Tahoma" w:eastAsia="Tahoma" w:hAnsi="Tahoma" w:cs="Tahoma"/>
        </w:rPr>
      </w:pPr>
    </w:p>
    <w:p w:rsidR="00431CB2" w:rsidRDefault="00431CB2" w:rsidP="00431CB2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/>
        <w:ind w:left="-220" w:right="555"/>
        <w:jc w:val="both"/>
        <w:rPr>
          <w:rFonts w:ascii="Tahoma" w:eastAsia="Tahoma" w:hAnsi="Tahoma" w:cs="Tahoma"/>
        </w:rPr>
      </w:pPr>
    </w:p>
    <w:p w:rsidR="00431CB2" w:rsidRDefault="00431CB2" w:rsidP="00431CB2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/>
        <w:ind w:left="-220" w:right="555"/>
        <w:jc w:val="both"/>
        <w:rPr>
          <w:rFonts w:ascii="Tahoma" w:eastAsia="Tahoma" w:hAnsi="Tahoma" w:cs="Tahoma"/>
        </w:rPr>
      </w:pPr>
    </w:p>
    <w:p w:rsidR="005812FF" w:rsidRDefault="005812FF" w:rsidP="00431CB2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/>
        <w:ind w:left="-220" w:right="555"/>
        <w:jc w:val="both"/>
        <w:rPr>
          <w:rFonts w:ascii="Tahoma" w:eastAsia="Tahoma" w:hAnsi="Tahoma" w:cs="Tahoma"/>
        </w:rPr>
      </w:pPr>
    </w:p>
    <w:p w:rsidR="005812FF" w:rsidRDefault="005812FF" w:rsidP="00431CB2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/>
        <w:ind w:left="-220" w:right="555"/>
        <w:jc w:val="both"/>
        <w:rPr>
          <w:rFonts w:ascii="Tahoma" w:eastAsia="Tahoma" w:hAnsi="Tahoma" w:cs="Tahoma"/>
        </w:rPr>
      </w:pPr>
    </w:p>
    <w:p w:rsidR="005812FF" w:rsidRDefault="005812FF" w:rsidP="00431CB2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/>
        <w:ind w:left="-220" w:right="555"/>
        <w:jc w:val="both"/>
        <w:rPr>
          <w:rFonts w:ascii="Tahoma" w:eastAsia="Tahoma" w:hAnsi="Tahoma" w:cs="Tahoma"/>
        </w:rPr>
      </w:pPr>
    </w:p>
    <w:p w:rsidR="005812FF" w:rsidRDefault="005812FF" w:rsidP="00431CB2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/>
        <w:ind w:left="-220" w:right="555"/>
        <w:jc w:val="both"/>
        <w:rPr>
          <w:rFonts w:ascii="Tahoma" w:eastAsia="Tahoma" w:hAnsi="Tahoma" w:cs="Tahoma"/>
        </w:rPr>
      </w:pPr>
    </w:p>
    <w:p w:rsidR="005812FF" w:rsidRDefault="005812FF" w:rsidP="00431CB2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/>
        <w:ind w:left="-220" w:right="555"/>
        <w:jc w:val="both"/>
        <w:rPr>
          <w:rFonts w:ascii="Tahoma" w:eastAsia="Tahoma" w:hAnsi="Tahoma" w:cs="Tahoma"/>
        </w:rPr>
      </w:pPr>
    </w:p>
    <w:p w:rsidR="005812FF" w:rsidRDefault="005812FF" w:rsidP="00431CB2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/>
        <w:ind w:left="-220" w:right="555"/>
        <w:jc w:val="both"/>
        <w:rPr>
          <w:rFonts w:ascii="Tahoma" w:eastAsia="Tahoma" w:hAnsi="Tahoma" w:cs="Tahoma"/>
        </w:rPr>
      </w:pPr>
    </w:p>
    <w:p w:rsidR="005812FF" w:rsidRDefault="005812FF" w:rsidP="00431CB2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/>
        <w:ind w:left="-220" w:right="555"/>
        <w:jc w:val="both"/>
        <w:rPr>
          <w:rFonts w:ascii="Tahoma" w:eastAsia="Tahoma" w:hAnsi="Tahoma" w:cs="Tahoma"/>
        </w:rPr>
      </w:pPr>
    </w:p>
    <w:p w:rsidR="005812FF" w:rsidRDefault="005812FF" w:rsidP="00431CB2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/>
        <w:ind w:left="-220" w:right="555"/>
        <w:jc w:val="both"/>
        <w:rPr>
          <w:rFonts w:ascii="Tahoma" w:eastAsia="Tahoma" w:hAnsi="Tahoma" w:cs="Tahoma"/>
        </w:rPr>
      </w:pPr>
    </w:p>
    <w:p w:rsidR="005812FF" w:rsidRDefault="005812FF" w:rsidP="00431CB2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/>
        <w:ind w:left="-220" w:right="555"/>
        <w:jc w:val="both"/>
        <w:rPr>
          <w:rFonts w:ascii="Tahoma" w:eastAsia="Tahoma" w:hAnsi="Tahoma" w:cs="Tahoma"/>
        </w:rPr>
      </w:pPr>
    </w:p>
    <w:p w:rsidR="005812FF" w:rsidRDefault="005812FF" w:rsidP="00431CB2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/>
        <w:ind w:left="-220" w:right="555"/>
        <w:jc w:val="both"/>
        <w:rPr>
          <w:rFonts w:ascii="Tahoma" w:eastAsia="Tahoma" w:hAnsi="Tahoma" w:cs="Tahoma"/>
        </w:rPr>
      </w:pPr>
    </w:p>
    <w:p w:rsidR="005812FF" w:rsidRDefault="005812FF" w:rsidP="00431CB2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/>
        <w:ind w:left="-220" w:right="555"/>
        <w:jc w:val="both"/>
        <w:rPr>
          <w:rFonts w:ascii="Tahoma" w:eastAsia="Tahoma" w:hAnsi="Tahoma" w:cs="Tahoma"/>
        </w:rPr>
      </w:pPr>
    </w:p>
    <w:p w:rsidR="005812FF" w:rsidRDefault="005812FF" w:rsidP="00431CB2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/>
        <w:ind w:left="-220" w:right="555"/>
        <w:jc w:val="both"/>
        <w:rPr>
          <w:rFonts w:ascii="Tahoma" w:eastAsia="Tahoma" w:hAnsi="Tahoma" w:cs="Tahoma"/>
        </w:rPr>
      </w:pPr>
    </w:p>
    <w:p w:rsidR="005812FF" w:rsidRDefault="005812FF" w:rsidP="00431CB2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after="240"/>
        <w:ind w:left="-220" w:right="555"/>
        <w:jc w:val="both"/>
        <w:rPr>
          <w:rFonts w:ascii="Tahoma" w:eastAsia="Tahoma" w:hAnsi="Tahoma" w:cs="Tahoma"/>
        </w:rPr>
      </w:pPr>
    </w:p>
    <w:p w:rsidR="00E12856" w:rsidRDefault="00E12856">
      <w:pPr>
        <w:rPr>
          <w:rFonts w:ascii="Tahoma" w:eastAsia="Tahoma" w:hAnsi="Tahoma" w:cs="Tahoma"/>
          <w:b/>
          <w:sz w:val="22"/>
          <w:szCs w:val="22"/>
        </w:rPr>
      </w:pPr>
      <w:bookmarkStart w:id="0" w:name="_GoBack"/>
      <w:bookmarkEnd w:id="0"/>
    </w:p>
    <w:sectPr w:rsidR="00E12856" w:rsidSect="00D91010">
      <w:headerReference w:type="default" r:id="rId7"/>
      <w:footerReference w:type="default" r:id="rId8"/>
      <w:pgSz w:w="11905" w:h="16837"/>
      <w:pgMar w:top="1134" w:right="706" w:bottom="568" w:left="1005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0D1D" w:rsidRDefault="00A80D1D" w:rsidP="00FF0E94">
      <w:r>
        <w:separator/>
      </w:r>
    </w:p>
  </w:endnote>
  <w:endnote w:type="continuationSeparator" w:id="1">
    <w:p w:rsidR="00A80D1D" w:rsidRDefault="00A80D1D" w:rsidP="00FF0E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922" w:rsidRDefault="00F76922" w:rsidP="00F769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Av. Amaral Peixoto, 625 / Gabinete: 30 – Centro – Niterói – RJ – CEP</w:t>
    </w:r>
    <w:proofErr w:type="gramStart"/>
    <w:r>
      <w:rPr>
        <w:rFonts w:ascii="Tahoma" w:eastAsia="Tahoma" w:hAnsi="Tahoma" w:cs="Tahoma"/>
        <w:b/>
        <w:i/>
        <w:sz w:val="16"/>
        <w:szCs w:val="16"/>
      </w:rPr>
      <w:t>.:</w:t>
    </w:r>
    <w:proofErr w:type="gramEnd"/>
    <w:r>
      <w:rPr>
        <w:rFonts w:ascii="Tahoma" w:eastAsia="Tahoma" w:hAnsi="Tahoma" w:cs="Tahoma"/>
        <w:b/>
        <w:i/>
        <w:sz w:val="16"/>
        <w:szCs w:val="16"/>
      </w:rPr>
      <w:t xml:space="preserve"> 24.023-900   RG</w:t>
    </w:r>
  </w:p>
  <w:p w:rsidR="00F76922" w:rsidRDefault="00F76922" w:rsidP="00F769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i/>
        <w:sz w:val="16"/>
        <w:szCs w:val="16"/>
      </w:rPr>
    </w:pPr>
    <w:r>
      <w:rPr>
        <w:rFonts w:ascii="Tahoma" w:eastAsia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2620.1321</w:t>
    </w:r>
  </w:p>
  <w:p w:rsidR="00F76922" w:rsidRDefault="00F76922" w:rsidP="00F7692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sz w:val="16"/>
        <w:szCs w:val="16"/>
      </w:rPr>
    </w:pPr>
    <w:proofErr w:type="spellStart"/>
    <w:r>
      <w:rPr>
        <w:rFonts w:ascii="Tahoma" w:eastAsia="Tahoma" w:hAnsi="Tahoma" w:cs="Tahoma"/>
        <w:b/>
        <w:i/>
        <w:sz w:val="16"/>
        <w:szCs w:val="16"/>
      </w:rPr>
      <w:t>E-mail</w:t>
    </w:r>
    <w:proofErr w:type="spellEnd"/>
    <w:r>
      <w:rPr>
        <w:rFonts w:ascii="Tahoma" w:eastAsia="Tahoma" w:hAnsi="Tahoma" w:cs="Tahoma"/>
        <w:b/>
        <w:i/>
        <w:sz w:val="16"/>
        <w:szCs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0D1D" w:rsidRDefault="00A80D1D" w:rsidP="00FF0E94">
      <w:r>
        <w:separator/>
      </w:r>
    </w:p>
  </w:footnote>
  <w:footnote w:type="continuationSeparator" w:id="1">
    <w:p w:rsidR="00A80D1D" w:rsidRDefault="00A80D1D" w:rsidP="00FF0E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E94" w:rsidRDefault="00FF0E94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a"/>
      <w:tblW w:w="9648" w:type="dxa"/>
      <w:tblInd w:w="108" w:type="dxa"/>
      <w:tblLayout w:type="fixed"/>
      <w:tblLook w:val="0000"/>
    </w:tblPr>
    <w:tblGrid>
      <w:gridCol w:w="1728"/>
      <w:gridCol w:w="7920"/>
    </w:tblGrid>
    <w:tr w:rsidR="00FF0E94">
      <w:trPr>
        <w:cantSplit/>
        <w:trHeight w:val="1971"/>
        <w:tblHeader/>
      </w:trPr>
      <w:tc>
        <w:tcPr>
          <w:tcW w:w="1728" w:type="dxa"/>
        </w:tcPr>
        <w:p w:rsidR="00FF0E94" w:rsidRDefault="009125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rFonts w:eastAsia="Times New Roman"/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4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FF0E94" w:rsidRDefault="00FF0E9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F0E94" w:rsidRDefault="00FF0E9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FF0E94" w:rsidRDefault="009125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FF0E94" w:rsidRDefault="00FF0E9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FF0E94" w:rsidRDefault="0091259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FF0E94" w:rsidRDefault="00FF0E9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FF0E94" w:rsidRDefault="00FF0E9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Times New Roman"/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0E94"/>
    <w:rsid w:val="000026F6"/>
    <w:rsid w:val="00125E35"/>
    <w:rsid w:val="00135370"/>
    <w:rsid w:val="001D7A24"/>
    <w:rsid w:val="00295D45"/>
    <w:rsid w:val="00344616"/>
    <w:rsid w:val="00431CB2"/>
    <w:rsid w:val="005812FF"/>
    <w:rsid w:val="005C58EE"/>
    <w:rsid w:val="005E1E3E"/>
    <w:rsid w:val="00645BB7"/>
    <w:rsid w:val="00763DE0"/>
    <w:rsid w:val="0091259F"/>
    <w:rsid w:val="00913D42"/>
    <w:rsid w:val="00991402"/>
    <w:rsid w:val="009D29AF"/>
    <w:rsid w:val="00A2389F"/>
    <w:rsid w:val="00A80D1D"/>
    <w:rsid w:val="00C57CC8"/>
    <w:rsid w:val="00D91010"/>
    <w:rsid w:val="00DD060F"/>
    <w:rsid w:val="00E12856"/>
    <w:rsid w:val="00F76922"/>
    <w:rsid w:val="00F93F34"/>
    <w:rsid w:val="00F97034"/>
    <w:rsid w:val="00FF0E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FF0E9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FF0E9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FF0E9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FF0E9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F0E94"/>
  </w:style>
  <w:style w:type="table" w:customStyle="1" w:styleId="TableNormal">
    <w:name w:val="Table Normal"/>
    <w:rsid w:val="00FF0E9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FF0E9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0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0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FF0E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FF0E9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customStyle="1" w:styleId="label">
    <w:name w:val="label"/>
    <w:basedOn w:val="Fontepargpadro"/>
    <w:rsid w:val="00431CB2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rbzMZue0qAW0GLz5CmcuJRFafgQ==">AMUW2mWQ2d0cvsMEhwPYTB1HzXnCHcQgEmkEGGL4U2pcRROHA0SVCqMd7pVFf10HTNmXCjSLxcwQfbXyiiwOB8AkeSp6fRykeyRgB+DUIZ5WBc3ibkDGL4k=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205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4</cp:revision>
  <cp:lastPrinted>2023-11-09T16:36:00Z</cp:lastPrinted>
  <dcterms:created xsi:type="dcterms:W3CDTF">2024-02-21T21:05:00Z</dcterms:created>
  <dcterms:modified xsi:type="dcterms:W3CDTF">2024-02-22T19:03:00Z</dcterms:modified>
</cp:coreProperties>
</file>