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B25C6" w:rsidRDefault="006241E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EB25C6" w:rsidRDefault="00EB25C6">
      <w:pPr>
        <w:rPr>
          <w:rFonts w:ascii="Tahoma" w:eastAsia="Tahoma" w:hAnsi="Tahoma" w:cs="Tahoma"/>
          <w:b/>
        </w:rPr>
      </w:pPr>
    </w:p>
    <w:p w:rsidR="00EB25C6" w:rsidRDefault="006241EF" w:rsidP="00864CFC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</w:p>
    <w:p w:rsidR="00EB25C6" w:rsidRDefault="00EB25C6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B25C6" w:rsidRDefault="00EB25C6">
      <w:pPr>
        <w:jc w:val="center"/>
        <w:rPr>
          <w:rFonts w:ascii="Tahoma" w:eastAsia="Tahoma" w:hAnsi="Tahoma" w:cs="Tahoma"/>
        </w:rPr>
      </w:pPr>
    </w:p>
    <w:p w:rsidR="00EB25C6" w:rsidRPr="00864CFC" w:rsidRDefault="0080696C" w:rsidP="00864CF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Modifica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o</w:t>
      </w:r>
      <w:r w:rsidR="00864CFC">
        <w:rPr>
          <w:rFonts w:ascii="Tahoma" w:eastAsia="Tahoma" w:hAnsi="Tahoma" w:cs="Tahoma"/>
          <w:b/>
          <w:sz w:val="22"/>
          <w:szCs w:val="22"/>
        </w:rPr>
        <w:t>s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Mapa</w:t>
      </w:r>
      <w:r w:rsidR="00864CFC">
        <w:rPr>
          <w:rFonts w:ascii="Tahoma" w:eastAsia="Tahoma" w:hAnsi="Tahoma" w:cs="Tahoma"/>
          <w:b/>
          <w:sz w:val="22"/>
          <w:szCs w:val="22"/>
        </w:rPr>
        <w:t>s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1 e 1</w:t>
      </w:r>
      <w:r w:rsidR="00F41E8A">
        <w:rPr>
          <w:rFonts w:ascii="Tahoma" w:eastAsia="Tahoma" w:hAnsi="Tahoma" w:cs="Tahoma"/>
          <w:b/>
          <w:sz w:val="22"/>
          <w:szCs w:val="22"/>
        </w:rPr>
        <w:t>I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e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o Art. 226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ei </w:t>
      </w:r>
      <w:r w:rsidR="00D67619">
        <w:rPr>
          <w:rFonts w:ascii="Tahoma" w:eastAsia="Tahoma" w:hAnsi="Tahoma" w:cs="Tahoma"/>
          <w:sz w:val="22"/>
          <w:szCs w:val="22"/>
        </w:rPr>
        <w:t>U</w:t>
      </w:r>
      <w:r w:rsidR="006241EF"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6241EF" w:rsidRPr="00864CF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B25C6" w:rsidRPr="00864CFC" w:rsidRDefault="00EB25C6" w:rsidP="00864CFC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>o</w:t>
      </w:r>
      <w:r w:rsidR="00864CFC">
        <w:rPr>
          <w:rFonts w:ascii="Tahoma" w:eastAsia="Tahoma" w:hAnsi="Tahoma" w:cs="Tahoma"/>
          <w:b/>
          <w:sz w:val="22"/>
          <w:szCs w:val="22"/>
        </w:rPr>
        <w:t>s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 Mapa</w:t>
      </w:r>
      <w:r w:rsidR="00864CFC">
        <w:rPr>
          <w:rFonts w:ascii="Tahoma" w:eastAsia="Tahoma" w:hAnsi="Tahoma" w:cs="Tahoma"/>
          <w:b/>
          <w:sz w:val="22"/>
          <w:szCs w:val="22"/>
        </w:rPr>
        <w:t>s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 1 e 1</w:t>
      </w:r>
      <w:r w:rsidR="00F41E8A">
        <w:rPr>
          <w:rFonts w:ascii="Tahoma" w:eastAsia="Tahoma" w:hAnsi="Tahoma" w:cs="Tahoma"/>
          <w:b/>
          <w:sz w:val="22"/>
          <w:szCs w:val="22"/>
        </w:rPr>
        <w:t>I</w:t>
      </w:r>
      <w:r w:rsidR="00F63427">
        <w:rPr>
          <w:rFonts w:ascii="Tahoma" w:eastAsia="Tahoma" w:hAnsi="Tahoma" w:cs="Tahoma"/>
          <w:b/>
          <w:sz w:val="22"/>
          <w:szCs w:val="22"/>
        </w:rPr>
        <w:t>, e o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 Art. </w:t>
      </w:r>
      <w:r w:rsidR="00D67619">
        <w:rPr>
          <w:rFonts w:ascii="Tahoma" w:eastAsia="Tahoma" w:hAnsi="Tahoma" w:cs="Tahoma"/>
          <w:b/>
          <w:sz w:val="22"/>
          <w:szCs w:val="22"/>
        </w:rPr>
        <w:t xml:space="preserve">226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864CFC">
        <w:rPr>
          <w:rFonts w:ascii="Tahoma" w:eastAsia="Tahoma" w:hAnsi="Tahoma" w:cs="Tahoma"/>
          <w:sz w:val="22"/>
          <w:szCs w:val="22"/>
        </w:rPr>
        <w:t>, que passa a vigorar com o seguinte texto:</w:t>
      </w:r>
    </w:p>
    <w:p w:rsidR="00864CFC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864CFC" w:rsidRDefault="00864CFC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864CFC">
        <w:rPr>
          <w:rFonts w:ascii="Tahoma" w:eastAsia="Tahoma" w:hAnsi="Tahoma" w:cs="Tahoma"/>
          <w:sz w:val="22"/>
          <w:szCs w:val="22"/>
        </w:rPr>
        <w:t>Art. 226. São considerados bens de interesse público aqueles listados noQuadro VIII da presente Lei.</w:t>
      </w:r>
    </w:p>
    <w:p w:rsidR="00864CFC" w:rsidRDefault="00864CFC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</w:p>
    <w:p w:rsidR="00F63427" w:rsidRDefault="00864CFC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sz w:val="22"/>
          <w:szCs w:val="22"/>
        </w:rPr>
        <w:t>§ 4º Fica delimitada como ZR</w:t>
      </w:r>
      <w:r w:rsidR="00D67619">
        <w:rPr>
          <w:rFonts w:ascii="Tahoma" w:eastAsia="Tahoma" w:hAnsi="Tahoma" w:cs="Tahoma"/>
          <w:sz w:val="22"/>
          <w:szCs w:val="22"/>
        </w:rPr>
        <w:t>U</w:t>
      </w:r>
      <w:r w:rsidRPr="00864CFC">
        <w:rPr>
          <w:rFonts w:ascii="Tahoma" w:eastAsia="Tahoma" w:hAnsi="Tahoma" w:cs="Tahoma"/>
          <w:sz w:val="22"/>
          <w:szCs w:val="22"/>
        </w:rPr>
        <w:t xml:space="preserve"> a área compreendida entre asAv. Florestan Fernandes, Rua Jayme Bittencourt e </w:t>
      </w:r>
      <w:r w:rsidR="00B36CA8">
        <w:rPr>
          <w:rFonts w:ascii="Tahoma" w:eastAsia="Tahoma" w:hAnsi="Tahoma" w:cs="Tahoma"/>
          <w:sz w:val="22"/>
          <w:szCs w:val="22"/>
        </w:rPr>
        <w:t>Av. Beira-Mar até o limite d</w:t>
      </w:r>
      <w:r w:rsidR="002939EA" w:rsidRPr="002939EA">
        <w:rPr>
          <w:rFonts w:ascii="Tahoma" w:eastAsia="Tahoma" w:hAnsi="Tahoma" w:cs="Tahoma"/>
          <w:sz w:val="22"/>
          <w:szCs w:val="22"/>
        </w:rPr>
        <w:t xml:space="preserve">os </w:t>
      </w:r>
      <w:r w:rsidR="003B27EB" w:rsidRPr="002939EA">
        <w:rPr>
          <w:rFonts w:ascii="Tahoma" w:eastAsia="Tahoma" w:hAnsi="Tahoma" w:cs="Tahoma"/>
          <w:sz w:val="22"/>
          <w:szCs w:val="22"/>
        </w:rPr>
        <w:t xml:space="preserve">fundos dos lotes cadastrados na </w:t>
      </w:r>
      <w:r w:rsidR="002939EA" w:rsidRPr="002939EA">
        <w:rPr>
          <w:rFonts w:ascii="Tahoma" w:eastAsia="Tahoma" w:hAnsi="Tahoma" w:cs="Tahoma"/>
          <w:sz w:val="22"/>
          <w:szCs w:val="22"/>
        </w:rPr>
        <w:t>Secretaria Municipal de Fazenda até a data de aprovação desta</w:t>
      </w:r>
      <w:r w:rsidR="004C7D18">
        <w:rPr>
          <w:rFonts w:ascii="Tahoma" w:eastAsia="Tahoma" w:hAnsi="Tahoma" w:cs="Tahoma"/>
          <w:sz w:val="22"/>
          <w:szCs w:val="22"/>
        </w:rPr>
        <w:t xml:space="preserve"> lei</w:t>
      </w:r>
      <w:r w:rsidRPr="002939EA">
        <w:rPr>
          <w:rFonts w:ascii="Tahoma" w:eastAsia="Tahoma" w:hAnsi="Tahoma" w:cs="Tahoma"/>
          <w:sz w:val="22"/>
          <w:szCs w:val="22"/>
        </w:rPr>
        <w:t>.</w:t>
      </w:r>
    </w:p>
    <w:p w:rsidR="00F63427" w:rsidRDefault="00F63427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225EE1" w:rsidRDefault="00F63427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§ 5</w:t>
      </w:r>
      <w:r w:rsidRPr="00864CFC">
        <w:rPr>
          <w:rFonts w:ascii="Tahoma" w:eastAsia="Tahoma" w:hAnsi="Tahoma" w:cs="Tahoma"/>
          <w:sz w:val="22"/>
          <w:szCs w:val="22"/>
        </w:rPr>
        <w:t xml:space="preserve">º Fica delimitada como </w:t>
      </w:r>
      <w:r>
        <w:rPr>
          <w:rFonts w:ascii="Tahoma" w:eastAsia="Tahoma" w:hAnsi="Tahoma" w:cs="Tahoma"/>
          <w:sz w:val="22"/>
          <w:szCs w:val="22"/>
        </w:rPr>
        <w:t>ZPA</w:t>
      </w:r>
      <w:r w:rsidRPr="00864CFC">
        <w:rPr>
          <w:rFonts w:ascii="Tahoma" w:eastAsia="Tahoma" w:hAnsi="Tahoma" w:cs="Tahoma"/>
          <w:sz w:val="22"/>
          <w:szCs w:val="22"/>
        </w:rPr>
        <w:t xml:space="preserve"> a área compreendida entre </w:t>
      </w:r>
      <w:r>
        <w:rPr>
          <w:rFonts w:ascii="Tahoma" w:eastAsia="Tahoma" w:hAnsi="Tahoma" w:cs="Tahoma"/>
          <w:sz w:val="22"/>
          <w:szCs w:val="22"/>
        </w:rPr>
        <w:t xml:space="preserve">o </w:t>
      </w:r>
      <w:r w:rsidRPr="00F63427">
        <w:rPr>
          <w:rFonts w:ascii="Tahoma" w:eastAsia="Tahoma" w:hAnsi="Tahoma" w:cs="Tahoma"/>
          <w:sz w:val="22"/>
          <w:szCs w:val="22"/>
        </w:rPr>
        <w:t>limite daFaixa Marginal de Proteção (FMP) da Lagoa de Itaipu, definida pelo órgãolicenciador ambiental estadual</w:t>
      </w:r>
      <w:r w:rsidR="004C7D18">
        <w:rPr>
          <w:rFonts w:ascii="Tahoma" w:eastAsia="Tahoma" w:hAnsi="Tahoma" w:cs="Tahoma"/>
          <w:sz w:val="22"/>
          <w:szCs w:val="22"/>
        </w:rPr>
        <w:t xml:space="preserve"> e </w:t>
      </w:r>
      <w:r w:rsidRPr="002939EA">
        <w:rPr>
          <w:rFonts w:ascii="Tahoma" w:eastAsia="Tahoma" w:hAnsi="Tahoma" w:cs="Tahoma"/>
          <w:sz w:val="22"/>
          <w:szCs w:val="22"/>
        </w:rPr>
        <w:t>os fundos dos lotes cadastrados na Secretaria Municipal de Fazenda até a data de aprovação desta</w:t>
      </w:r>
      <w:r w:rsidR="004C7D18">
        <w:rPr>
          <w:rFonts w:ascii="Tahoma" w:eastAsia="Tahoma" w:hAnsi="Tahoma" w:cs="Tahoma"/>
          <w:sz w:val="22"/>
          <w:szCs w:val="22"/>
        </w:rPr>
        <w:t xml:space="preserve"> lei, citados no parágrafo anterior</w:t>
      </w:r>
      <w:r w:rsidRPr="002939EA">
        <w:rPr>
          <w:rFonts w:ascii="Tahoma" w:eastAsia="Tahoma" w:hAnsi="Tahoma" w:cs="Tahoma"/>
          <w:sz w:val="22"/>
          <w:szCs w:val="22"/>
        </w:rPr>
        <w:t>.</w:t>
      </w:r>
    </w:p>
    <w:p w:rsidR="00482D03" w:rsidRDefault="00482D03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482D03" w:rsidRDefault="00482D03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482D03" w:rsidRDefault="00482D03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4C7D18" w:rsidRDefault="004C7D18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4C7D18" w:rsidRDefault="004C7D18" w:rsidP="004C7D18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§ </w:t>
      </w:r>
      <w:proofErr w:type="spellStart"/>
      <w:r>
        <w:rPr>
          <w:rFonts w:ascii="Tahoma" w:eastAsia="Tahoma" w:hAnsi="Tahoma" w:cs="Tahoma"/>
          <w:sz w:val="22"/>
          <w:szCs w:val="22"/>
        </w:rPr>
        <w:t>6</w:t>
      </w:r>
      <w:r w:rsidRPr="00864CFC">
        <w:rPr>
          <w:rFonts w:ascii="Tahoma" w:eastAsia="Tahoma" w:hAnsi="Tahoma" w:cs="Tahoma"/>
          <w:sz w:val="22"/>
          <w:szCs w:val="22"/>
        </w:rPr>
        <w:t>º</w:t>
      </w:r>
      <w:r w:rsidRPr="004C7D18">
        <w:rPr>
          <w:rFonts w:ascii="Tahoma" w:eastAsia="Tahoma" w:hAnsi="Tahoma" w:cs="Tahoma"/>
          <w:sz w:val="22"/>
          <w:szCs w:val="22"/>
        </w:rPr>
        <w:t>A</w:t>
      </w:r>
      <w:proofErr w:type="spellEnd"/>
      <w:r w:rsidRPr="004C7D18">
        <w:rPr>
          <w:rFonts w:ascii="Tahoma" w:eastAsia="Tahoma" w:hAnsi="Tahoma" w:cs="Tahoma"/>
          <w:sz w:val="22"/>
          <w:szCs w:val="22"/>
        </w:rPr>
        <w:t xml:space="preserve"> ZRA do Gragoatá compreende a Área de Proteção Ambiental (APA) </w:t>
      </w:r>
      <w:proofErr w:type="spellStart"/>
      <w:r w:rsidRPr="004C7D18">
        <w:rPr>
          <w:rFonts w:ascii="Tahoma" w:eastAsia="Tahoma" w:hAnsi="Tahoma" w:cs="Tahoma"/>
          <w:sz w:val="22"/>
          <w:szCs w:val="22"/>
        </w:rPr>
        <w:t>doMorro</w:t>
      </w:r>
      <w:proofErr w:type="spellEnd"/>
      <w:r w:rsidRPr="004C7D18">
        <w:rPr>
          <w:rFonts w:ascii="Tahoma" w:eastAsia="Tahoma" w:hAnsi="Tahoma" w:cs="Tahoma"/>
          <w:sz w:val="22"/>
          <w:szCs w:val="22"/>
        </w:rPr>
        <w:t xml:space="preserve"> do Gragoatá, ficando estabelecidos os parâmetros de ZRA+4 na área deque trata o artigo 4º da Lei Municipal 2.099, de 14 de outubro de 2003, mantidastodas as suas disposições legais.</w:t>
      </w:r>
      <w:r>
        <w:rPr>
          <w:rFonts w:ascii="Tahoma" w:eastAsia="Tahoma" w:hAnsi="Tahoma" w:cs="Tahoma"/>
          <w:sz w:val="22"/>
          <w:szCs w:val="22"/>
        </w:rPr>
        <w:t>”</w:t>
      </w:r>
    </w:p>
    <w:p w:rsidR="00864CFC" w:rsidRPr="002939EA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864CFC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6241EF" w:rsidP="00864CFC">
      <w:pPr>
        <w:spacing w:line="360" w:lineRule="auto"/>
        <w:jc w:val="right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sz w:val="22"/>
          <w:szCs w:val="22"/>
        </w:rPr>
        <w:t>Sala das Sessões, 05 de fevereiro de 2024.</w:t>
      </w:r>
    </w:p>
    <w:p w:rsidR="00EB25C6" w:rsidRPr="00864CFC" w:rsidRDefault="00EB25C6" w:rsidP="00864CFC">
      <w:pPr>
        <w:pStyle w:val="Ttulo5"/>
        <w:spacing w:before="0" w:after="0"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EB25C6" w:rsidP="00864CFC">
      <w:pPr>
        <w:spacing w:line="360" w:lineRule="auto"/>
        <w:jc w:val="both"/>
        <w:rPr>
          <w:sz w:val="22"/>
          <w:szCs w:val="22"/>
        </w:rPr>
      </w:pPr>
    </w:p>
    <w:p w:rsidR="00EB25C6" w:rsidRDefault="00EB25C6" w:rsidP="00864CFC">
      <w:pPr>
        <w:spacing w:line="360" w:lineRule="auto"/>
        <w:jc w:val="both"/>
        <w:rPr>
          <w:sz w:val="22"/>
          <w:szCs w:val="22"/>
        </w:rPr>
      </w:pPr>
    </w:p>
    <w:p w:rsid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864CFC" w:rsidRP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EB25C6" w:rsidRPr="00864CFC" w:rsidRDefault="00864CFC" w:rsidP="00864CFC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EB25C6" w:rsidRPr="00864CFC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EB25C6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Vereador</w:t>
      </w:r>
    </w:p>
    <w:p w:rsidR="00864CFC" w:rsidRDefault="00864CFC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6C4245" w:rsidRDefault="006C4245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6C4245" w:rsidRDefault="006C4245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6C4245" w:rsidRDefault="006C4245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6C4245" w:rsidRDefault="006C4245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225EE1" w:rsidRDefault="00225EE1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4C7D18" w:rsidRDefault="004C7D18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864CFC" w:rsidRDefault="00864CFC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340D2F" w:rsidRPr="00864CFC" w:rsidRDefault="00340D2F" w:rsidP="00864CF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864CFC" w:rsidRPr="00864CFC" w:rsidRDefault="00864CF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1A28A2" w:rsidRPr="00225EE1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25EE1">
        <w:rPr>
          <w:rFonts w:ascii="Tahoma" w:eastAsia="Tahoma" w:hAnsi="Tahoma" w:cs="Tahoma"/>
          <w:sz w:val="22"/>
          <w:szCs w:val="22"/>
        </w:rPr>
        <w:t>A presente emenda visa corrigir um erro identificado tanto no Mapa 1, quanto no Mapa 1</w:t>
      </w:r>
      <w:r w:rsidR="004C7D18" w:rsidRPr="00225EE1">
        <w:rPr>
          <w:rFonts w:ascii="Tahoma" w:eastAsia="Tahoma" w:hAnsi="Tahoma" w:cs="Tahoma"/>
          <w:sz w:val="22"/>
          <w:szCs w:val="22"/>
        </w:rPr>
        <w:t>L</w:t>
      </w:r>
      <w:r w:rsidRPr="00225EE1">
        <w:rPr>
          <w:rFonts w:ascii="Tahoma" w:eastAsia="Tahoma" w:hAnsi="Tahoma" w:cs="Tahoma"/>
          <w:sz w:val="22"/>
          <w:szCs w:val="22"/>
        </w:rPr>
        <w:t>, deste projeto de lei, que,</w:t>
      </w:r>
      <w:r w:rsidR="00133ECD" w:rsidRPr="00225EE1">
        <w:rPr>
          <w:rFonts w:ascii="Tahoma" w:eastAsia="Tahoma" w:hAnsi="Tahoma" w:cs="Tahoma"/>
          <w:sz w:val="22"/>
          <w:szCs w:val="22"/>
        </w:rPr>
        <w:t xml:space="preserve"> equivocadamente, permite que ocorra o efeito de espraiamento urbano em áreas não loteadas, cujo entorno já se encontra com a infraestrutura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 e</w:t>
      </w:r>
      <w:r w:rsidR="00133ECD" w:rsidRPr="00225EE1">
        <w:rPr>
          <w:rFonts w:ascii="Tahoma" w:eastAsia="Tahoma" w:hAnsi="Tahoma" w:cs="Tahoma"/>
          <w:sz w:val="22"/>
          <w:szCs w:val="22"/>
        </w:rPr>
        <w:t xml:space="preserve"> os equipamentos urbanos, o sistema viário e o sistema de transporte público coletivo operando em seu limite</w:t>
      </w:r>
      <w:r w:rsidR="001A28A2" w:rsidRPr="00225EE1">
        <w:rPr>
          <w:rFonts w:ascii="Tahoma" w:eastAsia="Tahoma" w:hAnsi="Tahoma" w:cs="Tahoma"/>
          <w:sz w:val="22"/>
          <w:szCs w:val="22"/>
        </w:rPr>
        <w:t>. O zoneamento, a saber ZRA +6, apresentado neste projeto de lei tanto</w:t>
      </w:r>
      <w:r w:rsidR="00133ECD" w:rsidRPr="00225EE1">
        <w:rPr>
          <w:rFonts w:ascii="Tahoma" w:eastAsia="Tahoma" w:hAnsi="Tahoma" w:cs="Tahoma"/>
          <w:sz w:val="22"/>
          <w:szCs w:val="22"/>
        </w:rPr>
        <w:t xml:space="preserve"> fa</w:t>
      </w:r>
      <w:r w:rsidR="001A28A2" w:rsidRPr="00225EE1">
        <w:rPr>
          <w:rFonts w:ascii="Tahoma" w:eastAsia="Tahoma" w:hAnsi="Tahoma" w:cs="Tahoma"/>
          <w:sz w:val="22"/>
          <w:szCs w:val="22"/>
        </w:rPr>
        <w:t>rá</w:t>
      </w:r>
      <w:r w:rsidR="00133ECD" w:rsidRPr="00225EE1">
        <w:rPr>
          <w:rFonts w:ascii="Tahoma" w:eastAsia="Tahoma" w:hAnsi="Tahoma" w:cs="Tahoma"/>
          <w:sz w:val="22"/>
          <w:szCs w:val="22"/>
        </w:rPr>
        <w:t xml:space="preserve"> pressão sobre áreas prestadoras de serviços ambientais</w:t>
      </w:r>
      <w:r w:rsidR="001A28A2" w:rsidRPr="00225EE1">
        <w:rPr>
          <w:rFonts w:ascii="Tahoma" w:eastAsia="Tahoma" w:hAnsi="Tahoma" w:cs="Tahoma"/>
          <w:sz w:val="22"/>
          <w:szCs w:val="22"/>
        </w:rPr>
        <w:t>, como irá sobrecarregar ainda mais os sistemas acima citados e já deficitários</w:t>
      </w:r>
      <w:r w:rsidR="00482D03">
        <w:rPr>
          <w:rFonts w:ascii="Tahoma" w:eastAsia="Tahoma" w:hAnsi="Tahoma" w:cs="Tahoma"/>
          <w:sz w:val="22"/>
          <w:szCs w:val="22"/>
        </w:rPr>
        <w:t>, além de alterar a ambiência do entorno na lagoa e sua notável paisagem cênica</w:t>
      </w:r>
      <w:r w:rsidR="001A28A2" w:rsidRPr="00225EE1">
        <w:rPr>
          <w:rFonts w:ascii="Tahoma" w:eastAsia="Tahoma" w:hAnsi="Tahoma" w:cs="Tahoma"/>
          <w:sz w:val="22"/>
          <w:szCs w:val="22"/>
        </w:rPr>
        <w:t>.</w:t>
      </w:r>
    </w:p>
    <w:p w:rsidR="001A28A2" w:rsidRPr="00225EE1" w:rsidRDefault="001A28A2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1A28A2" w:rsidRPr="00225EE1" w:rsidRDefault="00340D2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225EE1">
        <w:rPr>
          <w:rFonts w:ascii="Tahoma" w:eastAsia="Tahoma" w:hAnsi="Tahoma" w:cs="Tahoma"/>
          <w:sz w:val="22"/>
          <w:szCs w:val="22"/>
        </w:rPr>
        <w:t>N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as imagens abaixo apresentamos </w:t>
      </w:r>
      <w:r w:rsidRPr="00225EE1">
        <w:rPr>
          <w:rFonts w:ascii="Tahoma" w:eastAsia="Tahoma" w:hAnsi="Tahoma" w:cs="Tahoma"/>
          <w:sz w:val="22"/>
          <w:szCs w:val="22"/>
        </w:rPr>
        <w:t xml:space="preserve">a proposta de zoneamento do projeto de lei 221/2023, </w:t>
      </w:r>
      <w:r w:rsidR="001A28A2" w:rsidRPr="00225EE1">
        <w:rPr>
          <w:rFonts w:ascii="Tahoma" w:eastAsia="Tahoma" w:hAnsi="Tahoma" w:cs="Tahoma"/>
          <w:sz w:val="22"/>
          <w:szCs w:val="22"/>
        </w:rPr>
        <w:t>os lotes atualmente cadastrados na S</w:t>
      </w:r>
      <w:r w:rsidRPr="00225EE1">
        <w:rPr>
          <w:rFonts w:ascii="Tahoma" w:eastAsia="Tahoma" w:hAnsi="Tahoma" w:cs="Tahoma"/>
          <w:sz w:val="22"/>
          <w:szCs w:val="22"/>
        </w:rPr>
        <w:t>ecretaria Municipal de Fazenda e a redefinição do polígono daquilo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 que</w:t>
      </w:r>
      <w:r w:rsidRPr="00225EE1">
        <w:rPr>
          <w:rFonts w:ascii="Tahoma" w:eastAsia="Tahoma" w:hAnsi="Tahoma" w:cs="Tahoma"/>
          <w:sz w:val="22"/>
          <w:szCs w:val="22"/>
        </w:rPr>
        <w:t>,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 mais adequadamente</w:t>
      </w:r>
      <w:r w:rsidRPr="00225EE1">
        <w:rPr>
          <w:rFonts w:ascii="Tahoma" w:eastAsia="Tahoma" w:hAnsi="Tahoma" w:cs="Tahoma"/>
          <w:sz w:val="22"/>
          <w:szCs w:val="22"/>
        </w:rPr>
        <w:t>,</w:t>
      </w:r>
      <w:r w:rsidR="001A28A2" w:rsidRPr="00225EE1">
        <w:rPr>
          <w:rFonts w:ascii="Tahoma" w:eastAsia="Tahoma" w:hAnsi="Tahoma" w:cs="Tahoma"/>
          <w:sz w:val="22"/>
          <w:szCs w:val="22"/>
        </w:rPr>
        <w:t xml:space="preserve"> é </w:t>
      </w:r>
      <w:r w:rsidRPr="00225EE1">
        <w:rPr>
          <w:rFonts w:ascii="Tahoma" w:eastAsia="Tahoma" w:hAnsi="Tahoma" w:cs="Tahoma"/>
          <w:sz w:val="22"/>
          <w:szCs w:val="22"/>
        </w:rPr>
        <w:t>rezonea</w:t>
      </w:r>
      <w:r w:rsidR="001A28A2" w:rsidRPr="00225EE1">
        <w:rPr>
          <w:rFonts w:ascii="Tahoma" w:eastAsia="Tahoma" w:hAnsi="Tahoma" w:cs="Tahoma"/>
          <w:sz w:val="22"/>
          <w:szCs w:val="22"/>
        </w:rPr>
        <w:t>do por esta emenda como ZRU e ZPA.</w:t>
      </w:r>
    </w:p>
    <w:p w:rsidR="00340D2F" w:rsidRDefault="00340D2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1A28A2" w:rsidRPr="00601415" w:rsidRDefault="001A28A2" w:rsidP="00601415">
      <w:pPr>
        <w:jc w:val="center"/>
        <w:rPr>
          <w:rFonts w:ascii="Tahoma" w:eastAsia="Tahoma" w:hAnsi="Tahoma" w:cs="Tahoma"/>
          <w:b/>
          <w:sz w:val="18"/>
          <w:szCs w:val="18"/>
        </w:rPr>
      </w:pPr>
      <w:r w:rsidRPr="00601415">
        <w:rPr>
          <w:rFonts w:ascii="Tahoma" w:eastAsia="Tahoma" w:hAnsi="Tahoma" w:cs="Tahoma"/>
          <w:b/>
          <w:noProof/>
          <w:sz w:val="18"/>
          <w:szCs w:val="18"/>
          <w:lang w:eastAsia="pt-BR"/>
        </w:rPr>
        <w:drawing>
          <wp:inline distT="0" distB="0" distL="0" distR="0">
            <wp:extent cx="3219339" cy="3108808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RESTAN FERNANDES 03.png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sharpenSoften amount="15000"/>
                              </a14:imgEffect>
                              <a14:imgEffect>
                                <a14:brightnessContrast bright="-15000"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0448" cy="3138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01415">
        <w:rPr>
          <w:rFonts w:ascii="Tahoma" w:eastAsia="Tahoma" w:hAnsi="Tahoma" w:cs="Tahoma"/>
          <w:b/>
          <w:noProof/>
          <w:sz w:val="18"/>
          <w:szCs w:val="18"/>
          <w:lang w:eastAsia="pt-BR"/>
        </w:rPr>
        <w:drawing>
          <wp:inline distT="0" distB="0" distL="0" distR="0">
            <wp:extent cx="3075747" cy="3084195"/>
            <wp:effectExtent l="0" t="0" r="0" b="190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LORESTAN FERNANDES 04.pn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sharpenSoften amount="15000"/>
                              </a14:imgEffect>
                              <a14:imgEffect>
                                <a14:brightnessContrast bright="-15000"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752" cy="3110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72E" w:rsidRDefault="00601415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Imagens mostrando o polígono do zoneamento ZRA+6 do Projeto de Lei 221/2023</w:t>
      </w:r>
    </w:p>
    <w:p w:rsidR="00EB25C6" w:rsidRPr="00601415" w:rsidRDefault="00225EE1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proofErr w:type="gramStart"/>
      <w:r>
        <w:rPr>
          <w:rFonts w:ascii="Tahoma" w:eastAsia="Tahoma" w:hAnsi="Tahoma" w:cs="Tahoma"/>
          <w:color w:val="000000"/>
          <w:sz w:val="18"/>
          <w:szCs w:val="18"/>
        </w:rPr>
        <w:t>e</w:t>
      </w:r>
      <w:r w:rsidR="002D372E">
        <w:rPr>
          <w:rFonts w:ascii="Tahoma" w:eastAsia="Tahoma" w:hAnsi="Tahoma" w:cs="Tahoma"/>
          <w:color w:val="000000"/>
          <w:sz w:val="18"/>
          <w:szCs w:val="18"/>
        </w:rPr>
        <w:t>a</w:t>
      </w:r>
      <w:proofErr w:type="gramEnd"/>
      <w:r w:rsidR="002D372E">
        <w:rPr>
          <w:rFonts w:ascii="Tahoma" w:eastAsia="Tahoma" w:hAnsi="Tahoma" w:cs="Tahoma"/>
          <w:color w:val="000000"/>
          <w:sz w:val="18"/>
          <w:szCs w:val="18"/>
        </w:rPr>
        <w:t xml:space="preserve"> Faixa Marginal de Proteção Lagunar (em azul).</w:t>
      </w:r>
    </w:p>
    <w:p w:rsidR="00601415" w:rsidRPr="00601415" w:rsidRDefault="00601415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Fonte: Secretaria Municipal de Urbanismo e Mobilidade. Imagem gerada em 07/02/2024.</w:t>
      </w:r>
    </w:p>
    <w:p w:rsidR="00EB25C6" w:rsidRPr="00864CFC" w:rsidRDefault="00EB25C6" w:rsidP="00864CFC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Times New Roman"/>
          <w:color w:val="000000"/>
          <w:sz w:val="22"/>
          <w:szCs w:val="22"/>
        </w:rPr>
      </w:pPr>
    </w:p>
    <w:p w:rsidR="00601415" w:rsidRDefault="006241EF" w:rsidP="00864CFC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ab/>
      </w:r>
    </w:p>
    <w:p w:rsidR="00601415" w:rsidRDefault="00601415" w:rsidP="00601415">
      <w:pPr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5731384" cy="5848350"/>
            <wp:effectExtent l="0" t="0" r="317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RESTAN FERNANDES 02.png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sharpenSoften amount="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3855" t="6706"/>
                    <a:stretch/>
                  </pic:blipFill>
                  <pic:spPr bwMode="auto">
                    <a:xfrm>
                      <a:off x="0" y="0"/>
                      <a:ext cx="5757693" cy="5875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1415" w:rsidRPr="00601415" w:rsidRDefault="00601415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Imagens mostrando o</w:t>
      </w:r>
      <w:r>
        <w:rPr>
          <w:rFonts w:ascii="Tahoma" w:eastAsia="Tahoma" w:hAnsi="Tahoma" w:cs="Tahoma"/>
          <w:color w:val="000000"/>
          <w:sz w:val="18"/>
          <w:szCs w:val="18"/>
        </w:rPr>
        <w:t xml:space="preserve">slotes cadastrados na </w:t>
      </w:r>
      <w:r w:rsidR="002D372E">
        <w:rPr>
          <w:rFonts w:ascii="Tahoma" w:eastAsia="Tahoma" w:hAnsi="Tahoma" w:cs="Tahoma"/>
          <w:color w:val="000000"/>
          <w:sz w:val="18"/>
          <w:szCs w:val="18"/>
        </w:rPr>
        <w:t>Secretaria Municipal da Fazenda</w:t>
      </w:r>
      <w:r w:rsidR="00767D69">
        <w:rPr>
          <w:rFonts w:ascii="Tahoma" w:eastAsia="Tahoma" w:hAnsi="Tahoma" w:cs="Tahoma"/>
          <w:color w:val="000000"/>
          <w:sz w:val="18"/>
          <w:szCs w:val="18"/>
        </w:rPr>
        <w:t xml:space="preserve"> até o presente momento</w:t>
      </w:r>
      <w:r w:rsidR="002D372E">
        <w:rPr>
          <w:rFonts w:ascii="Tahoma" w:eastAsia="Tahoma" w:hAnsi="Tahoma" w:cs="Tahoma"/>
          <w:color w:val="000000"/>
          <w:sz w:val="18"/>
          <w:szCs w:val="18"/>
        </w:rPr>
        <w:t>.</w:t>
      </w:r>
    </w:p>
    <w:p w:rsidR="00601415" w:rsidRDefault="00601415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 xml:space="preserve">Fonte: </w:t>
      </w:r>
      <w:proofErr w:type="spellStart"/>
      <w:r>
        <w:rPr>
          <w:rFonts w:ascii="Tahoma" w:eastAsia="Tahoma" w:hAnsi="Tahoma" w:cs="Tahoma"/>
          <w:color w:val="000000"/>
          <w:sz w:val="18"/>
          <w:szCs w:val="18"/>
        </w:rPr>
        <w:t>SIGeo</w:t>
      </w:r>
      <w:proofErr w:type="spellEnd"/>
      <w:r>
        <w:rPr>
          <w:rFonts w:ascii="Tahoma" w:eastAsia="Tahoma" w:hAnsi="Tahoma" w:cs="Tahoma"/>
          <w:color w:val="000000"/>
          <w:sz w:val="18"/>
          <w:szCs w:val="18"/>
        </w:rPr>
        <w:t xml:space="preserve"> – Secretaria Municipal da Fazenda</w:t>
      </w:r>
      <w:r w:rsidRPr="00601415">
        <w:rPr>
          <w:rFonts w:ascii="Tahoma" w:eastAsia="Tahoma" w:hAnsi="Tahoma" w:cs="Tahoma"/>
          <w:color w:val="000000"/>
          <w:sz w:val="18"/>
          <w:szCs w:val="18"/>
        </w:rPr>
        <w:t>. Imagem gerada em 07/02/2024.</w:t>
      </w:r>
    </w:p>
    <w:p w:rsidR="002D372E" w:rsidRDefault="002D372E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bookmarkStart w:id="0" w:name="_GoBack"/>
      <w:bookmarkEnd w:id="0"/>
    </w:p>
    <w:p w:rsidR="002D372E" w:rsidRDefault="002D372E" w:rsidP="0060141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noProof/>
          <w:color w:val="000000"/>
          <w:sz w:val="18"/>
          <w:szCs w:val="18"/>
          <w:lang w:eastAsia="pt-BR"/>
        </w:rPr>
        <w:lastRenderedPageBreak/>
        <w:drawing>
          <wp:inline distT="0" distB="0" distL="0" distR="0">
            <wp:extent cx="5804944" cy="6315075"/>
            <wp:effectExtent l="0" t="0" r="571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em título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1864" cy="6322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D69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>
        <w:rPr>
          <w:rFonts w:ascii="Tahoma" w:eastAsia="Tahoma" w:hAnsi="Tahoma" w:cs="Tahoma"/>
          <w:color w:val="000000"/>
          <w:sz w:val="18"/>
          <w:szCs w:val="18"/>
        </w:rPr>
        <w:t>Sobreposição das imagens anteriores</w:t>
      </w:r>
      <w:r w:rsidRPr="00601415">
        <w:rPr>
          <w:rFonts w:ascii="Tahoma" w:eastAsia="Tahoma" w:hAnsi="Tahoma" w:cs="Tahoma"/>
          <w:color w:val="000000"/>
          <w:sz w:val="18"/>
          <w:szCs w:val="18"/>
        </w:rPr>
        <w:t xml:space="preserve"> mostrando o polígono do zoneamento ZRA+6 do Projeto de Lei 221/2023</w:t>
      </w:r>
    </w:p>
    <w:p w:rsidR="002D372E" w:rsidRPr="00601415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proofErr w:type="gramStart"/>
      <w:r>
        <w:rPr>
          <w:rFonts w:ascii="Tahoma" w:eastAsia="Tahoma" w:hAnsi="Tahoma" w:cs="Tahoma"/>
          <w:color w:val="000000"/>
          <w:sz w:val="18"/>
          <w:szCs w:val="18"/>
        </w:rPr>
        <w:t>em</w:t>
      </w:r>
      <w:proofErr w:type="gramEnd"/>
      <w:r>
        <w:rPr>
          <w:rFonts w:ascii="Tahoma" w:eastAsia="Tahoma" w:hAnsi="Tahoma" w:cs="Tahoma"/>
          <w:color w:val="000000"/>
          <w:sz w:val="18"/>
          <w:szCs w:val="18"/>
        </w:rPr>
        <w:t xml:space="preserve"> relação ao fundo dos lotes cadastrados na Secretaria Municipal de Fazenda.</w:t>
      </w: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Fonte: Secretaria Municipal de Urbanismo e Mobilidade. Imagem gerada em 07/02/2024.</w:t>
      </w: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Default="002D372E" w:rsidP="002D372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</w:p>
    <w:p w:rsidR="002D372E" w:rsidRPr="00601415" w:rsidRDefault="00E42BBA" w:rsidP="007C26D4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noProof/>
          <w:color w:val="000000"/>
          <w:sz w:val="18"/>
          <w:szCs w:val="18"/>
          <w:lang w:eastAsia="pt-BR"/>
        </w:rPr>
        <w:lastRenderedPageBreak/>
        <w:pict>
          <v:shape id="Forma livre 8" o:spid="_x0000_s1026" style="position:absolute;left:0;text-align:left;margin-left:128.2pt;margin-top:114.2pt;width:91.4pt;height:227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60890,2894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" path="m63610,143123l,333954,63610,620201r47708,166978l246490,946205,127221,1105231r,135172l159026,1455088r214685,151075l341906,1669773r-7951,190832l365760,2130949r119269,103367l604299,2313829,485029,2552368r55659,l659958,2496709r79513,7951l795130,2560320r55659,111318l922351,2830664r95416,7951l1144988,2894274r-71562,-119269l1049572,2671638r23854,-39757l1160890,2576222r-79513,-71562l1065475,2401293r,-63610l1137036,2266121r-87464,l938254,2258170,826935,2226365r-23854,-71562l747422,2019631r79513,-151075l906448,1836751r95416,7951l1001864,1796994r7951,-47708l1081377,1685676r-63610,-23854l970059,1590260r-111318,47708l715617,1606163,683812,1470991,620201,1248354r-55659,95416l445273,1343770,318052,1184744r,-103367l333955,930302,254441,826935,190831,715617,214685,516834,357808,,318052,79513,198782,143123r-79513,l63610,143123xe" fillcolor="#00b050" strokecolor="#00b050" strokeweight="2pt">
            <v:fill r:id="rId14" o:title="" color2="#92d050" type="pattern"/>
            <v:path arrowok="t" o:connecttype="custom" o:connectlocs="63610,143123;0,333954;63610,620201;111318,787179;246490,946205;127221,1105231;127221,1240403;159026,1455088;373711,1606163;341906,1669773;333955,1860605;365760,2130949;485029,2234316;604299,2313829;485029,2552368;540688,2552368;659958,2496709;739471,2504660;795130,2560320;850789,2671638;922351,2830664;1017767,2838615;1144988,2894274;1073426,2775005;1049572,2671638;1073426,2631881;1160890,2576222;1081377,2504660;1065475,2401293;1065475,2337683;1137036,2266121;1049572,2266121;938254,2258170;826935,2226365;803081,2154803;747422,2019631;826935,1868556;906448,1836751;1001864,1844702;1001864,1796994;1009815,1749286;1081377,1685676;1017767,1661822;970059,1590260;858741,1637968;715617,1606163;683812,1470991;620201,1248354;564542,1343770;445273,1343770;318052,1184744;318052,1081377;333955,930302;254441,826935;190831,715617;214685,516834;357808,0;318052,79513;198782,143123;119269,143123;63610,143123" o:connectangles="0,0,0,0,0,0,0,0,0,0,0,0,0,0,0,0,0,0,0,0,0,0,0,0,0,0,0,0,0,0,0,0,0,0,0,0,0,0,0,0,0,0,0,0,0,0,0,0,0,0,0,0,0,0,0,0,0,0,0,0,0"/>
          </v:shape>
        </w:pict>
      </w:r>
      <w:r>
        <w:rPr>
          <w:rFonts w:eastAsia="Times New Roman"/>
          <w:noProof/>
          <w:color w:val="000000"/>
          <w:sz w:val="18"/>
          <w:szCs w:val="18"/>
          <w:lang w:eastAsia="pt-BR"/>
        </w:rPr>
        <w:pict>
          <v:shape id="Forma livre 7" o:spid="_x0000_s1030" style="position:absolute;left:0;text-align:left;margin-left:108.8pt;margin-top:103.55pt;width:88.3pt;height:304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21134,387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" path="m294199,l,166978,135172,1431235r71562,365760l667910,2965837r87464,302149l787179,3307743,604299,3689406r262393,182880l1001865,3705308,850790,3586039r55659,-79513l985962,3419061r135172,-55659l962108,3252084,803082,3013545,739472,2703444,858741,2433099,667910,2361538,596348,2218414,564543,2083242r,-222636l620202,1741336,413468,1574359,389614,1463040,365760,1256306r87465,-151074l485030,1073426,373712,938254,286247,715618,230588,477079,270345,373712,318052,270345,294199,206734,262393,135173,294199,xe" fillcolor="red" strokecolor="red" strokeweight="2pt">
            <v:fill r:id="rId15" o:title="" color2="#ff6161" type="pattern"/>
            <v:path arrowok="t" o:connecttype="custom" o:connectlocs="294199,0;0,166978;135172,1431235;206734,1796995;667910,2965837;755374,3267986;787179,3307743;604299,3689406;866692,3872286;1001865,3705308;850790,3586039;906449,3506526;985962,3419061;1121134,3363402;962108,3252084;803082,3013545;739472,2703444;858741,2433099;667910,2361538;596348,2218414;564543,2083242;564543,1860606;620202,1741336;413468,1574359;389614,1463040;365760,1256306;453225,1105232;485030,1073426;373712,938254;286247,715618;230588,477079;270345,373712;318052,270345;294199,206734;262393,135173;294199,0" o:connectangles="0,0,0,0,0,0,0,0,0,0,0,0,0,0,0,0,0,0,0,0,0,0,0,0,0,0,0,0,0,0,0,0,0,0,0,0"/>
          </v:shape>
        </w:pict>
      </w:r>
      <w:r>
        <w:rPr>
          <w:rFonts w:eastAsia="Times New Roman"/>
          <w:noProof/>
          <w:color w:val="000000"/>
          <w:sz w:val="18"/>
          <w:szCs w:val="18"/>
          <w:lang w:eastAsia="pt-BR"/>
        </w:rPr>
        <w:pict>
          <v:shape id="Forma livre 6" o:spid="_x0000_s1029" style="position:absolute;left:0;text-align:left;margin-left:182.25pt;margin-top:6.95pt;width:95.25pt;height:10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09675,1323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" path="m1028700,l,771525r190500,28575l257175,933450r,142875l409575,1123950r76200,85725l590550,1323975,771525,561975,723900,457200,809625,304800,981075,276225r76200,76200l1114425,400050r85725,l1209675,361950r,-47625l1104900,171450,1028700,xe" fillcolor="red" strokecolor="red" strokeweight="2pt">
            <v:fill r:id="rId15" o:title="" color2="#ff6161" type="pattern"/>
            <v:path arrowok="t" o:connecttype="custom" o:connectlocs="1028700,0;0,771525;190500,800100;257175,933450;257175,1076325;409575,1123950;485775,1209675;590550,1323975;771525,561975;723900,457200;809625,304800;981075,276225;1057275,352425;1114425,400050;1200150,400050;1209675,361950;1209675,314325;1104900,171450;1028700,0" o:connectangles="0,0,0,0,0,0,0,0,0,0,0,0,0,0,0,0,0,0,0"/>
          </v:shape>
        </w:pict>
      </w:r>
      <w:r w:rsidR="002D372E">
        <w:rPr>
          <w:rFonts w:eastAsia="Times New Roman"/>
          <w:noProof/>
          <w:color w:val="000000"/>
          <w:sz w:val="18"/>
          <w:szCs w:val="18"/>
          <w:lang w:eastAsia="pt-BR"/>
        </w:rPr>
        <w:drawing>
          <wp:inline distT="0" distB="0" distL="0" distR="0">
            <wp:extent cx="4974385" cy="5411528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m título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0550" cy="5429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40A" w:rsidRDefault="006B640A" w:rsidP="006B640A">
      <w:pPr>
        <w:spacing w:line="360" w:lineRule="auto"/>
        <w:ind w:firstLine="720"/>
        <w:jc w:val="center"/>
        <w:rPr>
          <w:rFonts w:ascii="Tahoma" w:eastAsia="Tahoma" w:hAnsi="Tahoma" w:cs="Tahoma"/>
          <w:sz w:val="18"/>
          <w:szCs w:val="18"/>
        </w:rPr>
      </w:pPr>
      <w:r w:rsidRPr="007C26D4">
        <w:rPr>
          <w:rFonts w:ascii="Tahoma" w:eastAsia="Tahoma" w:hAnsi="Tahoma" w:cs="Tahoma"/>
          <w:sz w:val="18"/>
          <w:szCs w:val="18"/>
        </w:rPr>
        <w:t>ZRU (</w:t>
      </w:r>
      <w:r>
        <w:rPr>
          <w:rFonts w:ascii="Tahoma" w:eastAsia="Tahoma" w:hAnsi="Tahoma" w:cs="Tahoma"/>
          <w:sz w:val="18"/>
          <w:szCs w:val="18"/>
        </w:rPr>
        <w:t>hachura quadriculada</w:t>
      </w:r>
      <w:r w:rsidRPr="007C26D4">
        <w:rPr>
          <w:rFonts w:ascii="Tahoma" w:eastAsia="Tahoma" w:hAnsi="Tahoma" w:cs="Tahoma"/>
          <w:sz w:val="18"/>
          <w:szCs w:val="18"/>
        </w:rPr>
        <w:t>) e ZPA (</w:t>
      </w:r>
      <w:r>
        <w:rPr>
          <w:rFonts w:ascii="Tahoma" w:eastAsia="Tahoma" w:hAnsi="Tahoma" w:cs="Tahoma"/>
          <w:sz w:val="18"/>
          <w:szCs w:val="18"/>
        </w:rPr>
        <w:t>hachura listrada</w:t>
      </w:r>
      <w:r w:rsidRPr="007C26D4">
        <w:rPr>
          <w:rFonts w:ascii="Tahoma" w:eastAsia="Tahoma" w:hAnsi="Tahoma" w:cs="Tahoma"/>
          <w:sz w:val="18"/>
          <w:szCs w:val="18"/>
        </w:rPr>
        <w:t>)</w:t>
      </w:r>
    </w:p>
    <w:p w:rsidR="007C26D4" w:rsidRDefault="007C26D4" w:rsidP="00601415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7C26D4" w:rsidRPr="00864CFC" w:rsidRDefault="00E42BBA" w:rsidP="00601415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lastRenderedPageBreak/>
        <w:pict>
          <v:shape id="Forma livre 11" o:spid="_x0000_s1028" style="position:absolute;left:0;text-align:left;margin-left:172.65pt;margin-top:.25pt;width:53.85pt;height:78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3813,1001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" path="m357809,1001864l,747423,262393,206734,143124,15903,333955,r95416,95416l612251,230588r71562,71562l524786,413468,421419,492981,397566,596348r,87464l500933,803082,357809,1001864xe" fillcolor="red" strokecolor="red" strokeweight="2pt">
            <v:fill r:id="rId15" o:title="" color2="#ff6161" type="pattern"/>
            <v:path arrowok="t" o:connecttype="custom" o:connectlocs="357809,1001864;0,747423;262393,206734;143124,15903;333955,0;429371,95416;612251,230588;683813,302150;524786,413468;421419,492981;397566,596348;397566,683812;500933,803082;357809,1001864" o:connectangles="0,0,0,0,0,0,0,0,0,0,0,0,0,0"/>
          </v:shape>
        </w:pict>
      </w:r>
      <w:r>
        <w:rPr>
          <w:rFonts w:ascii="Tahoma" w:eastAsia="Tahoma" w:hAnsi="Tahoma" w:cs="Tahoma"/>
          <w:b/>
          <w:noProof/>
          <w:sz w:val="22"/>
          <w:szCs w:val="22"/>
          <w:lang w:eastAsia="pt-BR"/>
        </w:rPr>
        <w:pict>
          <v:shape id="Forma livre 10" o:spid="_x0000_s1027" style="position:absolute;left:0;text-align:left;margin-left:200.8pt;margin-top:25.3pt;width:103.95pt;height:122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19917,1550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" path="m333955,l63610,182880,7951,326004,166977,469127,,691764r1073426,858741l1319917,1264258r-63611,-79513l1176793,1184745r-87464,-71562l946205,659959r-63610,7951l826936,659959,755374,620202,612250,198783r-31805,l477078,166978,437322,143124,373711,55659,333955,xe" fillcolor="#00b050" strokecolor="#00b050" strokeweight="2pt">
            <v:fill r:id="rId14" o:title="" color2="#92d050" type="pattern"/>
            <v:path arrowok="t" o:connecttype="custom" o:connectlocs="333955,0;63610,182880;7951,326004;166977,469127;0,691764;1073426,1550505;1319917,1264258;1256306,1184745;1176793,1184745;1089329,1113183;946205,659959;882595,667910;826936,659959;755374,620202;612250,198783;580445,198783;477078,166978;437322,143124;373711,55659;333955,0" o:connectangles="0,0,0,0,0,0,0,0,0,0,0,0,0,0,0,0,0,0,0,0"/>
          </v:shape>
        </w:pict>
      </w:r>
      <w:r w:rsidR="007C26D4">
        <w:rPr>
          <w:rFonts w:ascii="Tahoma" w:eastAsia="Tahoma" w:hAnsi="Tahoma" w:cs="Tahoma"/>
          <w:b/>
          <w:noProof/>
          <w:sz w:val="22"/>
          <w:szCs w:val="22"/>
          <w:lang w:eastAsia="pt-BR"/>
        </w:rPr>
        <w:drawing>
          <wp:inline distT="0" distB="0" distL="0" distR="0">
            <wp:extent cx="5177155" cy="1979712"/>
            <wp:effectExtent l="0" t="0" r="4445" b="190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em título 01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8043" b="13133"/>
                    <a:stretch/>
                  </pic:blipFill>
                  <pic:spPr bwMode="auto">
                    <a:xfrm>
                      <a:off x="0" y="0"/>
                      <a:ext cx="5177155" cy="1979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B25C6" w:rsidRDefault="007C26D4" w:rsidP="007C26D4">
      <w:pPr>
        <w:spacing w:line="360" w:lineRule="auto"/>
        <w:ind w:firstLine="720"/>
        <w:jc w:val="center"/>
        <w:rPr>
          <w:rFonts w:ascii="Tahoma" w:eastAsia="Tahoma" w:hAnsi="Tahoma" w:cs="Tahoma"/>
          <w:sz w:val="18"/>
          <w:szCs w:val="18"/>
        </w:rPr>
      </w:pPr>
      <w:r w:rsidRPr="007C26D4">
        <w:rPr>
          <w:rFonts w:ascii="Tahoma" w:eastAsia="Tahoma" w:hAnsi="Tahoma" w:cs="Tahoma"/>
          <w:sz w:val="18"/>
          <w:szCs w:val="18"/>
        </w:rPr>
        <w:t>ZRU (</w:t>
      </w:r>
      <w:r w:rsidR="006B640A">
        <w:rPr>
          <w:rFonts w:ascii="Tahoma" w:eastAsia="Tahoma" w:hAnsi="Tahoma" w:cs="Tahoma"/>
          <w:sz w:val="18"/>
          <w:szCs w:val="18"/>
        </w:rPr>
        <w:t>hachura quadriculada</w:t>
      </w:r>
      <w:r w:rsidRPr="007C26D4">
        <w:rPr>
          <w:rFonts w:ascii="Tahoma" w:eastAsia="Tahoma" w:hAnsi="Tahoma" w:cs="Tahoma"/>
          <w:sz w:val="18"/>
          <w:szCs w:val="18"/>
        </w:rPr>
        <w:t>) e ZPA (</w:t>
      </w:r>
      <w:r w:rsidR="006B640A">
        <w:rPr>
          <w:rFonts w:ascii="Tahoma" w:eastAsia="Tahoma" w:hAnsi="Tahoma" w:cs="Tahoma"/>
          <w:sz w:val="18"/>
          <w:szCs w:val="18"/>
        </w:rPr>
        <w:t>hachura listrada</w:t>
      </w:r>
      <w:r w:rsidRPr="007C26D4">
        <w:rPr>
          <w:rFonts w:ascii="Tahoma" w:eastAsia="Tahoma" w:hAnsi="Tahoma" w:cs="Tahoma"/>
          <w:sz w:val="18"/>
          <w:szCs w:val="18"/>
        </w:rPr>
        <w:t>)</w:t>
      </w:r>
    </w:p>
    <w:p w:rsidR="00225EE1" w:rsidRDefault="00225EE1" w:rsidP="007C26D4">
      <w:pPr>
        <w:spacing w:line="360" w:lineRule="auto"/>
        <w:ind w:firstLine="720"/>
        <w:jc w:val="center"/>
        <w:rPr>
          <w:rFonts w:ascii="Tahoma" w:eastAsia="Tahoma" w:hAnsi="Tahoma" w:cs="Tahoma"/>
          <w:sz w:val="18"/>
          <w:szCs w:val="18"/>
        </w:rPr>
      </w:pP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Também chamamos atenção para o fato da área zoneada como ZRA+6, na proposta do atual projeto de lei, também tem a possibilidade de sofrer inundações provocadas pelas mudanças climáticas em curso segundo mapas e estudos apresentados pela Secretaria da Clima. Como pode ser visto abaixo.</w:t>
      </w:r>
    </w:p>
    <w:p w:rsidR="00225EE1" w:rsidRDefault="00225EE1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114300" distB="114300" distL="114300" distR="114300">
            <wp:extent cx="4505310" cy="3092254"/>
            <wp:effectExtent l="0" t="0" r="0" b="0"/>
            <wp:docPr id="15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 rotWithShape="1">
                    <a:blip r:embed="rId18"/>
                    <a:srcRect l="2178" t="1" r="6529" b="21332"/>
                    <a:stretch/>
                  </pic:blipFill>
                  <pic:spPr bwMode="auto">
                    <a:xfrm>
                      <a:off x="0" y="0"/>
                      <a:ext cx="4555453" cy="3126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25EE1" w:rsidRDefault="00225EE1" w:rsidP="00767D69">
      <w:pPr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18"/>
          <w:szCs w:val="18"/>
        </w:rPr>
        <w:t xml:space="preserve">Imagem demonstrando as áreas passíveis de inundação a partir das mudanças climáticas considerando o aumento do nível do mar para duas situações distintas: 1) Impacto do aumento do nível do mar associado à 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maré astronômica mais alta - </w:t>
      </w:r>
      <w:r>
        <w:rPr>
          <w:rFonts w:ascii="Tahoma" w:eastAsia="Tahoma" w:hAnsi="Tahoma" w:cs="Tahoma"/>
          <w:sz w:val="18"/>
          <w:szCs w:val="18"/>
        </w:rPr>
        <w:t xml:space="preserve">azul claro 2) Impacto do aumento do nível do mar associado à 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maré astronômica mais alta e tempestade oceânica - azul escuro (em livre tradução) Fonte: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OptimisticScenarioof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0.50 m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MeanSeaLevelRiseandPossible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Environmental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Impacts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,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ResultingfromTidalVariations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, in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the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City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of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Niterói, Rio de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Janeiro—Brazil</w:t>
      </w:r>
      <w:proofErr w:type="spellEnd"/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  <w:vertAlign w:val="superscript"/>
        </w:rPr>
        <w:footnoteReference w:id="2"/>
      </w:r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.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 Estudo apresentado no Fórum do Clima, organizado pela SECLIMA em Agosto de 2023.</w:t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114300" distB="114300" distL="114300" distR="114300">
            <wp:extent cx="6473190" cy="2832100"/>
            <wp:effectExtent l="0" t="0" r="3810" b="6350"/>
            <wp:docPr id="20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/>
                    <pic:cNvPicPr preferRelativeResize="0"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832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25EE1" w:rsidRDefault="00225EE1" w:rsidP="00225EE1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comparação de resultados a longo prazo para aumento do nível do mar entre diferentes cenários de aumento de temperatura para o entorno da Lagoa de Itaipu. Fonte: </w:t>
      </w:r>
      <w:proofErr w:type="spellStart"/>
      <w:r>
        <w:rPr>
          <w:rFonts w:ascii="Tahoma" w:eastAsia="Tahoma" w:hAnsi="Tahoma" w:cs="Tahoma"/>
          <w:sz w:val="18"/>
          <w:szCs w:val="18"/>
        </w:rPr>
        <w:t>Climate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Central. Imagem gerada em 25/01/2024</w:t>
      </w:r>
      <w:r>
        <w:rPr>
          <w:rFonts w:ascii="Tahoma" w:eastAsia="Tahoma" w:hAnsi="Tahoma" w:cs="Tahoma"/>
          <w:sz w:val="18"/>
          <w:szCs w:val="18"/>
          <w:vertAlign w:val="superscript"/>
        </w:rPr>
        <w:footnoteReference w:id="3"/>
      </w:r>
    </w:p>
    <w:p w:rsidR="00225EE1" w:rsidRDefault="00225EE1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767D69" w:rsidRDefault="00767D69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225EE1" w:rsidRDefault="00225EE1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114300" distB="114300" distL="114300" distR="114300">
            <wp:extent cx="6473190" cy="2819400"/>
            <wp:effectExtent l="0" t="0" r="3810" b="0"/>
            <wp:docPr id="1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819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25EE1" w:rsidRDefault="00225EE1" w:rsidP="00225EE1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comparação de resultados a longo prazo para aumento do nível do mar entre diferentes cenários de aumento de temperatura para o entorno da Lagoa de Piratininga. Fonte: </w:t>
      </w:r>
      <w:proofErr w:type="spellStart"/>
      <w:r>
        <w:rPr>
          <w:rFonts w:ascii="Tahoma" w:eastAsia="Tahoma" w:hAnsi="Tahoma" w:cs="Tahoma"/>
          <w:sz w:val="18"/>
          <w:szCs w:val="18"/>
        </w:rPr>
        <w:t>Climate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Central. Imagem gerada em 25/01/2024</w:t>
      </w:r>
    </w:p>
    <w:p w:rsidR="00225EE1" w:rsidRDefault="00225EE1" w:rsidP="00225EE1">
      <w:pPr>
        <w:jc w:val="center"/>
        <w:rPr>
          <w:rFonts w:ascii="Tahoma" w:eastAsia="Tahoma" w:hAnsi="Tahoma" w:cs="Tahoma"/>
          <w:sz w:val="18"/>
          <w:szCs w:val="18"/>
        </w:rPr>
      </w:pPr>
    </w:p>
    <w:p w:rsidR="00225EE1" w:rsidRDefault="00225EE1" w:rsidP="00225EE1">
      <w:pPr>
        <w:jc w:val="center"/>
        <w:rPr>
          <w:rFonts w:ascii="Tahoma" w:eastAsia="Tahoma" w:hAnsi="Tahoma" w:cs="Tahoma"/>
          <w:sz w:val="18"/>
          <w:szCs w:val="18"/>
        </w:rPr>
      </w:pPr>
    </w:p>
    <w:p w:rsidR="00225EE1" w:rsidRDefault="00225EE1" w:rsidP="00225EE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lastRenderedPageBreak/>
        <w:t xml:space="preserve">A urbanização em áreas propensas a inundações é uma prática que, embora busque o desenvolvimento econômico e social, traz consigo uma </w:t>
      </w:r>
      <w:r>
        <w:rPr>
          <w:rFonts w:ascii="Tahoma" w:eastAsia="Tahoma" w:hAnsi="Tahoma" w:cs="Tahoma"/>
          <w:sz w:val="22"/>
          <w:szCs w:val="22"/>
        </w:rPr>
        <w:t xml:space="preserve">série de riscos e desafios. A fim de desvelar </w:t>
      </w:r>
      <w:r w:rsidRPr="00470DB5">
        <w:rPr>
          <w:rFonts w:ascii="Tahoma" w:eastAsia="Tahoma" w:hAnsi="Tahoma" w:cs="Tahoma"/>
          <w:sz w:val="22"/>
          <w:szCs w:val="22"/>
        </w:rPr>
        <w:t xml:space="preserve">os perigos associados a esse processo, concentrando-se nos custos significativos de infraestrutura e </w:t>
      </w:r>
      <w:r>
        <w:rPr>
          <w:rFonts w:ascii="Tahoma" w:eastAsia="Tahoma" w:hAnsi="Tahoma" w:cs="Tahoma"/>
          <w:sz w:val="22"/>
          <w:szCs w:val="22"/>
        </w:rPr>
        <w:t>em algumas d</w:t>
      </w:r>
      <w:r w:rsidRPr="00470DB5">
        <w:rPr>
          <w:rFonts w:ascii="Tahoma" w:eastAsia="Tahoma" w:hAnsi="Tahoma" w:cs="Tahoma"/>
          <w:sz w:val="22"/>
          <w:szCs w:val="22"/>
        </w:rPr>
        <w:t>as externalida</w:t>
      </w:r>
      <w:r>
        <w:rPr>
          <w:rFonts w:ascii="Tahoma" w:eastAsia="Tahoma" w:hAnsi="Tahoma" w:cs="Tahoma"/>
          <w:sz w:val="22"/>
          <w:szCs w:val="22"/>
        </w:rPr>
        <w:t>des que podem surgir, destacamos</w:t>
      </w:r>
      <w:r w:rsidRPr="00470DB5">
        <w:rPr>
          <w:rFonts w:ascii="Tahoma" w:eastAsia="Tahoma" w:hAnsi="Tahoma" w:cs="Tahoma"/>
          <w:sz w:val="22"/>
          <w:szCs w:val="22"/>
        </w:rPr>
        <w:t xml:space="preserve"> a importância de um </w:t>
      </w:r>
      <w:r>
        <w:rPr>
          <w:rFonts w:ascii="Tahoma" w:eastAsia="Tahoma" w:hAnsi="Tahoma" w:cs="Tahoma"/>
          <w:sz w:val="22"/>
          <w:szCs w:val="22"/>
        </w:rPr>
        <w:t>planejamento urbano sustentável reforçado pelo viés sistêmico</w:t>
      </w:r>
      <w:r w:rsidRPr="00470DB5">
        <w:rPr>
          <w:rFonts w:ascii="Tahoma" w:eastAsia="Tahoma" w:hAnsi="Tahoma" w:cs="Tahoma"/>
          <w:sz w:val="22"/>
          <w:szCs w:val="22"/>
        </w:rPr>
        <w:t>.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1. Inundações como Ameaça Inerente: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escolha de urbanizar regiões suscetíveis a inundações </w:t>
      </w:r>
      <w:r w:rsidRPr="00470DB5">
        <w:rPr>
          <w:rFonts w:ascii="Tahoma" w:eastAsia="Tahoma" w:hAnsi="Tahoma" w:cs="Tahoma"/>
          <w:b/>
          <w:sz w:val="22"/>
          <w:szCs w:val="22"/>
        </w:rPr>
        <w:t>expõe a comunidade a riscos naturais elevados</w:t>
      </w:r>
      <w:r w:rsidRPr="00470DB5">
        <w:rPr>
          <w:rFonts w:ascii="Tahoma" w:eastAsia="Tahoma" w:hAnsi="Tahoma" w:cs="Tahoma"/>
          <w:sz w:val="22"/>
          <w:szCs w:val="22"/>
        </w:rPr>
        <w:t xml:space="preserve">. As inundações podem resultar de </w:t>
      </w:r>
      <w:r w:rsidRPr="00470DB5">
        <w:rPr>
          <w:rFonts w:ascii="Tahoma" w:eastAsia="Tahoma" w:hAnsi="Tahoma" w:cs="Tahoma"/>
          <w:b/>
          <w:sz w:val="22"/>
          <w:szCs w:val="22"/>
        </w:rPr>
        <w:t>eventos climáticos extremos</w:t>
      </w:r>
      <w:r w:rsidRPr="00470DB5">
        <w:rPr>
          <w:rFonts w:ascii="Tahoma" w:eastAsia="Tahoma" w:hAnsi="Tahoma" w:cs="Tahoma"/>
          <w:sz w:val="22"/>
          <w:szCs w:val="22"/>
        </w:rPr>
        <w:t>, como chuvas intensas ou tempestades, e a urbanização nesses locais aumenta a vulnerabilidade das áreas e de suas populações.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2. Custos Significativos de Infraestrutura: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mitigação dos riscos de inundações requer investimentos substanciais em infraestrutura. Sistemas de drenagem, diques, barragens e outras medidas são necessárias para proteger as áreas urbanizadas. Estes custos elevados podem </w:t>
      </w:r>
      <w:r w:rsidRPr="00470DB5">
        <w:rPr>
          <w:rFonts w:ascii="Tahoma" w:eastAsia="Tahoma" w:hAnsi="Tahoma" w:cs="Tahoma"/>
          <w:b/>
          <w:sz w:val="22"/>
          <w:szCs w:val="22"/>
        </w:rPr>
        <w:t>impactar o orçamento público</w:t>
      </w:r>
      <w:r w:rsidRPr="00470DB5">
        <w:rPr>
          <w:rFonts w:ascii="Tahoma" w:eastAsia="Tahoma" w:hAnsi="Tahoma" w:cs="Tahoma"/>
          <w:sz w:val="22"/>
          <w:szCs w:val="22"/>
        </w:rPr>
        <w:t xml:space="preserve"> e criar desafios financeiros para as autoridades locais.</w:t>
      </w: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3. Manutenção e Atualização Constantes: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infraestrutura para lidar com inundações requer manutenção regular e atualizações para acompanhar mudanças nas condições climáticas e o crescimento urbano. </w:t>
      </w:r>
      <w:r w:rsidRPr="00470DB5">
        <w:rPr>
          <w:rFonts w:ascii="Tahoma" w:eastAsia="Tahoma" w:hAnsi="Tahoma" w:cs="Tahoma"/>
          <w:b/>
          <w:sz w:val="22"/>
          <w:szCs w:val="22"/>
        </w:rPr>
        <w:t>A falta de investimento contínuo pode resultar em sistemas inadequados, aumentando os riscos associados às inundações</w:t>
      </w:r>
      <w:r w:rsidRPr="00470DB5">
        <w:rPr>
          <w:rFonts w:ascii="Tahoma" w:eastAsia="Tahoma" w:hAnsi="Tahoma" w:cs="Tahoma"/>
          <w:sz w:val="22"/>
          <w:szCs w:val="22"/>
        </w:rPr>
        <w:t>.</w:t>
      </w:r>
    </w:p>
    <w:p w:rsidR="00767D69" w:rsidRDefault="00767D69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4. Externalidades Socioeconômicas: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urbanização em áreas sujeitas a inundações pode desencadear externalidades socioeconômicas negativas. </w:t>
      </w:r>
      <w:r w:rsidRPr="00470DB5">
        <w:rPr>
          <w:rFonts w:ascii="Tahoma" w:eastAsia="Tahoma" w:hAnsi="Tahoma" w:cs="Tahoma"/>
          <w:b/>
          <w:sz w:val="22"/>
          <w:szCs w:val="22"/>
        </w:rPr>
        <w:t>Danos a propriedades, interrupção de serviços públicos, perda de vidas e impactos na saúde mental da população são algumas das consequências</w:t>
      </w:r>
      <w:r w:rsidRPr="00470DB5">
        <w:rPr>
          <w:rFonts w:ascii="Tahoma" w:eastAsia="Tahoma" w:hAnsi="Tahoma" w:cs="Tahoma"/>
          <w:sz w:val="22"/>
          <w:szCs w:val="22"/>
        </w:rPr>
        <w:t xml:space="preserve"> que podem surgir como resultado direto ou indireto da urbanização em áreas de risco.</w:t>
      </w:r>
    </w:p>
    <w:p w:rsidR="00767D69" w:rsidRDefault="00767D69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67D69" w:rsidRDefault="00767D69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767D69" w:rsidRPr="00470DB5" w:rsidRDefault="00767D69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Pr="00470DB5" w:rsidRDefault="00225EE1" w:rsidP="00225EE1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lastRenderedPageBreak/>
        <w:t>5. Desafios Ambientais e Ecossistêmicos:</w:t>
      </w:r>
    </w:p>
    <w:p w:rsidR="00767D69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urbanização intensiva também pode resultar na </w:t>
      </w:r>
      <w:r w:rsidRPr="00470DB5">
        <w:rPr>
          <w:rFonts w:ascii="Tahoma" w:eastAsia="Tahoma" w:hAnsi="Tahoma" w:cs="Tahoma"/>
          <w:b/>
          <w:sz w:val="22"/>
          <w:szCs w:val="22"/>
        </w:rPr>
        <w:t>degradação de ecossistemas locais</w:t>
      </w:r>
      <w:r w:rsidRPr="00470DB5">
        <w:rPr>
          <w:rFonts w:ascii="Tahoma" w:eastAsia="Tahoma" w:hAnsi="Tahoma" w:cs="Tahoma"/>
          <w:sz w:val="22"/>
          <w:szCs w:val="22"/>
        </w:rPr>
        <w:t>, com impactos negativos na biodiversidade e na qualidade da água. A remoção de áreas verdes e a impermeabilização do solo contribuem para o aumento da escorrência de água, agravando os problemas de inundações.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>Em face desses desafios, é imperativo adotar uma abordagem holística e sustentável para a urbanização em áreas suscetíveis a inundações. O planejamento cuidadoso, investimentos adequados em infraestrutura resiliente e consideração das externalidades são essenciais para garantir o desenvolvimento urbano sem comprometer a segurança e a qualidade de vida das comunidades. Somente assim podemos construir cidades que resistam aos desafios do clima, promovendo um equilíbrio entre o desenvolvimento urbano e a preservação ambiental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Acrescentamos ainda a existência do bem arqueológico Sambaqui de Camboinhas:</w:t>
      </w:r>
    </w:p>
    <w:p w:rsidR="00225EE1" w:rsidRDefault="00225EE1" w:rsidP="001A1DD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114300" distB="114300" distL="114300" distR="114300">
            <wp:extent cx="5906364" cy="2881423"/>
            <wp:effectExtent l="0" t="0" r="0" b="0"/>
            <wp:docPr id="18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14530" cy="28854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A1DD3" w:rsidRDefault="001A1DD3" w:rsidP="001A1DD3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o polígono do bem arqueológico Sambaqui de Camboinhas. </w:t>
      </w:r>
    </w:p>
    <w:p w:rsidR="00225EE1" w:rsidRDefault="001A1DD3" w:rsidP="001A1DD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18"/>
          <w:szCs w:val="18"/>
        </w:rPr>
        <w:t>Fonte: SICG-IPHAN. Imagem gerada em 12/01/2024</w:t>
      </w:r>
    </w:p>
    <w:p w:rsidR="00225EE1" w:rsidRDefault="00225EE1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34AB0" w:rsidRDefault="00934AB0" w:rsidP="00225EE1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1A1DD3" w:rsidP="00934AB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Desta forma, visando ordenar o crescimento urbano, aliando questões econômicas e de conservação e proteção socioambiental, contamos com o apoio dos nobres pares na aprovação desta emenda.</w:t>
      </w:r>
    </w:p>
    <w:sectPr w:rsidR="00EB25C6" w:rsidRPr="00864CFC" w:rsidSect="00864CFC">
      <w:headerReference w:type="default" r:id="rId22"/>
      <w:footerReference w:type="default" r:id="rId23"/>
      <w:pgSz w:w="11905" w:h="16837"/>
      <w:pgMar w:top="1134" w:right="706" w:bottom="1134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0E08" w:rsidRDefault="00440E08">
      <w:r>
        <w:separator/>
      </w:r>
    </w:p>
  </w:endnote>
  <w:endnote w:type="continuationSeparator" w:id="1">
    <w:p w:rsidR="00440E08" w:rsidRDefault="00440E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CFC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0E08" w:rsidRDefault="00440E08">
      <w:r>
        <w:separator/>
      </w:r>
    </w:p>
  </w:footnote>
  <w:footnote w:type="continuationSeparator" w:id="1">
    <w:p w:rsidR="00440E08" w:rsidRDefault="00440E08">
      <w:r>
        <w:continuationSeparator/>
      </w:r>
    </w:p>
  </w:footnote>
  <w:footnote w:id="2">
    <w:p w:rsidR="00225EE1" w:rsidRDefault="00225EE1" w:rsidP="00225EE1">
      <w:pPr>
        <w:rPr>
          <w:rFonts w:ascii="Tahoma" w:eastAsia="Tahoma" w:hAnsi="Tahoma" w:cs="Tahoma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 xml:space="preserve"> Ver: https://www.mdpi.com/2673-964X/3/3/13</w:t>
      </w:r>
    </w:p>
  </w:footnote>
  <w:footnote w:id="3">
    <w:p w:rsidR="00225EE1" w:rsidRDefault="00225EE1" w:rsidP="00225EE1">
      <w:pPr>
        <w:rPr>
          <w:rFonts w:ascii="Tahoma" w:eastAsia="Tahoma" w:hAnsi="Tahoma" w:cs="Tahoma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>Ver: https://coastal.climatecentral.org/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C6" w:rsidRDefault="00EB25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0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EB25C6">
      <w:trPr>
        <w:cantSplit/>
        <w:trHeight w:val="1950"/>
        <w:tblHeader/>
      </w:trPr>
      <w:tc>
        <w:tcPr>
          <w:tcW w:w="1728" w:type="dxa"/>
        </w:tcPr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6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B25C6" w:rsidRDefault="00EB25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C6"/>
    <w:rsid w:val="00131938"/>
    <w:rsid w:val="00133ECD"/>
    <w:rsid w:val="001A1DD3"/>
    <w:rsid w:val="001A28A2"/>
    <w:rsid w:val="00225EE1"/>
    <w:rsid w:val="00273635"/>
    <w:rsid w:val="002939EA"/>
    <w:rsid w:val="002D372E"/>
    <w:rsid w:val="002F5270"/>
    <w:rsid w:val="00310580"/>
    <w:rsid w:val="00340D2F"/>
    <w:rsid w:val="003B27EB"/>
    <w:rsid w:val="00440E08"/>
    <w:rsid w:val="00482D03"/>
    <w:rsid w:val="004C7D18"/>
    <w:rsid w:val="00532968"/>
    <w:rsid w:val="005610BE"/>
    <w:rsid w:val="00601415"/>
    <w:rsid w:val="006241EF"/>
    <w:rsid w:val="006B640A"/>
    <w:rsid w:val="006C4245"/>
    <w:rsid w:val="00767D69"/>
    <w:rsid w:val="007C26D4"/>
    <w:rsid w:val="0080696C"/>
    <w:rsid w:val="00864CFC"/>
    <w:rsid w:val="008965B6"/>
    <w:rsid w:val="00915CF8"/>
    <w:rsid w:val="00934AB0"/>
    <w:rsid w:val="00B36CA8"/>
    <w:rsid w:val="00C914A1"/>
    <w:rsid w:val="00D67619"/>
    <w:rsid w:val="00E42BBA"/>
    <w:rsid w:val="00EB25C6"/>
    <w:rsid w:val="00F41E8A"/>
    <w:rsid w:val="00F63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E42BB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44EBE"/>
  </w:style>
  <w:style w:type="table" w:customStyle="1" w:styleId="TableNormal0">
    <w:name w:val="Table Normal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E42BB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E42BBA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gif"/><Relationship Id="rId23" Type="http://schemas.openxmlformats.org/officeDocument/2006/relationships/footer" Target="footer1.xml"/><Relationship Id="rId10" Type="http://schemas.microsoft.com/office/2007/relationships/hdphoto" Target="media/hdphoto2.wdp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gif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axuHYiExxLf+MYLL2c2qjXo3Cw==">CgMxLjA4AHIZaWQ6S2o3N2x6Y0p0TlVBQUFBQUFBREgwQQ==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1222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2024-02-08T13:31:00Z</cp:lastPrinted>
  <dcterms:created xsi:type="dcterms:W3CDTF">2024-02-19T14:13:00Z</dcterms:created>
  <dcterms:modified xsi:type="dcterms:W3CDTF">2024-02-19T14:13:00Z</dcterms:modified>
</cp:coreProperties>
</file>