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Pr="004924A1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 w:rsidRPr="004924A1">
        <w:rPr>
          <w:rFonts w:ascii="Tahoma" w:eastAsia="Tahoma" w:hAnsi="Tahoma" w:cs="Tahoma"/>
          <w:b/>
          <w:color w:val="000000"/>
        </w:rPr>
        <w:t>Emenda Nº      /202</w:t>
      </w:r>
      <w:r w:rsidR="007D58EB" w:rsidRPr="004924A1">
        <w:rPr>
          <w:rFonts w:ascii="Tahoma" w:eastAsia="Tahoma" w:hAnsi="Tahoma" w:cs="Tahoma"/>
          <w:b/>
          <w:color w:val="000000"/>
        </w:rPr>
        <w:t>4</w:t>
      </w:r>
    </w:p>
    <w:p w:rsidR="00FE0047" w:rsidRPr="004924A1" w:rsidRDefault="00FE0047">
      <w:pPr>
        <w:rPr>
          <w:rFonts w:ascii="Tahoma" w:eastAsia="Tahoma" w:hAnsi="Tahoma" w:cs="Tahoma"/>
          <w:b/>
        </w:rPr>
      </w:pPr>
    </w:p>
    <w:p w:rsidR="00FE0047" w:rsidRPr="004924A1" w:rsidRDefault="003D348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Aditiva</w:t>
      </w:r>
      <w:r w:rsidR="0096211F" w:rsidRPr="004924A1">
        <w:rPr>
          <w:rFonts w:ascii="Tahoma" w:eastAsia="Tahoma" w:hAnsi="Tahoma" w:cs="Tahoma"/>
          <w:b/>
          <w:color w:val="000000"/>
        </w:rPr>
        <w:t xml:space="preserve"> ao Projeto de Lei Nº. </w:t>
      </w:r>
      <w:r w:rsidR="007B438E" w:rsidRPr="004924A1">
        <w:rPr>
          <w:rFonts w:ascii="Tahoma" w:eastAsia="Tahoma" w:hAnsi="Tahoma" w:cs="Tahoma"/>
          <w:b/>
          <w:color w:val="000000"/>
        </w:rPr>
        <w:t>22</w:t>
      </w:r>
      <w:r w:rsidR="00C02851" w:rsidRPr="004924A1">
        <w:rPr>
          <w:rFonts w:ascii="Tahoma" w:eastAsia="Tahoma" w:hAnsi="Tahoma" w:cs="Tahoma"/>
          <w:b/>
          <w:color w:val="000000"/>
        </w:rPr>
        <w:t>1</w:t>
      </w:r>
      <w:r w:rsidR="0096211F" w:rsidRPr="004924A1">
        <w:rPr>
          <w:rFonts w:ascii="Tahoma" w:eastAsia="Tahoma" w:hAnsi="Tahoma" w:cs="Tahoma"/>
          <w:b/>
          <w:color w:val="000000"/>
        </w:rPr>
        <w:t>/202</w:t>
      </w:r>
      <w:r w:rsidR="005562A1" w:rsidRPr="004924A1">
        <w:rPr>
          <w:rFonts w:ascii="Tahoma" w:eastAsia="Tahoma" w:hAnsi="Tahoma" w:cs="Tahoma"/>
          <w:b/>
          <w:color w:val="000000"/>
        </w:rPr>
        <w:t>3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</w:rPr>
      </w:pPr>
      <w:r w:rsidRPr="004924A1">
        <w:rPr>
          <w:rFonts w:ascii="Tahoma" w:eastAsia="Tahoma" w:hAnsi="Tahoma" w:cs="Tahoma"/>
        </w:rPr>
        <w:t xml:space="preserve">                   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 w:rsidRPr="004924A1"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FE0047" w:rsidRPr="003D3485" w:rsidRDefault="003D3485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3D3485">
        <w:rPr>
          <w:rFonts w:ascii="Tahoma" w:eastAsia="Tahoma" w:hAnsi="Tahoma" w:cs="Tahoma"/>
          <w:sz w:val="22"/>
          <w:szCs w:val="22"/>
        </w:rPr>
        <w:t>Acrescenta-se</w:t>
      </w:r>
      <w:r w:rsidR="002367A5" w:rsidRPr="003D3485">
        <w:rPr>
          <w:rFonts w:ascii="Tahoma" w:eastAsia="Tahoma" w:hAnsi="Tahoma" w:cs="Tahoma"/>
          <w:sz w:val="22"/>
          <w:szCs w:val="22"/>
        </w:rPr>
        <w:t xml:space="preserve"> </w:t>
      </w:r>
      <w:r w:rsidR="0096211F" w:rsidRPr="003D3485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2367A5" w:rsidRPr="003D3485">
        <w:rPr>
          <w:rFonts w:ascii="Tahoma" w:hAnsi="Tahoma" w:cs="Tahoma"/>
          <w:b/>
          <w:sz w:val="22"/>
          <w:szCs w:val="22"/>
        </w:rPr>
        <w:t xml:space="preserve">Art. </w:t>
      </w:r>
      <w:r w:rsidRPr="003D3485">
        <w:rPr>
          <w:rFonts w:ascii="Tahoma" w:hAnsi="Tahoma" w:cs="Tahoma"/>
          <w:b/>
          <w:sz w:val="22"/>
          <w:szCs w:val="22"/>
        </w:rPr>
        <w:t>22</w:t>
      </w:r>
      <w:r w:rsidR="002367A5" w:rsidRPr="003D3485">
        <w:rPr>
          <w:rFonts w:ascii="Tahoma" w:hAnsi="Tahoma" w:cs="Tahoma"/>
          <w:b/>
          <w:sz w:val="22"/>
          <w:szCs w:val="22"/>
        </w:rPr>
        <w:t xml:space="preserve">7. </w:t>
      </w:r>
      <w:proofErr w:type="gramStart"/>
      <w:r>
        <w:rPr>
          <w:rFonts w:ascii="Tahoma" w:hAnsi="Tahoma" w:cs="Tahoma"/>
          <w:b/>
          <w:sz w:val="22"/>
          <w:szCs w:val="22"/>
        </w:rPr>
        <w:t>r</w:t>
      </w:r>
      <w:r w:rsidRPr="003D3485">
        <w:rPr>
          <w:rFonts w:ascii="Tahoma" w:hAnsi="Tahoma" w:cs="Tahoma"/>
          <w:sz w:val="22"/>
          <w:szCs w:val="22"/>
        </w:rPr>
        <w:t>enumerando</w:t>
      </w:r>
      <w:proofErr w:type="gramEnd"/>
      <w:r w:rsidRPr="003D3485">
        <w:rPr>
          <w:rFonts w:ascii="Tahoma" w:hAnsi="Tahoma" w:cs="Tahoma"/>
          <w:sz w:val="22"/>
          <w:szCs w:val="22"/>
        </w:rPr>
        <w:t xml:space="preserve"> os demais subsequentes, que passa a vigorar com a seguinte redação...</w:t>
      </w:r>
      <w:r w:rsidR="0096211F" w:rsidRPr="003D3485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96211F" w:rsidRPr="003D3485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7B438E" w:rsidRPr="003D3485">
        <w:rPr>
          <w:rFonts w:ascii="Tahoma" w:eastAsia="Tahoma" w:hAnsi="Tahoma" w:cs="Tahoma"/>
          <w:sz w:val="22"/>
          <w:szCs w:val="22"/>
        </w:rPr>
        <w:t>22</w:t>
      </w:r>
      <w:r w:rsidR="00C02851" w:rsidRPr="003D3485">
        <w:rPr>
          <w:rFonts w:ascii="Tahoma" w:eastAsia="Tahoma" w:hAnsi="Tahoma" w:cs="Tahoma"/>
          <w:sz w:val="22"/>
          <w:szCs w:val="22"/>
        </w:rPr>
        <w:t>1</w:t>
      </w:r>
      <w:r w:rsidR="0096211F" w:rsidRPr="003D3485">
        <w:rPr>
          <w:rFonts w:ascii="Tahoma" w:eastAsia="Tahoma" w:hAnsi="Tahoma" w:cs="Tahoma"/>
          <w:sz w:val="22"/>
          <w:szCs w:val="22"/>
        </w:rPr>
        <w:t>/202</w:t>
      </w:r>
      <w:r w:rsidR="005562A1" w:rsidRPr="003D3485">
        <w:rPr>
          <w:rFonts w:ascii="Tahoma" w:eastAsia="Tahoma" w:hAnsi="Tahoma" w:cs="Tahoma"/>
          <w:sz w:val="22"/>
          <w:szCs w:val="22"/>
        </w:rPr>
        <w:t>3</w:t>
      </w:r>
      <w:r w:rsidR="0096211F" w:rsidRPr="003D3485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="0096211F" w:rsidRPr="003D3485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E0047" w:rsidRPr="003D3485" w:rsidRDefault="00FE0047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FE0047" w:rsidRPr="003D3485" w:rsidRDefault="00FE004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3D3485" w:rsidRPr="003D3485" w:rsidRDefault="0096211F" w:rsidP="004B0B2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293CD6" w:rsidRPr="003D3485">
        <w:rPr>
          <w:rFonts w:ascii="Tahoma" w:eastAsia="Tahoma" w:hAnsi="Tahoma" w:cs="Tahoma"/>
          <w:b/>
          <w:sz w:val="22"/>
          <w:szCs w:val="22"/>
        </w:rPr>
        <w:t xml:space="preserve">Acrescenta </w:t>
      </w:r>
      <w:r w:rsidR="002367A5" w:rsidRPr="003D3485">
        <w:rPr>
          <w:rFonts w:ascii="Tahoma" w:hAnsi="Tahoma" w:cs="Tahoma"/>
          <w:sz w:val="22"/>
          <w:szCs w:val="22"/>
        </w:rPr>
        <w:t xml:space="preserve">o artigo </w:t>
      </w:r>
      <w:r w:rsidR="003D3485" w:rsidRPr="003D3485">
        <w:rPr>
          <w:rFonts w:ascii="Tahoma" w:hAnsi="Tahoma" w:cs="Tahoma"/>
          <w:sz w:val="22"/>
          <w:szCs w:val="22"/>
        </w:rPr>
        <w:t>227</w:t>
      </w:r>
      <w:r w:rsidR="002367A5" w:rsidRPr="003D3485">
        <w:rPr>
          <w:rFonts w:ascii="Tahoma" w:hAnsi="Tahoma" w:cs="Tahoma"/>
          <w:sz w:val="22"/>
          <w:szCs w:val="22"/>
        </w:rPr>
        <w:t xml:space="preserve"> do Projeto de Lei Nº.</w:t>
      </w:r>
      <w:r w:rsidR="008F54D2" w:rsidRPr="003D3485">
        <w:rPr>
          <w:rFonts w:ascii="Tahoma" w:hAnsi="Tahoma" w:cs="Tahoma"/>
          <w:sz w:val="22"/>
          <w:szCs w:val="22"/>
        </w:rPr>
        <w:t xml:space="preserve"> </w:t>
      </w:r>
      <w:r w:rsidR="002367A5" w:rsidRPr="003D3485">
        <w:rPr>
          <w:rFonts w:ascii="Tahoma" w:hAnsi="Tahoma" w:cs="Tahoma"/>
          <w:sz w:val="22"/>
          <w:szCs w:val="22"/>
        </w:rPr>
        <w:t xml:space="preserve">221/2023, </w:t>
      </w:r>
      <w:r w:rsidR="003D3485" w:rsidRPr="003D3485">
        <w:rPr>
          <w:rFonts w:ascii="Tahoma" w:hAnsi="Tahoma" w:cs="Tahoma"/>
          <w:sz w:val="22"/>
          <w:szCs w:val="22"/>
        </w:rPr>
        <w:t>renumerando os demais subsequentes, que passa a vigorar com a seguinte redação:</w:t>
      </w:r>
    </w:p>
    <w:p w:rsidR="00293CD6" w:rsidRPr="003D3485" w:rsidRDefault="00C7248D" w:rsidP="00293CD6">
      <w:pPr>
        <w:ind w:left="1134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hAnsi="Tahoma" w:cs="Tahoma"/>
          <w:sz w:val="22"/>
          <w:szCs w:val="22"/>
        </w:rPr>
        <w:t xml:space="preserve"> </w:t>
      </w:r>
      <w:r w:rsidR="002367A5" w:rsidRPr="003D3485">
        <w:rPr>
          <w:rFonts w:ascii="Tahoma" w:hAnsi="Tahoma" w:cs="Tahoma"/>
          <w:sz w:val="22"/>
          <w:szCs w:val="22"/>
        </w:rPr>
        <w:br/>
      </w:r>
      <w:r w:rsidR="00293CD6" w:rsidRPr="003D3485">
        <w:rPr>
          <w:rFonts w:ascii="Tahoma" w:hAnsi="Tahoma" w:cs="Tahoma"/>
          <w:sz w:val="22"/>
          <w:szCs w:val="22"/>
        </w:rPr>
        <w:t xml:space="preserve">Art. </w:t>
      </w:r>
      <w:r w:rsidR="003D3485" w:rsidRPr="003D3485">
        <w:rPr>
          <w:rFonts w:ascii="Tahoma" w:hAnsi="Tahoma" w:cs="Tahoma"/>
          <w:sz w:val="22"/>
          <w:szCs w:val="22"/>
        </w:rPr>
        <w:t>227</w:t>
      </w:r>
      <w:r w:rsidR="00293CD6" w:rsidRPr="003D3485">
        <w:rPr>
          <w:rFonts w:ascii="Tahoma" w:hAnsi="Tahoma" w:cs="Tahoma"/>
          <w:sz w:val="22"/>
          <w:szCs w:val="22"/>
        </w:rPr>
        <w:t xml:space="preserve">. </w:t>
      </w:r>
      <w:r w:rsidR="00490DFC">
        <w:rPr>
          <w:rFonts w:ascii="Arial" w:hAnsi="Arial" w:cs="Arial"/>
          <w:color w:val="000000"/>
          <w:sz w:val="22"/>
          <w:szCs w:val="22"/>
        </w:rPr>
        <w:t>Finalizado o Plano Municipal da Mata Atlântica – PMMA, nos termos do art. 198 da Lei nº 3.385, de 21 de janeiro de 2019 – Plano Diretor de Niterói, o mapeamento das ZPA identificado no referido plano, deverão ser incorporados a esta lei, adequando os seus mapas (Polígonos), no prazo máximo de 01 ano, contados do início da vigência desta Lei, lei específica poderá demarcar novas ZPA</w:t>
      </w:r>
      <w:r w:rsidR="00293CD6" w:rsidRPr="003D3485">
        <w:rPr>
          <w:rFonts w:ascii="Tahoma" w:hAnsi="Tahoma" w:cs="Tahoma"/>
          <w:sz w:val="22"/>
          <w:szCs w:val="22"/>
        </w:rPr>
        <w:t xml:space="preserve">. </w:t>
      </w:r>
    </w:p>
    <w:p w:rsidR="00293CD6" w:rsidRPr="003D3485" w:rsidRDefault="00293CD6" w:rsidP="00293CD6">
      <w:pPr>
        <w:ind w:left="1134"/>
        <w:jc w:val="both"/>
        <w:rPr>
          <w:rFonts w:ascii="Tahoma" w:hAnsi="Tahoma" w:cs="Tahoma"/>
          <w:sz w:val="22"/>
          <w:szCs w:val="22"/>
        </w:rPr>
      </w:pPr>
    </w:p>
    <w:p w:rsidR="007D58EB" w:rsidRDefault="007D58EB" w:rsidP="00293CD6">
      <w:pPr>
        <w:spacing w:line="360" w:lineRule="auto"/>
        <w:ind w:left="993"/>
        <w:jc w:val="both"/>
        <w:rPr>
          <w:rFonts w:ascii="Tahoma" w:eastAsia="Tahoma" w:hAnsi="Tahoma" w:cs="Tahoma"/>
          <w:sz w:val="22"/>
          <w:szCs w:val="22"/>
        </w:rPr>
      </w:pPr>
    </w:p>
    <w:p w:rsidR="00490DFC" w:rsidRPr="003D3485" w:rsidRDefault="00490DFC" w:rsidP="00293CD6">
      <w:pPr>
        <w:spacing w:line="360" w:lineRule="auto"/>
        <w:ind w:left="993"/>
        <w:jc w:val="both"/>
        <w:rPr>
          <w:rFonts w:ascii="Tahoma" w:eastAsia="Tahoma" w:hAnsi="Tahoma" w:cs="Tahoma"/>
          <w:sz w:val="22"/>
          <w:szCs w:val="22"/>
        </w:rPr>
      </w:pPr>
    </w:p>
    <w:p w:rsidR="00FE0047" w:rsidRPr="003D3485" w:rsidRDefault="0096211F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 w:rsidRPr="003D3485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7B438E" w:rsidRPr="003D3485">
        <w:rPr>
          <w:rFonts w:ascii="Tahoma" w:eastAsia="Tahoma" w:hAnsi="Tahoma" w:cs="Tahoma"/>
          <w:sz w:val="22"/>
          <w:szCs w:val="22"/>
        </w:rPr>
        <w:t>07</w:t>
      </w:r>
      <w:r w:rsidRPr="003D3485">
        <w:rPr>
          <w:rFonts w:ascii="Tahoma" w:eastAsia="Tahoma" w:hAnsi="Tahoma" w:cs="Tahoma"/>
          <w:sz w:val="22"/>
          <w:szCs w:val="22"/>
        </w:rPr>
        <w:t xml:space="preserve"> de </w:t>
      </w:r>
      <w:r w:rsidR="007B438E" w:rsidRPr="003D3485">
        <w:rPr>
          <w:rFonts w:ascii="Tahoma" w:eastAsia="Tahoma" w:hAnsi="Tahoma" w:cs="Tahoma"/>
          <w:sz w:val="22"/>
          <w:szCs w:val="22"/>
        </w:rPr>
        <w:t>fevereiro</w:t>
      </w:r>
      <w:r w:rsidRPr="003D3485">
        <w:rPr>
          <w:rFonts w:ascii="Tahoma" w:eastAsia="Tahoma" w:hAnsi="Tahoma" w:cs="Tahoma"/>
          <w:sz w:val="22"/>
          <w:szCs w:val="22"/>
        </w:rPr>
        <w:t xml:space="preserve"> de 202</w:t>
      </w:r>
      <w:r w:rsidR="007B438E" w:rsidRPr="003D3485">
        <w:rPr>
          <w:rFonts w:ascii="Tahoma" w:eastAsia="Tahoma" w:hAnsi="Tahoma" w:cs="Tahoma"/>
          <w:sz w:val="22"/>
          <w:szCs w:val="22"/>
        </w:rPr>
        <w:t>4</w:t>
      </w:r>
      <w:r w:rsidRPr="003D3485">
        <w:rPr>
          <w:rFonts w:ascii="Tahoma" w:eastAsia="Tahoma" w:hAnsi="Tahoma" w:cs="Tahoma"/>
          <w:sz w:val="22"/>
          <w:szCs w:val="22"/>
        </w:rPr>
        <w:t>.</w:t>
      </w: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490DFC" w:rsidRPr="003D3485" w:rsidRDefault="00490DFC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D58EB" w:rsidRPr="003D3485" w:rsidRDefault="007D58EB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D3485" w:rsidRDefault="003D3485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D3485" w:rsidRPr="003D3485" w:rsidRDefault="003D3485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E0047" w:rsidRPr="003D3485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E0047" w:rsidRPr="003D3485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>Vereador</w:t>
      </w:r>
    </w:p>
    <w:p w:rsidR="003D3485" w:rsidRDefault="003D3485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3D3485" w:rsidRDefault="003D3485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FE0047" w:rsidRPr="003C24A0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490DFC" w:rsidRDefault="00490DFC" w:rsidP="00490DF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</w:t>
      </w:r>
      <w:r w:rsidRPr="009A2D48">
        <w:rPr>
          <w:rFonts w:ascii="Tahoma" w:hAnsi="Tahoma" w:cs="Tahoma"/>
        </w:rPr>
        <w:t xml:space="preserve">Zona de Preservação </w:t>
      </w:r>
      <w:r>
        <w:rPr>
          <w:rFonts w:ascii="Tahoma" w:hAnsi="Tahoma" w:cs="Tahoma"/>
        </w:rPr>
        <w:t>Ambiental</w:t>
      </w:r>
      <w:r w:rsidRPr="009A2D4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- </w:t>
      </w:r>
      <w:r w:rsidRPr="009A2D48">
        <w:rPr>
          <w:rFonts w:ascii="Tahoma" w:hAnsi="Tahoma" w:cs="Tahoma"/>
        </w:rPr>
        <w:t>ZP</w:t>
      </w:r>
      <w:r>
        <w:rPr>
          <w:rFonts w:ascii="Tahoma" w:hAnsi="Tahoma" w:cs="Tahoma"/>
        </w:rPr>
        <w:t>A</w:t>
      </w:r>
      <w:r w:rsidRPr="009A2D48">
        <w:rPr>
          <w:rFonts w:ascii="Tahoma" w:hAnsi="Tahoma" w:cs="Tahoma"/>
        </w:rPr>
        <w:t xml:space="preserve"> é aquela destinada à salvaguarda da biota nativa através da proteção do habitat de espécies residentes, migratórias, raras, endêmicas, e/ou ameaçadas de extinção, bem como à garantia da perenidade dos recursos hídricos, das paisagens e belezas cênicas, da biodiversidade e de sítios arqueológicos. Nessa categoria de zona não é admitida a utilização de áreas para fins de implantação de projetos turístico-hoteleiros e de condomínios, bem como de edificações, exceto as intervenções indispensáveis à recuperação, pesquisas científicas, atividades educacionais e fiscalização da APA.</w:t>
      </w:r>
    </w:p>
    <w:p w:rsidR="00490DFC" w:rsidRDefault="00490DFC" w:rsidP="00490DFC">
      <w:pPr>
        <w:shd w:val="clear" w:color="auto" w:fill="FFFFFF"/>
        <w:spacing w:line="360" w:lineRule="auto"/>
        <w:ind w:firstLine="708"/>
        <w:jc w:val="both"/>
        <w:rPr>
          <w:rFonts w:ascii="Tahoma" w:hAnsi="Tahoma" w:cs="Tahoma"/>
        </w:rPr>
      </w:pPr>
      <w:r w:rsidRPr="009A2D48">
        <w:rPr>
          <w:rFonts w:ascii="Tahoma" w:hAnsi="Tahoma" w:cs="Tahoma"/>
        </w:rPr>
        <w:t>Entre outras medidas, a proteção do ambiente natural através da criação de espaços territoriais especialmente protegidos é uma dete</w:t>
      </w:r>
      <w:bookmarkStart w:id="0" w:name="_GoBack"/>
      <w:bookmarkEnd w:id="0"/>
      <w:r w:rsidRPr="009A2D48">
        <w:rPr>
          <w:rFonts w:ascii="Tahoma" w:hAnsi="Tahoma" w:cs="Tahoma"/>
        </w:rPr>
        <w:t xml:space="preserve">rminação da Constituição Federal de 1988 – CF 88. </w:t>
      </w:r>
      <w:r w:rsidRPr="009A2D48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          </w:t>
      </w:r>
      <w:r w:rsidRPr="009A2D48">
        <w:rPr>
          <w:rFonts w:ascii="Tahoma" w:hAnsi="Tahoma" w:cs="Tahoma"/>
        </w:rPr>
        <w:t xml:space="preserve">Esta medida é também um dos instrumentos da Política Nacional de Meio Ambiente – PNMA. A CF 88 incumbiu ao Poder Público “definir, em todas as unidades da Federação, espaços territoriais e seus componentes a serem especialmente protegidos”, fazendo recair sobre determinado espaço geográfico o abraço de uma legislação específica, </w:t>
      </w:r>
      <w:proofErr w:type="spellStart"/>
      <w:r w:rsidRPr="009A2D48">
        <w:rPr>
          <w:rFonts w:ascii="Tahoma" w:hAnsi="Tahoma" w:cs="Tahoma"/>
        </w:rPr>
        <w:t>territorializando</w:t>
      </w:r>
      <w:proofErr w:type="spellEnd"/>
      <w:r w:rsidRPr="009A2D48">
        <w:rPr>
          <w:rFonts w:ascii="Tahoma" w:hAnsi="Tahoma" w:cs="Tahoma"/>
        </w:rPr>
        <w:t xml:space="preserve"> este espaço com fins e objetivos específicos. Em síntese o abraço legal institucionaliza tal espaço, limitando, restringindo ou vedando o uso direto dos recursos naturais, a ocupação e diversas relações homem/natureza, tudo objetivando a conservação ou preservação do ambiente natural para as atuais e as futuras gerações.</w:t>
      </w:r>
    </w:p>
    <w:p w:rsidR="00490DFC" w:rsidRDefault="00490DFC" w:rsidP="00490DFC">
      <w:pPr>
        <w:spacing w:line="360" w:lineRule="auto"/>
        <w:ind w:firstLine="720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color w:val="0C0C0C"/>
        </w:rPr>
        <w:t xml:space="preserve"> presente emenda vem no intuito de atender a demanda dos moradores, voluntários do PARNIT, CCRON, CLIP, AMADARCY, Coletivo Córrego dos Colibris, Coletivo Lagoa para Sempre, ambientalistas, setor acadêmico, que recebemos por meio de reuniões e também durante as audiências públicas do Projeto de Lei em questão, na qual tentamos buscar uma solução para </w:t>
      </w:r>
      <w:proofErr w:type="gramStart"/>
      <w:r>
        <w:rPr>
          <w:rFonts w:ascii="Tahoma" w:eastAsia="Tahoma" w:hAnsi="Tahoma" w:cs="Tahoma"/>
          <w:color w:val="0C0C0C"/>
        </w:rPr>
        <w:t>a situações</w:t>
      </w:r>
      <w:proofErr w:type="gramEnd"/>
      <w:r>
        <w:rPr>
          <w:rFonts w:ascii="Tahoma" w:eastAsia="Tahoma" w:hAnsi="Tahoma" w:cs="Tahoma"/>
          <w:color w:val="0C0C0C"/>
        </w:rPr>
        <w:t xml:space="preserve"> complexas que existem entre à interação da sociedade com o meio ambiente, ligado ao desenvolvimento econômico. </w:t>
      </w:r>
    </w:p>
    <w:p w:rsidR="00490DFC" w:rsidRDefault="00490DFC" w:rsidP="00490DFC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</w:t>
      </w:r>
      <w:r>
        <w:rPr>
          <w:rFonts w:ascii="Tahoma" w:eastAsia="Tahoma" w:hAnsi="Tahoma" w:cs="Tahoma"/>
          <w:sz w:val="22"/>
          <w:szCs w:val="22"/>
        </w:rPr>
        <w:lastRenderedPageBreak/>
        <w:t xml:space="preserve">irregular pressiona o meio ambiente e acabam atuando na segregação </w:t>
      </w:r>
      <w:proofErr w:type="spellStart"/>
      <w:r>
        <w:rPr>
          <w:rFonts w:ascii="Tahoma" w:eastAsia="Tahoma" w:hAnsi="Tahoma" w:cs="Tahoma"/>
          <w:sz w:val="22"/>
          <w:szCs w:val="22"/>
        </w:rPr>
        <w:t>socioespacial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cidade como um todo.</w:t>
      </w:r>
    </w:p>
    <w:p w:rsidR="00490DFC" w:rsidRDefault="00490DFC" w:rsidP="00490DFC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proofErr w:type="gramStart"/>
      <w:r>
        <w:rPr>
          <w:rFonts w:ascii="Tahoma" w:eastAsia="Tahoma" w:hAnsi="Tahoma" w:cs="Tahoma"/>
          <w:sz w:val="22"/>
          <w:szCs w:val="22"/>
        </w:rPr>
        <w:t xml:space="preserve">  </w:t>
      </w:r>
      <w:proofErr w:type="gramEnd"/>
      <w:r>
        <w:rPr>
          <w:rFonts w:ascii="Tahoma" w:eastAsia="Tahoma" w:hAnsi="Tahoma" w:cs="Tahoma"/>
          <w:sz w:val="22"/>
          <w:szCs w:val="22"/>
        </w:rPr>
        <w:t>ordenamento e direcionamento da expansão urbana na cidade.</w:t>
      </w:r>
    </w:p>
    <w:p w:rsidR="00490DFC" w:rsidRDefault="00490DFC" w:rsidP="00490DFC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606D64" w:rsidRDefault="00490DFC" w:rsidP="00490DFC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Desta maneira, conto com o apoio dos Nobres Pares para aprovação da presente emenda.</w:t>
      </w:r>
    </w:p>
    <w:sectPr w:rsidR="00606D64" w:rsidSect="00FE0047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C168C"/>
    <w:rsid w:val="002367A5"/>
    <w:rsid w:val="00293CD6"/>
    <w:rsid w:val="003C24A0"/>
    <w:rsid w:val="003D3485"/>
    <w:rsid w:val="004325D0"/>
    <w:rsid w:val="00490DFC"/>
    <w:rsid w:val="004924A1"/>
    <w:rsid w:val="004A325D"/>
    <w:rsid w:val="004B0B2E"/>
    <w:rsid w:val="005562A1"/>
    <w:rsid w:val="005952C8"/>
    <w:rsid w:val="00606D64"/>
    <w:rsid w:val="00685991"/>
    <w:rsid w:val="006B3516"/>
    <w:rsid w:val="00784077"/>
    <w:rsid w:val="007B438E"/>
    <w:rsid w:val="007D58EB"/>
    <w:rsid w:val="007E2961"/>
    <w:rsid w:val="008F54D2"/>
    <w:rsid w:val="0096211F"/>
    <w:rsid w:val="00975E74"/>
    <w:rsid w:val="009C5633"/>
    <w:rsid w:val="00A45422"/>
    <w:rsid w:val="00B0179E"/>
    <w:rsid w:val="00B12403"/>
    <w:rsid w:val="00B617E6"/>
    <w:rsid w:val="00BA08DC"/>
    <w:rsid w:val="00BC3C16"/>
    <w:rsid w:val="00C01FC8"/>
    <w:rsid w:val="00C02851"/>
    <w:rsid w:val="00C7248D"/>
    <w:rsid w:val="00C844D3"/>
    <w:rsid w:val="00D96C14"/>
    <w:rsid w:val="00DB3853"/>
    <w:rsid w:val="00F52359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artigo">
    <w:name w:val="artigo"/>
    <w:basedOn w:val="Normal"/>
    <w:rsid w:val="00293CD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643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2024-02-16T18:02:00Z</cp:lastPrinted>
  <dcterms:created xsi:type="dcterms:W3CDTF">2024-02-17T23:45:00Z</dcterms:created>
  <dcterms:modified xsi:type="dcterms:W3CDTF">2024-02-17T23:50:00Z</dcterms:modified>
</cp:coreProperties>
</file>