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E0047" w:rsidRPr="004924A1" w:rsidRDefault="0096211F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</w:rPr>
      </w:pPr>
      <w:r w:rsidRPr="004924A1">
        <w:rPr>
          <w:rFonts w:ascii="Tahoma" w:eastAsia="Tahoma" w:hAnsi="Tahoma" w:cs="Tahoma"/>
          <w:b/>
          <w:color w:val="000000"/>
        </w:rPr>
        <w:t>Emenda Nº      /202</w:t>
      </w:r>
      <w:r w:rsidR="007D58EB" w:rsidRPr="004924A1">
        <w:rPr>
          <w:rFonts w:ascii="Tahoma" w:eastAsia="Tahoma" w:hAnsi="Tahoma" w:cs="Tahoma"/>
          <w:b/>
          <w:color w:val="000000"/>
        </w:rPr>
        <w:t>4</w:t>
      </w:r>
    </w:p>
    <w:p w:rsidR="00FE0047" w:rsidRPr="004924A1" w:rsidRDefault="00FE0047">
      <w:pPr>
        <w:rPr>
          <w:rFonts w:ascii="Tahoma" w:eastAsia="Tahoma" w:hAnsi="Tahoma" w:cs="Tahoma"/>
          <w:b/>
        </w:rPr>
      </w:pPr>
    </w:p>
    <w:p w:rsidR="00FE0047" w:rsidRPr="004924A1" w:rsidRDefault="002367A5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  <w:r w:rsidRPr="004924A1">
        <w:rPr>
          <w:rFonts w:ascii="Tahoma" w:eastAsia="Tahoma" w:hAnsi="Tahoma" w:cs="Tahoma"/>
          <w:b/>
          <w:color w:val="000000"/>
        </w:rPr>
        <w:t>Modificativa</w:t>
      </w:r>
      <w:r w:rsidR="0096211F" w:rsidRPr="004924A1">
        <w:rPr>
          <w:rFonts w:ascii="Tahoma" w:eastAsia="Tahoma" w:hAnsi="Tahoma" w:cs="Tahoma"/>
          <w:b/>
          <w:color w:val="000000"/>
        </w:rPr>
        <w:t xml:space="preserve"> ao Projeto de Lei Nº. </w:t>
      </w:r>
      <w:r w:rsidR="007B438E" w:rsidRPr="004924A1">
        <w:rPr>
          <w:rFonts w:ascii="Tahoma" w:eastAsia="Tahoma" w:hAnsi="Tahoma" w:cs="Tahoma"/>
          <w:b/>
          <w:color w:val="000000"/>
        </w:rPr>
        <w:t>22</w:t>
      </w:r>
      <w:r w:rsidR="00C02851" w:rsidRPr="004924A1">
        <w:rPr>
          <w:rFonts w:ascii="Tahoma" w:eastAsia="Tahoma" w:hAnsi="Tahoma" w:cs="Tahoma"/>
          <w:b/>
          <w:color w:val="000000"/>
        </w:rPr>
        <w:t>1</w:t>
      </w:r>
      <w:r w:rsidR="0096211F" w:rsidRPr="004924A1">
        <w:rPr>
          <w:rFonts w:ascii="Tahoma" w:eastAsia="Tahoma" w:hAnsi="Tahoma" w:cs="Tahoma"/>
          <w:b/>
          <w:color w:val="000000"/>
        </w:rPr>
        <w:t>/202</w:t>
      </w:r>
      <w:r w:rsidR="005562A1" w:rsidRPr="004924A1">
        <w:rPr>
          <w:rFonts w:ascii="Tahoma" w:eastAsia="Tahoma" w:hAnsi="Tahoma" w:cs="Tahoma"/>
          <w:b/>
          <w:color w:val="000000"/>
        </w:rPr>
        <w:t>3</w:t>
      </w:r>
    </w:p>
    <w:p w:rsidR="00FE0047" w:rsidRPr="004924A1" w:rsidRDefault="0096211F">
      <w:pPr>
        <w:ind w:left="6315"/>
        <w:jc w:val="both"/>
        <w:rPr>
          <w:rFonts w:ascii="Tahoma" w:eastAsia="Tahoma" w:hAnsi="Tahoma" w:cs="Tahoma"/>
        </w:rPr>
      </w:pPr>
      <w:r w:rsidRPr="004924A1">
        <w:rPr>
          <w:rFonts w:ascii="Tahoma" w:eastAsia="Tahoma" w:hAnsi="Tahoma" w:cs="Tahoma"/>
        </w:rPr>
        <w:t xml:space="preserve">                   </w:t>
      </w:r>
    </w:p>
    <w:p w:rsidR="00FE0047" w:rsidRPr="004924A1" w:rsidRDefault="0096211F">
      <w:pPr>
        <w:ind w:left="6315"/>
        <w:jc w:val="both"/>
        <w:rPr>
          <w:rFonts w:ascii="Tahoma" w:eastAsia="Tahoma" w:hAnsi="Tahoma" w:cs="Tahoma"/>
          <w:color w:val="000000"/>
        </w:rPr>
      </w:pPr>
      <w:r w:rsidRPr="004924A1">
        <w:rPr>
          <w:rFonts w:ascii="Tahoma" w:eastAsia="Tahoma" w:hAnsi="Tahoma" w:cs="Tahoma"/>
        </w:rPr>
        <w:t xml:space="preserve">                                                                                            </w:t>
      </w:r>
    </w:p>
    <w:p w:rsidR="00FE0047" w:rsidRPr="004924A1" w:rsidRDefault="002367A5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highlight w:val="white"/>
        </w:rPr>
      </w:pPr>
      <w:r w:rsidRPr="004924A1">
        <w:rPr>
          <w:rFonts w:ascii="Tahoma" w:eastAsia="Tahoma" w:hAnsi="Tahoma" w:cs="Tahoma"/>
        </w:rPr>
        <w:t xml:space="preserve">Modifica-se </w:t>
      </w:r>
      <w:r w:rsidR="0096211F" w:rsidRPr="004924A1">
        <w:rPr>
          <w:rFonts w:ascii="Tahoma" w:eastAsia="Tahoma" w:hAnsi="Tahoma" w:cs="Tahoma"/>
          <w:b/>
        </w:rPr>
        <w:t xml:space="preserve">o </w:t>
      </w:r>
      <w:r w:rsidRPr="004924A1">
        <w:rPr>
          <w:rFonts w:ascii="Tahoma" w:hAnsi="Tahoma" w:cs="Tahoma"/>
          <w:b/>
        </w:rPr>
        <w:t>Art. 171. O Executivo regulamentará os procedimentos, exigências e prazos diferenciados para exame de pedidos relativos ao licenciamento de</w:t>
      </w:r>
      <w:r w:rsidR="0096211F" w:rsidRPr="004924A1">
        <w:rPr>
          <w:rFonts w:ascii="Tahoma" w:eastAsia="Tahoma" w:hAnsi="Tahoma" w:cs="Tahoma"/>
          <w:b/>
        </w:rPr>
        <w:t xml:space="preserve">, </w:t>
      </w:r>
      <w:r w:rsidR="0096211F" w:rsidRPr="004924A1">
        <w:rPr>
          <w:rFonts w:ascii="Tahoma" w:eastAsia="Tahoma" w:hAnsi="Tahoma" w:cs="Tahoma"/>
        </w:rPr>
        <w:t xml:space="preserve">ao Projeto de Lei Nº </w:t>
      </w:r>
      <w:r w:rsidR="007B438E" w:rsidRPr="004924A1">
        <w:rPr>
          <w:rFonts w:ascii="Tahoma" w:eastAsia="Tahoma" w:hAnsi="Tahoma" w:cs="Tahoma"/>
        </w:rPr>
        <w:t>22</w:t>
      </w:r>
      <w:r w:rsidR="00C02851" w:rsidRPr="004924A1">
        <w:rPr>
          <w:rFonts w:ascii="Tahoma" w:eastAsia="Tahoma" w:hAnsi="Tahoma" w:cs="Tahoma"/>
        </w:rPr>
        <w:t>1</w:t>
      </w:r>
      <w:r w:rsidR="0096211F" w:rsidRPr="004924A1">
        <w:rPr>
          <w:rFonts w:ascii="Tahoma" w:eastAsia="Tahoma" w:hAnsi="Tahoma" w:cs="Tahoma"/>
        </w:rPr>
        <w:t>/202</w:t>
      </w:r>
      <w:r w:rsidR="005562A1" w:rsidRPr="004924A1">
        <w:rPr>
          <w:rFonts w:ascii="Tahoma" w:eastAsia="Tahoma" w:hAnsi="Tahoma" w:cs="Tahoma"/>
        </w:rPr>
        <w:t>3</w:t>
      </w:r>
      <w:r w:rsidR="0096211F" w:rsidRPr="004924A1"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</w:t>
      </w:r>
      <w:r w:rsidR="0096211F" w:rsidRPr="004924A1">
        <w:rPr>
          <w:rFonts w:ascii="Tahoma" w:eastAsia="Tahoma" w:hAnsi="Tahoma" w:cs="Tahoma"/>
          <w:color w:val="000000"/>
          <w:highlight w:val="white"/>
        </w:rPr>
        <w:t>.</w:t>
      </w:r>
    </w:p>
    <w:p w:rsidR="00FE0047" w:rsidRPr="004924A1" w:rsidRDefault="00FE0047">
      <w:pPr>
        <w:spacing w:line="360" w:lineRule="auto"/>
        <w:ind w:left="5103"/>
        <w:jc w:val="both"/>
        <w:rPr>
          <w:rFonts w:ascii="Tahoma" w:eastAsia="Tahoma" w:hAnsi="Tahoma" w:cs="Tahoma"/>
          <w:color w:val="000000"/>
          <w:highlight w:val="white"/>
        </w:rPr>
      </w:pPr>
    </w:p>
    <w:p w:rsidR="00FE0047" w:rsidRPr="004924A1" w:rsidRDefault="00FE0047">
      <w:pPr>
        <w:ind w:left="567"/>
        <w:jc w:val="both"/>
        <w:rPr>
          <w:rFonts w:ascii="Tahoma" w:eastAsia="Tahoma" w:hAnsi="Tahoma" w:cs="Tahoma"/>
        </w:rPr>
      </w:pPr>
    </w:p>
    <w:p w:rsidR="002367A5" w:rsidRPr="004924A1" w:rsidRDefault="0096211F">
      <w:pPr>
        <w:spacing w:line="360" w:lineRule="auto"/>
        <w:jc w:val="both"/>
        <w:rPr>
          <w:rFonts w:ascii="Tahoma" w:hAnsi="Tahoma" w:cs="Tahoma"/>
        </w:rPr>
      </w:pPr>
      <w:r w:rsidRPr="004924A1">
        <w:rPr>
          <w:rFonts w:ascii="Tahoma" w:eastAsia="Tahoma" w:hAnsi="Tahoma" w:cs="Tahoma"/>
          <w:b/>
        </w:rPr>
        <w:t xml:space="preserve">Art.1º - </w:t>
      </w:r>
      <w:r w:rsidR="002367A5" w:rsidRPr="004924A1">
        <w:rPr>
          <w:rFonts w:ascii="Tahoma" w:hAnsi="Tahoma" w:cs="Tahoma"/>
        </w:rPr>
        <w:t xml:space="preserve">Modifica o artigo </w:t>
      </w:r>
      <w:r w:rsidR="004924A1">
        <w:rPr>
          <w:rFonts w:ascii="Tahoma" w:hAnsi="Tahoma" w:cs="Tahoma"/>
        </w:rPr>
        <w:t>171</w:t>
      </w:r>
      <w:r w:rsidR="002367A5" w:rsidRPr="004924A1">
        <w:rPr>
          <w:rFonts w:ascii="Tahoma" w:hAnsi="Tahoma" w:cs="Tahoma"/>
        </w:rPr>
        <w:t xml:space="preserve"> do Projeto de Lei Nº.</w:t>
      </w:r>
      <w:r w:rsidR="008F54D2" w:rsidRPr="004924A1">
        <w:rPr>
          <w:rFonts w:ascii="Tahoma" w:hAnsi="Tahoma" w:cs="Tahoma"/>
        </w:rPr>
        <w:t xml:space="preserve"> </w:t>
      </w:r>
      <w:r w:rsidR="002367A5" w:rsidRPr="004924A1">
        <w:rPr>
          <w:rFonts w:ascii="Tahoma" w:hAnsi="Tahoma" w:cs="Tahoma"/>
        </w:rPr>
        <w:t>221/2023, que passa a vigorar com a seguinte redação</w:t>
      </w:r>
      <w:r w:rsidR="002367A5" w:rsidRPr="004924A1">
        <w:t xml:space="preserve">   </w:t>
      </w:r>
    </w:p>
    <w:p w:rsidR="004924A1" w:rsidRPr="004924A1" w:rsidRDefault="002367A5" w:rsidP="004924A1">
      <w:pPr>
        <w:spacing w:line="360" w:lineRule="auto"/>
        <w:ind w:left="993"/>
        <w:jc w:val="both"/>
        <w:rPr>
          <w:rFonts w:ascii="Tahoma" w:eastAsia="Tahoma" w:hAnsi="Tahoma" w:cs="Tahoma"/>
        </w:rPr>
      </w:pPr>
      <w:r w:rsidRPr="004924A1">
        <w:rPr>
          <w:rFonts w:ascii="Tahoma" w:hAnsi="Tahoma" w:cs="Tahoma"/>
        </w:rPr>
        <w:br/>
        <w:t xml:space="preserve">Art. 171. </w:t>
      </w:r>
      <w:r w:rsidR="004924A1" w:rsidRPr="004924A1">
        <w:rPr>
          <w:rFonts w:ascii="Tahoma" w:hAnsi="Tahoma" w:cs="Tahoma"/>
        </w:rPr>
        <w:t xml:space="preserve">O Executivo regulamentará, </w:t>
      </w:r>
      <w:r w:rsidR="004924A1" w:rsidRPr="004924A1">
        <w:rPr>
          <w:rFonts w:ascii="Tahoma" w:hAnsi="Tahoma" w:cs="Tahoma"/>
          <w:b/>
        </w:rPr>
        <w:t>no prazo de 90 (noventa) dias</w:t>
      </w:r>
      <w:r w:rsidR="004924A1" w:rsidRPr="004924A1">
        <w:rPr>
          <w:rFonts w:ascii="Tahoma" w:hAnsi="Tahoma" w:cs="Tahoma"/>
        </w:rPr>
        <w:t>, os procedimentos, exigências e prazos diferenciados para exame de pedidos relativos ao licenciamento de:</w:t>
      </w:r>
    </w:p>
    <w:p w:rsidR="007D58EB" w:rsidRPr="004924A1" w:rsidRDefault="007D58EB">
      <w:pPr>
        <w:ind w:left="567"/>
        <w:jc w:val="right"/>
        <w:rPr>
          <w:rFonts w:ascii="Tahoma" w:eastAsia="Tahoma" w:hAnsi="Tahoma" w:cs="Tahoma"/>
        </w:rPr>
      </w:pPr>
    </w:p>
    <w:p w:rsidR="00FE0047" w:rsidRPr="004924A1" w:rsidRDefault="0096211F">
      <w:pPr>
        <w:ind w:left="567"/>
        <w:jc w:val="right"/>
        <w:rPr>
          <w:rFonts w:ascii="Tahoma" w:eastAsia="Tahoma" w:hAnsi="Tahoma" w:cs="Tahoma"/>
        </w:rPr>
      </w:pPr>
      <w:r w:rsidRPr="004924A1">
        <w:rPr>
          <w:rFonts w:ascii="Tahoma" w:eastAsia="Tahoma" w:hAnsi="Tahoma" w:cs="Tahoma"/>
        </w:rPr>
        <w:t xml:space="preserve">Sala das Sessões, </w:t>
      </w:r>
      <w:r w:rsidR="007B438E" w:rsidRPr="004924A1">
        <w:rPr>
          <w:rFonts w:ascii="Tahoma" w:eastAsia="Tahoma" w:hAnsi="Tahoma" w:cs="Tahoma"/>
        </w:rPr>
        <w:t>07</w:t>
      </w:r>
      <w:r w:rsidRPr="004924A1">
        <w:rPr>
          <w:rFonts w:ascii="Tahoma" w:eastAsia="Tahoma" w:hAnsi="Tahoma" w:cs="Tahoma"/>
        </w:rPr>
        <w:t xml:space="preserve"> de </w:t>
      </w:r>
      <w:r w:rsidR="007B438E" w:rsidRPr="004924A1">
        <w:rPr>
          <w:rFonts w:ascii="Tahoma" w:eastAsia="Tahoma" w:hAnsi="Tahoma" w:cs="Tahoma"/>
        </w:rPr>
        <w:t>fevereiro</w:t>
      </w:r>
      <w:r w:rsidRPr="004924A1">
        <w:rPr>
          <w:rFonts w:ascii="Tahoma" w:eastAsia="Tahoma" w:hAnsi="Tahoma" w:cs="Tahoma"/>
        </w:rPr>
        <w:t xml:space="preserve"> de 202</w:t>
      </w:r>
      <w:r w:rsidR="007B438E" w:rsidRPr="004924A1">
        <w:rPr>
          <w:rFonts w:ascii="Tahoma" w:eastAsia="Tahoma" w:hAnsi="Tahoma" w:cs="Tahoma"/>
        </w:rPr>
        <w:t>4</w:t>
      </w:r>
      <w:r w:rsidRPr="004924A1">
        <w:rPr>
          <w:rFonts w:ascii="Tahoma" w:eastAsia="Tahoma" w:hAnsi="Tahoma" w:cs="Tahoma"/>
        </w:rPr>
        <w:t>.</w:t>
      </w:r>
    </w:p>
    <w:p w:rsidR="00FE0047" w:rsidRPr="004924A1" w:rsidRDefault="00FE0047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7D58EB" w:rsidRPr="004924A1" w:rsidRDefault="007D58EB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7D58EB" w:rsidRPr="004924A1" w:rsidRDefault="007D58EB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FE0047" w:rsidRPr="004924A1" w:rsidRDefault="0096211F" w:rsidP="00DB3853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</w:rPr>
      </w:pPr>
      <w:r w:rsidRPr="004924A1">
        <w:rPr>
          <w:rFonts w:ascii="Tahoma" w:eastAsia="Tahoma" w:hAnsi="Tahoma" w:cs="Tahoma"/>
          <w:b/>
        </w:rPr>
        <w:t>Daniel Marques</w:t>
      </w:r>
    </w:p>
    <w:p w:rsidR="00FE0047" w:rsidRPr="004924A1" w:rsidRDefault="0096211F" w:rsidP="00DB3853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</w:rPr>
      </w:pPr>
      <w:r w:rsidRPr="004924A1">
        <w:rPr>
          <w:rFonts w:ascii="Tahoma" w:eastAsia="Tahoma" w:hAnsi="Tahoma" w:cs="Tahoma"/>
          <w:b/>
        </w:rPr>
        <w:t>Vereador</w:t>
      </w:r>
    </w:p>
    <w:p w:rsidR="00FE0047" w:rsidRPr="003C24A0" w:rsidRDefault="0096211F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:rsidR="003C24A0" w:rsidRPr="003C24A0" w:rsidRDefault="004924A1">
      <w:pPr>
        <w:spacing w:line="360" w:lineRule="auto"/>
        <w:ind w:firstLine="7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Este </w:t>
      </w:r>
      <w:r w:rsidR="003C24A0" w:rsidRPr="003C24A0">
        <w:rPr>
          <w:rFonts w:ascii="Tahoma" w:hAnsi="Tahoma" w:cs="Tahoma"/>
        </w:rPr>
        <w:t>projeto de lei</w:t>
      </w:r>
      <w:r>
        <w:rPr>
          <w:rFonts w:ascii="Tahoma" w:hAnsi="Tahoma" w:cs="Tahoma"/>
        </w:rPr>
        <w:t xml:space="preserve"> tem</w:t>
      </w:r>
      <w:r w:rsidR="003C24A0" w:rsidRPr="003C24A0">
        <w:rPr>
          <w:rFonts w:ascii="Tahoma" w:hAnsi="Tahoma" w:cs="Tahoma"/>
          <w:b/>
        </w:rPr>
        <w:t xml:space="preserve"> como uma das suas premissas a simplificação da Lei, dos procedimentos administrativos e a maior facilidade de compreensão do arcabouço legal por parte da população</w:t>
      </w:r>
      <w:r>
        <w:rPr>
          <w:rFonts w:ascii="Tahoma" w:hAnsi="Tahoma" w:cs="Tahoma"/>
          <w:b/>
        </w:rPr>
        <w:t>.</w:t>
      </w:r>
      <w:r w:rsidR="003C24A0" w:rsidRPr="003C24A0">
        <w:rPr>
          <w:rFonts w:ascii="Tahoma" w:hAnsi="Tahoma" w:cs="Tahoma"/>
          <w:b/>
        </w:rPr>
        <w:t xml:space="preserve"> </w:t>
      </w:r>
    </w:p>
    <w:p w:rsidR="00685991" w:rsidRPr="00FE197C" w:rsidRDefault="003C24A0">
      <w:pPr>
        <w:spacing w:line="360" w:lineRule="auto"/>
        <w:ind w:firstLine="720"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 xml:space="preserve">O referido PL vem para </w:t>
      </w:r>
      <w:r w:rsidRPr="003C24A0">
        <w:rPr>
          <w:rFonts w:ascii="Tahoma" w:hAnsi="Tahoma" w:cs="Tahoma"/>
        </w:rPr>
        <w:t xml:space="preserve">regulamentar as diretrizes estabelecidas no Plano Diretor (PD) de Niterói e promover o ordenamento e direcionamento da expansão urbana no Município de </w:t>
      </w:r>
      <w:r w:rsidR="004924A1" w:rsidRPr="003C24A0">
        <w:rPr>
          <w:rFonts w:ascii="Tahoma" w:hAnsi="Tahoma" w:cs="Tahoma"/>
        </w:rPr>
        <w:t>Niterói preconizado</w:t>
      </w:r>
      <w:r w:rsidRPr="003C24A0">
        <w:rPr>
          <w:rFonts w:ascii="Tahoma" w:hAnsi="Tahoma" w:cs="Tahoma"/>
        </w:rPr>
        <w:t xml:space="preserve"> tanto no PD de Niterói, quanto no Estatuto da Cidade</w:t>
      </w:r>
      <w:r w:rsidR="004924A1">
        <w:rPr>
          <w:rFonts w:ascii="Tahoma" w:hAnsi="Tahoma" w:cs="Tahoma"/>
        </w:rPr>
        <w:t xml:space="preserve">, </w:t>
      </w:r>
      <w:r w:rsidR="00FE197C" w:rsidRPr="00FE197C">
        <w:rPr>
          <w:rFonts w:ascii="Tahoma" w:hAnsi="Tahoma" w:cs="Tahoma"/>
          <w:b/>
        </w:rPr>
        <w:t>unifica</w:t>
      </w:r>
      <w:r w:rsidR="004924A1">
        <w:rPr>
          <w:rFonts w:ascii="Tahoma" w:hAnsi="Tahoma" w:cs="Tahoma"/>
          <w:b/>
        </w:rPr>
        <w:t>ndo</w:t>
      </w:r>
      <w:r w:rsidR="00FE197C" w:rsidRPr="00FE197C">
        <w:rPr>
          <w:rFonts w:ascii="Tahoma" w:hAnsi="Tahoma" w:cs="Tahoma"/>
          <w:b/>
        </w:rPr>
        <w:t xml:space="preserve"> e simplifica</w:t>
      </w:r>
      <w:r w:rsidR="004924A1">
        <w:rPr>
          <w:rFonts w:ascii="Tahoma" w:hAnsi="Tahoma" w:cs="Tahoma"/>
          <w:b/>
        </w:rPr>
        <w:t>ndo</w:t>
      </w:r>
      <w:r w:rsidR="00FE197C" w:rsidRPr="00FE197C">
        <w:rPr>
          <w:rFonts w:ascii="Tahoma" w:hAnsi="Tahoma" w:cs="Tahoma"/>
          <w:b/>
        </w:rPr>
        <w:t xml:space="preserve"> a legislação de parcelamento, uso, ocupação do solo e de licenciamento da atividade edilícia</w:t>
      </w:r>
    </w:p>
    <w:p w:rsidR="00FE0047" w:rsidRDefault="0096211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Assim, a presente emenda visa </w:t>
      </w:r>
      <w:r w:rsidR="006B3516">
        <w:rPr>
          <w:rFonts w:ascii="Tahoma" w:eastAsia="Tahoma" w:hAnsi="Tahoma" w:cs="Tahoma"/>
        </w:rPr>
        <w:t xml:space="preserve">corroborar na simplificação e </w:t>
      </w:r>
      <w:r>
        <w:rPr>
          <w:rFonts w:ascii="Tahoma" w:eastAsia="Tahoma" w:hAnsi="Tahoma" w:cs="Tahoma"/>
        </w:rPr>
        <w:t>auxiliar na regulamentação das diretrizes estabelecidas no Plano Diretor (PD) de Niterói, no ordenamento e direcionamento da expansão urbana no Município, com a proteção da ambiência urbana e das áreas verdes, apontando pontos que precisam ser assegurados, buscando o melhor ordenamento e direcionamento da expansão urbana na cidade.</w:t>
      </w:r>
    </w:p>
    <w:p w:rsidR="00606D64" w:rsidRDefault="0096211F" w:rsidP="005952C8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</w:rPr>
        <w:t xml:space="preserve">Dessa forma, essa emenda se faz necessária, </w:t>
      </w:r>
      <w:r w:rsidR="006B3516">
        <w:rPr>
          <w:rFonts w:ascii="Tahoma" w:eastAsia="Tahoma" w:hAnsi="Tahoma" w:cs="Tahoma"/>
        </w:rPr>
        <w:t xml:space="preserve">para </w:t>
      </w:r>
      <w:r w:rsidR="006B3516" w:rsidRPr="00FE197C">
        <w:rPr>
          <w:rFonts w:ascii="Tahoma" w:hAnsi="Tahoma" w:cs="Tahoma"/>
          <w:b/>
        </w:rPr>
        <w:t>simplificar a legislação de parcelamento, uso, ocupação do solo e de licenciamento da atividade edilícia</w:t>
      </w:r>
      <w:r>
        <w:rPr>
          <w:rFonts w:ascii="Tahoma" w:eastAsia="Tahoma" w:hAnsi="Tahoma" w:cs="Tahoma"/>
        </w:rPr>
        <w:t>, assim conto com o apoio dos Nobres Pares para aprovação da presente emenda.</w:t>
      </w:r>
    </w:p>
    <w:sectPr w:rsidR="00606D64" w:rsidSect="00FE0047">
      <w:headerReference w:type="default" r:id="rId7"/>
      <w:footerReference w:type="default" r:id="rId8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11F" w:rsidRDefault="0096211F" w:rsidP="00FE0047">
      <w:r>
        <w:separator/>
      </w:r>
    </w:p>
  </w:endnote>
  <w:endnote w:type="continuationSeparator" w:id="1">
    <w:p w:rsidR="0096211F" w:rsidRDefault="0096211F" w:rsidP="00FE00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 RG</w:t>
    </w:r>
  </w:p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2620.1321</w:t>
    </w:r>
  </w:p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99315-2332</w:t>
    </w:r>
  </w:p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11F" w:rsidRDefault="0096211F" w:rsidP="00FE0047">
      <w:r>
        <w:separator/>
      </w:r>
    </w:p>
  </w:footnote>
  <w:footnote w:type="continuationSeparator" w:id="1">
    <w:p w:rsidR="0096211F" w:rsidRDefault="0096211F" w:rsidP="00FE00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047" w:rsidRDefault="00FE0047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8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FE0047">
      <w:trPr>
        <w:cantSplit/>
        <w:trHeight w:val="1971"/>
        <w:tblHeader/>
      </w:trPr>
      <w:tc>
        <w:tcPr>
          <w:tcW w:w="1728" w:type="dxa"/>
        </w:tcPr>
        <w:p w:rsidR="00FE0047" w:rsidRDefault="0096211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E0047" w:rsidRDefault="0096211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FE0047" w:rsidRDefault="0096211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FE0047" w:rsidRDefault="00FE004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0047"/>
    <w:rsid w:val="001C168C"/>
    <w:rsid w:val="002367A5"/>
    <w:rsid w:val="003C24A0"/>
    <w:rsid w:val="004924A1"/>
    <w:rsid w:val="005562A1"/>
    <w:rsid w:val="005952C8"/>
    <w:rsid w:val="00606D64"/>
    <w:rsid w:val="00685991"/>
    <w:rsid w:val="006B3516"/>
    <w:rsid w:val="00784077"/>
    <w:rsid w:val="007B438E"/>
    <w:rsid w:val="007D58EB"/>
    <w:rsid w:val="007E2961"/>
    <w:rsid w:val="008F54D2"/>
    <w:rsid w:val="0096211F"/>
    <w:rsid w:val="00975E74"/>
    <w:rsid w:val="009C5633"/>
    <w:rsid w:val="00A45422"/>
    <w:rsid w:val="00B0179E"/>
    <w:rsid w:val="00B12403"/>
    <w:rsid w:val="00B617E6"/>
    <w:rsid w:val="00BC3C16"/>
    <w:rsid w:val="00C01FC8"/>
    <w:rsid w:val="00C02851"/>
    <w:rsid w:val="00C844D3"/>
    <w:rsid w:val="00D96C14"/>
    <w:rsid w:val="00DB3853"/>
    <w:rsid w:val="00F52359"/>
    <w:rsid w:val="00FA0F12"/>
    <w:rsid w:val="00FE0047"/>
    <w:rsid w:val="00FE1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0"/>
    <w:next w:val="normal0"/>
    <w:rsid w:val="00FE00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FE00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FE0047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0"/>
    <w:next w:val="normal0"/>
    <w:rsid w:val="00FE00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FE0047"/>
  </w:style>
  <w:style w:type="table" w:customStyle="1" w:styleId="TableNormal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FE00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rsid w:val="00FE0047"/>
  </w:style>
  <w:style w:type="table" w:customStyle="1" w:styleId="TableNormal0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rsid w:val="00FE0047"/>
  </w:style>
  <w:style w:type="table" w:customStyle="1" w:styleId="TableNormal1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"/>
    <w:rsid w:val="00FE0047"/>
  </w:style>
  <w:style w:type="table" w:customStyle="1" w:styleId="TableNormal2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"/>
    <w:rsid w:val="00FE0047"/>
  </w:style>
  <w:style w:type="table" w:customStyle="1" w:styleId="TableNormal3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"/>
    <w:rsid w:val="00FE0047"/>
  </w:style>
  <w:style w:type="table" w:customStyle="1" w:styleId="TableNormal4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"/>
    <w:rsid w:val="00FE0047"/>
  </w:style>
  <w:style w:type="table" w:customStyle="1" w:styleId="TableNormal5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"/>
    <w:rsid w:val="00FE0047"/>
  </w:style>
  <w:style w:type="table" w:customStyle="1" w:styleId="TableNormal6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E00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6"/>
    <w:rsid w:val="00FE004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6"/>
    <w:rsid w:val="00FE004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+B64efFok6mIg50lFEVQjgeG8mw==">AMUW2mXqEczbe1WKCc1XHMfpAnxMo62v8B3WJgNzVay98GCso2aC7endiZQA0gb3ePk40PzyeAFH3pJ66r0sMppuvjO8U9YkZzFW6N0PuFVMK1CkieW6Cdc=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329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2024-02-16T18:02:00Z</cp:lastPrinted>
  <dcterms:created xsi:type="dcterms:W3CDTF">2024-02-16T18:46:00Z</dcterms:created>
  <dcterms:modified xsi:type="dcterms:W3CDTF">2024-02-16T18:46:00Z</dcterms:modified>
</cp:coreProperties>
</file>