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2DD7" w:rsidRDefault="00DE2DD7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</w:p>
    <w:p w:rsidR="00DE2DD7" w:rsidRDefault="00DE2DD7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</w:p>
    <w:p w:rsidR="00DE2DD7" w:rsidRDefault="00DE2DD7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</w:p>
    <w:p w:rsidR="00EB25C6" w:rsidRDefault="006241E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EB25C6" w:rsidRDefault="00EB25C6">
      <w:pPr>
        <w:rPr>
          <w:rFonts w:ascii="Tahoma" w:eastAsia="Tahoma" w:hAnsi="Tahoma" w:cs="Tahoma"/>
          <w:b/>
        </w:rPr>
      </w:pPr>
    </w:p>
    <w:p w:rsidR="00EB25C6" w:rsidRDefault="006241EF" w:rsidP="00864CFC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</w:p>
    <w:p w:rsidR="00EB25C6" w:rsidRDefault="00EB25C6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B25C6" w:rsidRDefault="00EB25C6">
      <w:pPr>
        <w:jc w:val="center"/>
        <w:rPr>
          <w:rFonts w:ascii="Tahoma" w:eastAsia="Tahoma" w:hAnsi="Tahoma" w:cs="Tahoma"/>
        </w:rPr>
      </w:pPr>
    </w:p>
    <w:p w:rsidR="00EB25C6" w:rsidRPr="00864CFC" w:rsidRDefault="0080696C" w:rsidP="00864CF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Modifica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o Mapa 1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ei </w:t>
      </w:r>
      <w:r w:rsidR="00D67619">
        <w:rPr>
          <w:rFonts w:ascii="Tahoma" w:eastAsia="Tahoma" w:hAnsi="Tahoma" w:cs="Tahoma"/>
          <w:sz w:val="22"/>
          <w:szCs w:val="22"/>
        </w:rPr>
        <w:t>U</w:t>
      </w:r>
      <w:r w:rsidR="006241EF"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6241EF" w:rsidRPr="00864CF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B25C6" w:rsidRPr="00864CFC" w:rsidRDefault="00EB25C6" w:rsidP="00864CFC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o Mapa 1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864CFC">
        <w:rPr>
          <w:rFonts w:ascii="Tahoma" w:eastAsia="Tahoma" w:hAnsi="Tahoma" w:cs="Tahoma"/>
          <w:sz w:val="22"/>
          <w:szCs w:val="22"/>
        </w:rPr>
        <w:t xml:space="preserve">, </w:t>
      </w:r>
      <w:proofErr w:type="spellStart"/>
      <w:r w:rsidR="002D4100">
        <w:rPr>
          <w:rFonts w:ascii="Tahoma" w:eastAsia="Tahoma" w:hAnsi="Tahoma" w:cs="Tahoma"/>
          <w:sz w:val="22"/>
          <w:szCs w:val="22"/>
        </w:rPr>
        <w:t>rezoneando</w:t>
      </w:r>
      <w:proofErr w:type="spellEnd"/>
      <w:r w:rsidR="002D4100">
        <w:rPr>
          <w:rFonts w:ascii="Tahoma" w:eastAsia="Tahoma" w:hAnsi="Tahoma" w:cs="Tahoma"/>
          <w:sz w:val="22"/>
          <w:szCs w:val="22"/>
        </w:rPr>
        <w:t xml:space="preserve"> e alterando o gabarito da </w:t>
      </w:r>
      <w:r w:rsidR="002D4100" w:rsidRPr="002D4100">
        <w:rPr>
          <w:rFonts w:ascii="Tahoma" w:eastAsia="Tahoma" w:hAnsi="Tahoma" w:cs="Tahoma"/>
          <w:b/>
          <w:sz w:val="22"/>
          <w:szCs w:val="22"/>
        </w:rPr>
        <w:t>ZUM+11</w:t>
      </w:r>
      <w:r w:rsidR="002D4100">
        <w:rPr>
          <w:rFonts w:ascii="Tahoma" w:eastAsia="Tahoma" w:hAnsi="Tahoma" w:cs="Tahoma"/>
          <w:sz w:val="22"/>
          <w:szCs w:val="22"/>
        </w:rPr>
        <w:t>, no bairro de Santa Rosa para</w:t>
      </w:r>
      <w:r w:rsidR="00864CFC">
        <w:rPr>
          <w:rFonts w:ascii="Tahoma" w:eastAsia="Tahoma" w:hAnsi="Tahoma" w:cs="Tahoma"/>
          <w:sz w:val="22"/>
          <w:szCs w:val="22"/>
        </w:rPr>
        <w:t>:</w:t>
      </w:r>
    </w:p>
    <w:p w:rsidR="00864CFC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864CFC" w:rsidRPr="002D4100" w:rsidRDefault="002D4100" w:rsidP="002D4100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2D4100">
        <w:rPr>
          <w:rFonts w:ascii="Tahoma" w:eastAsia="Tahoma" w:hAnsi="Tahoma" w:cs="Tahoma"/>
          <w:b/>
          <w:sz w:val="22"/>
          <w:szCs w:val="22"/>
        </w:rPr>
        <w:t>ZUM+5</w:t>
      </w:r>
      <w:r>
        <w:rPr>
          <w:rFonts w:ascii="Tahoma" w:eastAsia="Tahoma" w:hAnsi="Tahoma" w:cs="Tahoma"/>
          <w:sz w:val="22"/>
          <w:szCs w:val="22"/>
        </w:rPr>
        <w:t>: As vias coletoras – rua Vereador Duque Estrada e rua Siqueira Campos, de ambos os lados;</w:t>
      </w:r>
    </w:p>
    <w:p w:rsidR="002D4100" w:rsidRPr="001C3271" w:rsidRDefault="001C3271" w:rsidP="002D4100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ZUM</w:t>
      </w:r>
      <w:r w:rsidR="002D4100">
        <w:rPr>
          <w:rFonts w:ascii="Tahoma" w:eastAsia="Tahoma" w:hAnsi="Tahoma" w:cs="Tahoma"/>
          <w:b/>
          <w:sz w:val="22"/>
          <w:szCs w:val="22"/>
        </w:rPr>
        <w:t>+5</w:t>
      </w:r>
      <w:r w:rsidR="002D4100">
        <w:rPr>
          <w:rFonts w:ascii="Tahoma" w:eastAsia="Tahoma" w:hAnsi="Tahoma" w:cs="Tahoma"/>
          <w:sz w:val="22"/>
          <w:szCs w:val="22"/>
        </w:rPr>
        <w:t>: A via local rua dr. Sardinha de ambos os lados</w:t>
      </w:r>
      <w:r>
        <w:rPr>
          <w:rFonts w:ascii="Tahoma" w:eastAsia="Tahoma" w:hAnsi="Tahoma" w:cs="Tahoma"/>
          <w:sz w:val="22"/>
          <w:szCs w:val="22"/>
        </w:rPr>
        <w:t>;</w:t>
      </w:r>
    </w:p>
    <w:p w:rsidR="001C3271" w:rsidRPr="001C3271" w:rsidRDefault="001C3271" w:rsidP="002D4100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ZRM+3</w:t>
      </w:r>
      <w:r>
        <w:rPr>
          <w:rFonts w:ascii="Tahoma" w:eastAsia="Tahoma" w:hAnsi="Tahoma" w:cs="Tahoma"/>
          <w:sz w:val="22"/>
          <w:szCs w:val="22"/>
        </w:rPr>
        <w:t xml:space="preserve">: A poligonal conformada pelas vias: rua Santa Rosa, rua Noronha </w:t>
      </w:r>
      <w:proofErr w:type="spellStart"/>
      <w:r>
        <w:rPr>
          <w:rFonts w:ascii="Tahoma" w:eastAsia="Tahoma" w:hAnsi="Tahoma" w:cs="Tahoma"/>
          <w:sz w:val="22"/>
          <w:szCs w:val="22"/>
        </w:rPr>
        <w:t>Torrezão</w:t>
      </w:r>
      <w:proofErr w:type="spellEnd"/>
      <w:r>
        <w:rPr>
          <w:rFonts w:ascii="Tahoma" w:eastAsia="Tahoma" w:hAnsi="Tahoma" w:cs="Tahoma"/>
          <w:sz w:val="22"/>
          <w:szCs w:val="22"/>
        </w:rPr>
        <w:t>, rua Vereador Duque Estrada e rua Siqueira Campos;</w:t>
      </w:r>
    </w:p>
    <w:p w:rsidR="001C3271" w:rsidRPr="002D4100" w:rsidRDefault="00415004" w:rsidP="002D4100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ZRU</w:t>
      </w:r>
      <w:r w:rsidR="0093647C">
        <w:rPr>
          <w:rFonts w:ascii="Tahoma" w:eastAsia="Tahoma" w:hAnsi="Tahoma" w:cs="Tahoma"/>
          <w:sz w:val="22"/>
          <w:szCs w:val="22"/>
        </w:rPr>
        <w:t>:As poligonais remanescentes da ZUM+11.</w:t>
      </w:r>
    </w:p>
    <w:p w:rsidR="00864CFC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0F25DF" w:rsidP="00864CFC">
      <w:pPr>
        <w:spacing w:line="360" w:lineRule="auto"/>
        <w:jc w:val="right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Sala das Sessões, 15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 de fevereiro de 2024.</w:t>
      </w:r>
    </w:p>
    <w:p w:rsidR="00EB25C6" w:rsidRDefault="00EB25C6" w:rsidP="00864CFC">
      <w:pPr>
        <w:spacing w:line="360" w:lineRule="auto"/>
        <w:jc w:val="both"/>
        <w:rPr>
          <w:sz w:val="22"/>
          <w:szCs w:val="22"/>
        </w:rPr>
      </w:pPr>
    </w:p>
    <w:p w:rsidR="00864CFC" w:rsidRP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EB25C6" w:rsidRPr="00864CFC" w:rsidRDefault="00864CFC" w:rsidP="00864CFC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EB25C6" w:rsidRPr="00864CFC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340D2F" w:rsidRPr="00864CFC" w:rsidRDefault="006241EF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Vereador</w:t>
      </w:r>
    </w:p>
    <w:p w:rsidR="00225EE1" w:rsidRDefault="006241EF" w:rsidP="00143A90">
      <w:pPr>
        <w:spacing w:line="360" w:lineRule="auto"/>
        <w:jc w:val="both"/>
        <w:rPr>
          <w:rFonts w:ascii="Tahoma" w:eastAsia="Tahoma" w:hAnsi="Tahoma" w:cs="Tahoma"/>
          <w:sz w:val="18"/>
          <w:szCs w:val="18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DC30F3" w:rsidRDefault="00E842ED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 </w:t>
      </w:r>
      <w:r w:rsidRPr="00D36CA0">
        <w:rPr>
          <w:rFonts w:ascii="Tahoma" w:eastAsia="Tahoma" w:hAnsi="Tahoma" w:cs="Tahoma"/>
          <w:b/>
          <w:sz w:val="22"/>
          <w:szCs w:val="22"/>
        </w:rPr>
        <w:t>censo demográfico de 2022</w:t>
      </w:r>
      <w:r>
        <w:rPr>
          <w:rFonts w:ascii="Tahoma" w:eastAsia="Tahoma" w:hAnsi="Tahoma" w:cs="Tahoma"/>
          <w:sz w:val="22"/>
          <w:szCs w:val="22"/>
        </w:rPr>
        <w:t xml:space="preserve"> que corrobora com a pr</w:t>
      </w:r>
      <w:r w:rsidR="009030FA">
        <w:rPr>
          <w:rFonts w:ascii="Tahoma" w:eastAsia="Tahoma" w:hAnsi="Tahoma" w:cs="Tahoma"/>
          <w:sz w:val="22"/>
          <w:szCs w:val="22"/>
        </w:rPr>
        <w:t>ojeção da</w:t>
      </w:r>
      <w:r w:rsidRPr="00D36CA0">
        <w:rPr>
          <w:rFonts w:ascii="Tahoma" w:eastAsia="Tahoma" w:hAnsi="Tahoma" w:cs="Tahoma"/>
          <w:b/>
          <w:sz w:val="22"/>
          <w:szCs w:val="22"/>
        </w:rPr>
        <w:t xml:space="preserve">diminuição </w:t>
      </w:r>
      <w:r w:rsidR="00D36CA0" w:rsidRPr="00D36CA0">
        <w:rPr>
          <w:rFonts w:ascii="Tahoma" w:eastAsia="Tahoma" w:hAnsi="Tahoma" w:cs="Tahoma"/>
          <w:b/>
          <w:sz w:val="22"/>
          <w:szCs w:val="22"/>
        </w:rPr>
        <w:t>da população</w:t>
      </w:r>
      <w:r>
        <w:rPr>
          <w:rFonts w:ascii="Tahoma" w:eastAsia="Tahoma" w:hAnsi="Tahoma" w:cs="Tahoma"/>
          <w:sz w:val="22"/>
          <w:szCs w:val="22"/>
        </w:rPr>
        <w:t xml:space="preserve"> no município </w:t>
      </w:r>
      <w:r w:rsidR="00D36CA0">
        <w:rPr>
          <w:rFonts w:ascii="Tahoma" w:eastAsia="Tahoma" w:hAnsi="Tahoma" w:cs="Tahoma"/>
          <w:sz w:val="22"/>
          <w:szCs w:val="22"/>
        </w:rPr>
        <w:t>de Niterói,</w:t>
      </w:r>
      <w:r>
        <w:rPr>
          <w:rFonts w:ascii="Tahoma" w:eastAsia="Tahoma" w:hAnsi="Tahoma" w:cs="Tahoma"/>
          <w:sz w:val="22"/>
          <w:szCs w:val="22"/>
        </w:rPr>
        <w:t xml:space="preserve"> apresentada n</w:t>
      </w:r>
      <w:r w:rsidR="00143A90"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 xml:space="preserve"> diagnóstico realizado pela Fundação Getúlio Vargas a fim de </w:t>
      </w:r>
      <w:r w:rsidRPr="00E842ED">
        <w:rPr>
          <w:rFonts w:ascii="Tahoma" w:eastAsia="Tahoma" w:hAnsi="Tahoma" w:cs="Tahoma"/>
          <w:sz w:val="22"/>
          <w:szCs w:val="22"/>
        </w:rPr>
        <w:t xml:space="preserve">orientar </w:t>
      </w:r>
      <w:r w:rsidR="00143A90">
        <w:rPr>
          <w:rFonts w:ascii="Tahoma" w:eastAsia="Tahoma" w:hAnsi="Tahoma" w:cs="Tahoma"/>
          <w:sz w:val="22"/>
          <w:szCs w:val="22"/>
        </w:rPr>
        <w:t>a elaboração</w:t>
      </w:r>
      <w:r w:rsidR="00D36CA0">
        <w:rPr>
          <w:rFonts w:ascii="Tahoma" w:eastAsia="Tahoma" w:hAnsi="Tahoma" w:cs="Tahoma"/>
          <w:sz w:val="22"/>
          <w:szCs w:val="22"/>
        </w:rPr>
        <w:t xml:space="preserve"> do Plano Diretor de 2019, não vemos outra explicação para </w:t>
      </w:r>
      <w:r w:rsidR="00D36CA0" w:rsidRPr="009030FA">
        <w:rPr>
          <w:rFonts w:ascii="Tahoma" w:eastAsia="Tahoma" w:hAnsi="Tahoma" w:cs="Tahoma"/>
          <w:b/>
          <w:sz w:val="22"/>
          <w:szCs w:val="22"/>
        </w:rPr>
        <w:t>a manutenção ou implementação de adensamento demográfico</w:t>
      </w:r>
      <w:r w:rsidR="00D36CA0">
        <w:rPr>
          <w:rFonts w:ascii="Tahoma" w:eastAsia="Tahoma" w:hAnsi="Tahoma" w:cs="Tahoma"/>
          <w:sz w:val="22"/>
          <w:szCs w:val="22"/>
        </w:rPr>
        <w:t xml:space="preserve"> proposto pelo </w:t>
      </w:r>
      <w:r w:rsidR="00D36CA0" w:rsidRPr="009030FA">
        <w:rPr>
          <w:rFonts w:ascii="Tahoma" w:eastAsia="Tahoma" w:hAnsi="Tahoma" w:cs="Tahoma"/>
          <w:b/>
          <w:sz w:val="22"/>
          <w:szCs w:val="22"/>
        </w:rPr>
        <w:t>Projeto de Lei 221/2023</w:t>
      </w:r>
      <w:r w:rsidR="00143A90">
        <w:rPr>
          <w:rFonts w:ascii="Tahoma" w:eastAsia="Tahoma" w:hAnsi="Tahoma" w:cs="Tahoma"/>
          <w:sz w:val="22"/>
          <w:szCs w:val="22"/>
        </w:rPr>
        <w:t>, se</w:t>
      </w:r>
      <w:r w:rsidR="00D36CA0">
        <w:rPr>
          <w:rFonts w:ascii="Tahoma" w:eastAsia="Tahoma" w:hAnsi="Tahoma" w:cs="Tahoma"/>
          <w:sz w:val="22"/>
          <w:szCs w:val="22"/>
        </w:rPr>
        <w:t xml:space="preserve"> não a </w:t>
      </w:r>
      <w:r w:rsidR="00DC30F3">
        <w:rPr>
          <w:rFonts w:ascii="Tahoma" w:eastAsia="Tahoma" w:hAnsi="Tahoma" w:cs="Tahoma"/>
          <w:sz w:val="22"/>
          <w:szCs w:val="22"/>
        </w:rPr>
        <w:t xml:space="preserve">promoção da </w:t>
      </w:r>
      <w:proofErr w:type="spellStart"/>
      <w:r w:rsidR="00DC30F3">
        <w:rPr>
          <w:rFonts w:ascii="Tahoma" w:eastAsia="Tahoma" w:hAnsi="Tahoma" w:cs="Tahoma"/>
          <w:sz w:val="22"/>
          <w:szCs w:val="22"/>
        </w:rPr>
        <w:t>financeirização</w:t>
      </w:r>
      <w:proofErr w:type="spellEnd"/>
      <w:r w:rsidR="00DC30F3">
        <w:rPr>
          <w:rFonts w:ascii="Tahoma" w:eastAsia="Tahoma" w:hAnsi="Tahoma" w:cs="Tahoma"/>
          <w:sz w:val="22"/>
          <w:szCs w:val="22"/>
        </w:rPr>
        <w:t xml:space="preserve"> da produção </w:t>
      </w:r>
      <w:r w:rsidR="007452F8">
        <w:rPr>
          <w:rFonts w:ascii="Tahoma" w:eastAsia="Tahoma" w:hAnsi="Tahoma" w:cs="Tahoma"/>
          <w:sz w:val="22"/>
          <w:szCs w:val="22"/>
        </w:rPr>
        <w:t>habitacional</w:t>
      </w:r>
      <w:r w:rsidR="000278D5">
        <w:rPr>
          <w:rFonts w:ascii="Tahoma" w:eastAsia="Tahoma" w:hAnsi="Tahoma" w:cs="Tahoma"/>
          <w:sz w:val="22"/>
          <w:szCs w:val="22"/>
        </w:rPr>
        <w:t xml:space="preserve"> </w:t>
      </w:r>
      <w:r w:rsidR="000B24DF">
        <w:rPr>
          <w:rFonts w:ascii="Tahoma" w:eastAsia="Tahoma" w:hAnsi="Tahoma" w:cs="Tahoma"/>
          <w:sz w:val="22"/>
          <w:szCs w:val="22"/>
        </w:rPr>
        <w:t xml:space="preserve">voltada para o </w:t>
      </w:r>
      <w:proofErr w:type="spellStart"/>
      <w:r w:rsidR="000B24DF">
        <w:rPr>
          <w:rFonts w:ascii="Tahoma" w:eastAsia="Tahoma" w:hAnsi="Tahoma" w:cs="Tahoma"/>
          <w:sz w:val="22"/>
          <w:szCs w:val="22"/>
        </w:rPr>
        <w:t>rentismo</w:t>
      </w:r>
      <w:proofErr w:type="spellEnd"/>
      <w:r w:rsidR="000B24DF">
        <w:rPr>
          <w:rFonts w:ascii="Tahoma" w:eastAsia="Tahoma" w:hAnsi="Tahoma" w:cs="Tahoma"/>
          <w:sz w:val="22"/>
          <w:szCs w:val="22"/>
        </w:rPr>
        <w:t xml:space="preserve"> e </w:t>
      </w:r>
      <w:r w:rsidR="007452F8">
        <w:rPr>
          <w:rFonts w:ascii="Tahoma" w:eastAsia="Tahoma" w:hAnsi="Tahoma" w:cs="Tahoma"/>
          <w:sz w:val="22"/>
          <w:szCs w:val="22"/>
        </w:rPr>
        <w:t xml:space="preserve">a </w:t>
      </w:r>
      <w:r w:rsidR="000B24DF">
        <w:rPr>
          <w:rFonts w:ascii="Tahoma" w:eastAsia="Tahoma" w:hAnsi="Tahoma" w:cs="Tahoma"/>
          <w:sz w:val="22"/>
          <w:szCs w:val="22"/>
        </w:rPr>
        <w:t xml:space="preserve">especulação </w:t>
      </w:r>
      <w:proofErr w:type="gramStart"/>
      <w:r w:rsidR="000B24DF">
        <w:rPr>
          <w:rFonts w:ascii="Tahoma" w:eastAsia="Tahoma" w:hAnsi="Tahoma" w:cs="Tahoma"/>
          <w:sz w:val="22"/>
          <w:szCs w:val="22"/>
        </w:rPr>
        <w:t>imobiliária</w:t>
      </w:r>
      <w:r w:rsidR="007452F8">
        <w:rPr>
          <w:rFonts w:ascii="Tahoma" w:eastAsia="Tahoma" w:hAnsi="Tahoma" w:cs="Tahoma"/>
          <w:sz w:val="22"/>
          <w:szCs w:val="22"/>
        </w:rPr>
        <w:t>;</w:t>
      </w:r>
      <w:proofErr w:type="gramEnd"/>
      <w:r w:rsidR="00DC30F3">
        <w:rPr>
          <w:rFonts w:ascii="Tahoma" w:eastAsia="Tahoma" w:hAnsi="Tahoma" w:cs="Tahoma"/>
          <w:sz w:val="22"/>
          <w:szCs w:val="22"/>
        </w:rPr>
        <w:t xml:space="preserve">e </w:t>
      </w:r>
      <w:r w:rsidR="000B24DF">
        <w:rPr>
          <w:rFonts w:ascii="Tahoma" w:eastAsia="Tahoma" w:hAnsi="Tahoma" w:cs="Tahoma"/>
          <w:sz w:val="22"/>
          <w:szCs w:val="22"/>
        </w:rPr>
        <w:t>a promoção d</w:t>
      </w:r>
      <w:r w:rsidR="00DC30F3">
        <w:rPr>
          <w:rFonts w:ascii="Tahoma" w:eastAsia="Tahoma" w:hAnsi="Tahoma" w:cs="Tahoma"/>
          <w:sz w:val="22"/>
          <w:szCs w:val="22"/>
        </w:rPr>
        <w:t xml:space="preserve">a segregação </w:t>
      </w:r>
      <w:r w:rsidR="000B24DF">
        <w:rPr>
          <w:rFonts w:ascii="Tahoma" w:eastAsia="Tahoma" w:hAnsi="Tahoma" w:cs="Tahoma"/>
          <w:sz w:val="22"/>
          <w:szCs w:val="22"/>
        </w:rPr>
        <w:t>sócio</w:t>
      </w:r>
      <w:r w:rsidR="000278D5">
        <w:rPr>
          <w:rFonts w:ascii="Tahoma" w:eastAsia="Tahoma" w:hAnsi="Tahoma" w:cs="Tahoma"/>
          <w:sz w:val="22"/>
          <w:szCs w:val="22"/>
        </w:rPr>
        <w:t xml:space="preserve"> </w:t>
      </w:r>
      <w:r w:rsidR="00DC30F3">
        <w:rPr>
          <w:rFonts w:ascii="Tahoma" w:eastAsia="Tahoma" w:hAnsi="Tahoma" w:cs="Tahoma"/>
          <w:sz w:val="22"/>
          <w:szCs w:val="22"/>
        </w:rPr>
        <w:t>espacial, ocasionada pela</w:t>
      </w:r>
      <w:r w:rsidR="000278D5">
        <w:rPr>
          <w:rFonts w:ascii="Tahoma" w:eastAsia="Tahoma" w:hAnsi="Tahoma" w:cs="Tahoma"/>
          <w:sz w:val="22"/>
          <w:szCs w:val="22"/>
        </w:rPr>
        <w:t xml:space="preserve"> </w:t>
      </w:r>
      <w:r w:rsidR="000B24DF">
        <w:rPr>
          <w:rFonts w:ascii="Tahoma" w:eastAsia="Tahoma" w:hAnsi="Tahoma" w:cs="Tahoma"/>
          <w:sz w:val="22"/>
          <w:szCs w:val="22"/>
        </w:rPr>
        <w:t xml:space="preserve">sistemática </w:t>
      </w:r>
      <w:r w:rsidR="00D36CA0">
        <w:rPr>
          <w:rFonts w:ascii="Tahoma" w:eastAsia="Tahoma" w:hAnsi="Tahoma" w:cs="Tahoma"/>
          <w:sz w:val="22"/>
          <w:szCs w:val="22"/>
        </w:rPr>
        <w:t>troca do perfil de habitantes do município, empurrando para as bordas</w:t>
      </w:r>
      <w:r w:rsidR="007452F8">
        <w:rPr>
          <w:rFonts w:ascii="Tahoma" w:eastAsia="Tahoma" w:hAnsi="Tahoma" w:cs="Tahoma"/>
          <w:sz w:val="22"/>
          <w:szCs w:val="22"/>
        </w:rPr>
        <w:t xml:space="preserve"> da cidade</w:t>
      </w:r>
      <w:r w:rsidR="00D36CA0">
        <w:rPr>
          <w:rFonts w:ascii="Tahoma" w:eastAsia="Tahoma" w:hAnsi="Tahoma" w:cs="Tahoma"/>
          <w:sz w:val="22"/>
          <w:szCs w:val="22"/>
        </w:rPr>
        <w:t xml:space="preserve"> e para outros municípios a população que não se enquadra no perfil de mais alto poder aquisitivo</w:t>
      </w:r>
      <w:r w:rsidR="00DC30F3">
        <w:rPr>
          <w:rFonts w:ascii="Tahoma" w:eastAsia="Tahoma" w:hAnsi="Tahoma" w:cs="Tahoma"/>
          <w:sz w:val="22"/>
          <w:szCs w:val="22"/>
        </w:rPr>
        <w:t>.</w:t>
      </w: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Como cita o supracitado </w:t>
      </w:r>
      <w:r w:rsidRPr="00EC3278">
        <w:rPr>
          <w:rFonts w:ascii="Tahoma" w:eastAsia="Tahoma" w:hAnsi="Tahoma" w:cs="Tahoma"/>
          <w:b/>
          <w:sz w:val="22"/>
          <w:szCs w:val="22"/>
        </w:rPr>
        <w:t>diagnóstico</w:t>
      </w:r>
      <w:r>
        <w:rPr>
          <w:rFonts w:ascii="Tahoma" w:eastAsia="Tahoma" w:hAnsi="Tahoma" w:cs="Tahoma"/>
          <w:sz w:val="22"/>
          <w:szCs w:val="22"/>
        </w:rPr>
        <w:t xml:space="preserve"> realizado pela </w:t>
      </w:r>
      <w:r w:rsidRPr="00EC3278">
        <w:rPr>
          <w:rFonts w:ascii="Tahoma" w:eastAsia="Tahoma" w:hAnsi="Tahoma" w:cs="Tahoma"/>
          <w:b/>
          <w:sz w:val="22"/>
          <w:szCs w:val="22"/>
        </w:rPr>
        <w:t>FGV</w:t>
      </w:r>
      <w:r w:rsidR="00564C07">
        <w:rPr>
          <w:rFonts w:ascii="Tahoma" w:eastAsia="Tahoma" w:hAnsi="Tahoma" w:cs="Tahoma"/>
          <w:sz w:val="22"/>
          <w:szCs w:val="22"/>
        </w:rPr>
        <w:t xml:space="preserve"> em 2014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="00EC3278">
        <w:rPr>
          <w:rFonts w:ascii="Tahoma" w:eastAsia="Tahoma" w:hAnsi="Tahoma" w:cs="Tahoma"/>
          <w:sz w:val="22"/>
          <w:szCs w:val="22"/>
        </w:rPr>
        <w:t xml:space="preserve">(...) </w:t>
      </w:r>
      <w:r w:rsidRPr="00DC30F3">
        <w:rPr>
          <w:rFonts w:ascii="Tahoma" w:eastAsia="Tahoma" w:hAnsi="Tahoma" w:cs="Tahoma"/>
          <w:sz w:val="22"/>
          <w:szCs w:val="22"/>
        </w:rPr>
        <w:t xml:space="preserve">a taxa de crescimento da população foi inferior à taxa de crescimento dos domicílios particulares, o que pode significar </w:t>
      </w:r>
      <w:r w:rsidRPr="00564C07">
        <w:rPr>
          <w:rFonts w:ascii="Tahoma" w:eastAsia="Tahoma" w:hAnsi="Tahoma" w:cs="Tahoma"/>
          <w:b/>
          <w:sz w:val="22"/>
          <w:szCs w:val="22"/>
        </w:rPr>
        <w:t xml:space="preserve">a existência de um estoque de moradias, </w:t>
      </w:r>
      <w:r w:rsidRPr="00564C07">
        <w:rPr>
          <w:rFonts w:ascii="Tahoma" w:eastAsia="Tahoma" w:hAnsi="Tahoma" w:cs="Tahoma"/>
          <w:sz w:val="22"/>
          <w:szCs w:val="22"/>
        </w:rPr>
        <w:t>em princípio não disponíveis a população de baixa renda,</w:t>
      </w:r>
      <w:r w:rsidRPr="00564C07">
        <w:rPr>
          <w:rFonts w:ascii="Tahoma" w:eastAsia="Tahoma" w:hAnsi="Tahoma" w:cs="Tahoma"/>
          <w:b/>
          <w:sz w:val="22"/>
          <w:szCs w:val="22"/>
        </w:rPr>
        <w:t xml:space="preserve"> nas regiões que apresentam melhor padrão de renda</w:t>
      </w:r>
      <w:r w:rsidR="00564C07" w:rsidRPr="00564C07">
        <w:rPr>
          <w:rFonts w:ascii="Tahoma" w:eastAsia="Tahoma" w:hAnsi="Tahoma" w:cs="Tahoma"/>
          <w:sz w:val="22"/>
          <w:szCs w:val="22"/>
        </w:rPr>
        <w:t>”</w:t>
      </w:r>
      <w:r w:rsidRPr="00564C07">
        <w:rPr>
          <w:rFonts w:ascii="Tahoma" w:eastAsia="Tahoma" w:hAnsi="Tahoma" w:cs="Tahoma"/>
          <w:sz w:val="22"/>
          <w:szCs w:val="22"/>
        </w:rPr>
        <w:t>.</w:t>
      </w:r>
    </w:p>
    <w:p w:rsidR="00EC3278" w:rsidRDefault="00EC3278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C3278" w:rsidRDefault="00EC3278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E ainda segundo o </w:t>
      </w:r>
      <w:r w:rsidRPr="00EC3278">
        <w:rPr>
          <w:rFonts w:ascii="Tahoma" w:eastAsia="Tahoma" w:hAnsi="Tahoma" w:cs="Tahoma"/>
          <w:b/>
          <w:sz w:val="22"/>
          <w:szCs w:val="22"/>
        </w:rPr>
        <w:t>diagnóstico técnico</w:t>
      </w:r>
      <w:r>
        <w:rPr>
          <w:rFonts w:ascii="Tahoma" w:eastAsia="Tahoma" w:hAnsi="Tahoma" w:cs="Tahoma"/>
          <w:sz w:val="22"/>
          <w:szCs w:val="22"/>
        </w:rPr>
        <w:t xml:space="preserve"> elaborado em virtude do </w:t>
      </w:r>
      <w:r w:rsidRPr="00EC3278">
        <w:rPr>
          <w:rFonts w:ascii="Tahoma" w:eastAsia="Tahoma" w:hAnsi="Tahoma" w:cs="Tahoma"/>
          <w:b/>
          <w:sz w:val="22"/>
          <w:szCs w:val="22"/>
        </w:rPr>
        <w:t>Projeto de Lei de Uso e Ocupação do Solo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EC3278" w:rsidRDefault="00EC3278" w:rsidP="00EC327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C3278">
        <w:rPr>
          <w:rFonts w:ascii="Tahoma" w:eastAsia="Tahoma" w:hAnsi="Tahoma" w:cs="Tahoma"/>
          <w:sz w:val="22"/>
          <w:szCs w:val="22"/>
        </w:rPr>
        <w:t xml:space="preserve">Nas </w:t>
      </w:r>
      <w:r w:rsidRPr="00EC3278">
        <w:rPr>
          <w:rFonts w:ascii="Tahoma" w:eastAsia="Tahoma" w:hAnsi="Tahoma" w:cs="Tahoma"/>
          <w:b/>
          <w:sz w:val="22"/>
          <w:szCs w:val="22"/>
        </w:rPr>
        <w:t>Praias da Baía</w:t>
      </w:r>
      <w:r w:rsidRPr="00EC3278">
        <w:rPr>
          <w:rFonts w:ascii="Tahoma" w:eastAsia="Tahoma" w:hAnsi="Tahoma" w:cs="Tahoma"/>
          <w:sz w:val="22"/>
          <w:szCs w:val="22"/>
        </w:rPr>
        <w:t xml:space="preserve"> vê-se a </w:t>
      </w:r>
      <w:r w:rsidRPr="00EC3278">
        <w:rPr>
          <w:rFonts w:ascii="Tahoma" w:eastAsia="Tahoma" w:hAnsi="Tahoma" w:cs="Tahoma"/>
          <w:b/>
          <w:sz w:val="22"/>
          <w:szCs w:val="22"/>
        </w:rPr>
        <w:t>expansão da verticalização</w:t>
      </w:r>
      <w:r w:rsidRPr="00EC3278">
        <w:rPr>
          <w:rFonts w:ascii="Tahoma" w:eastAsia="Tahoma" w:hAnsi="Tahoma" w:cs="Tahoma"/>
          <w:sz w:val="22"/>
          <w:szCs w:val="22"/>
        </w:rPr>
        <w:t xml:space="preserve">, com predomíniode gabaritos entre 10 e 15 pavimentos em suas construções, gerando umaocupação densa e compacta </w:t>
      </w:r>
      <w:r w:rsidRPr="00EC3278">
        <w:rPr>
          <w:rFonts w:ascii="Tahoma" w:eastAsia="Tahoma" w:hAnsi="Tahoma" w:cs="Tahoma"/>
          <w:b/>
          <w:sz w:val="22"/>
          <w:szCs w:val="22"/>
        </w:rPr>
        <w:t>causando sobrecargas variadas sobre a infraestrutura disponível</w:t>
      </w:r>
      <w:r>
        <w:rPr>
          <w:rFonts w:ascii="Tahoma" w:eastAsia="Tahoma" w:hAnsi="Tahoma" w:cs="Tahoma"/>
          <w:sz w:val="22"/>
          <w:szCs w:val="22"/>
        </w:rPr>
        <w:t>”.</w:t>
      </w:r>
    </w:p>
    <w:p w:rsidR="00EC3278" w:rsidRDefault="00EC3278" w:rsidP="00EC327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C3278" w:rsidRDefault="00EC3278" w:rsidP="00EC327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Assim, comparando o Diagnóstico Técnico para Revisão do Plano Diretor de Desenvolvimento Urbano de Niterói </w:t>
      </w:r>
      <w:r w:rsidR="008832EC">
        <w:rPr>
          <w:rFonts w:ascii="Tahoma" w:eastAsia="Tahoma" w:hAnsi="Tahoma" w:cs="Tahoma"/>
          <w:sz w:val="22"/>
          <w:szCs w:val="22"/>
        </w:rPr>
        <w:t xml:space="preserve">e o PUR Praias da Baía </w:t>
      </w:r>
      <w:r>
        <w:rPr>
          <w:rFonts w:ascii="Tahoma" w:eastAsia="Tahoma" w:hAnsi="Tahoma" w:cs="Tahoma"/>
          <w:sz w:val="22"/>
          <w:szCs w:val="22"/>
        </w:rPr>
        <w:t>com a proposta do PL221/2023</w:t>
      </w:r>
      <w:r w:rsidR="00E27ED4">
        <w:rPr>
          <w:rFonts w:ascii="Tahoma" w:eastAsia="Tahoma" w:hAnsi="Tahoma" w:cs="Tahoma"/>
          <w:sz w:val="22"/>
          <w:szCs w:val="22"/>
        </w:rPr>
        <w:t xml:space="preserve"> vemos</w:t>
      </w:r>
      <w:r w:rsidR="008832EC">
        <w:rPr>
          <w:rFonts w:ascii="Tahoma" w:eastAsia="Tahoma" w:hAnsi="Tahoma" w:cs="Tahoma"/>
          <w:sz w:val="22"/>
          <w:szCs w:val="22"/>
        </w:rPr>
        <w:t xml:space="preserve">não só o </w:t>
      </w:r>
      <w:r w:rsidR="008832EC" w:rsidRPr="008832EC">
        <w:rPr>
          <w:rFonts w:ascii="Tahoma" w:eastAsia="Tahoma" w:hAnsi="Tahoma" w:cs="Tahoma"/>
          <w:b/>
          <w:sz w:val="22"/>
          <w:szCs w:val="22"/>
        </w:rPr>
        <w:t>aumento</w:t>
      </w:r>
      <w:r w:rsidRPr="008832EC">
        <w:rPr>
          <w:rFonts w:ascii="Tahoma" w:eastAsia="Tahoma" w:hAnsi="Tahoma" w:cs="Tahoma"/>
          <w:b/>
          <w:sz w:val="22"/>
          <w:szCs w:val="22"/>
        </w:rPr>
        <w:t xml:space="preserve"> do gabarito </w:t>
      </w:r>
      <w:r w:rsidR="00E27ED4" w:rsidRPr="008832EC">
        <w:rPr>
          <w:rFonts w:ascii="Tahoma" w:eastAsia="Tahoma" w:hAnsi="Tahoma" w:cs="Tahoma"/>
          <w:b/>
          <w:sz w:val="22"/>
          <w:szCs w:val="22"/>
        </w:rPr>
        <w:t>n</w:t>
      </w:r>
      <w:r w:rsidRPr="008832EC">
        <w:rPr>
          <w:rFonts w:ascii="Tahoma" w:eastAsia="Tahoma" w:hAnsi="Tahoma" w:cs="Tahoma"/>
          <w:b/>
          <w:sz w:val="22"/>
          <w:szCs w:val="22"/>
        </w:rPr>
        <w:t>o bairro de Santa Rosa</w:t>
      </w:r>
      <w:r w:rsidR="008832EC">
        <w:rPr>
          <w:rFonts w:ascii="Tahoma" w:eastAsia="Tahoma" w:hAnsi="Tahoma" w:cs="Tahoma"/>
          <w:sz w:val="22"/>
          <w:szCs w:val="22"/>
        </w:rPr>
        <w:t xml:space="preserve"> como </w:t>
      </w:r>
      <w:r w:rsidR="007452F8">
        <w:rPr>
          <w:rFonts w:ascii="Tahoma" w:eastAsia="Tahoma" w:hAnsi="Tahoma" w:cs="Tahoma"/>
          <w:sz w:val="22"/>
          <w:szCs w:val="22"/>
        </w:rPr>
        <w:t>a permissãod</w:t>
      </w:r>
      <w:r w:rsidR="008832EC">
        <w:rPr>
          <w:rFonts w:ascii="Tahoma" w:eastAsia="Tahoma" w:hAnsi="Tahoma" w:cs="Tahoma"/>
          <w:sz w:val="22"/>
          <w:szCs w:val="22"/>
        </w:rPr>
        <w:t xml:space="preserve">o </w:t>
      </w:r>
      <w:r w:rsidR="008832EC" w:rsidRPr="008832EC">
        <w:rPr>
          <w:rFonts w:ascii="Tahoma" w:eastAsia="Tahoma" w:hAnsi="Tahoma" w:cs="Tahoma"/>
          <w:b/>
          <w:sz w:val="22"/>
          <w:szCs w:val="22"/>
        </w:rPr>
        <w:t>avanço das áreas passíveis de ocupação em Áreas de Preservação Ambienta</w:t>
      </w:r>
      <w:r w:rsidR="008832EC">
        <w:rPr>
          <w:rFonts w:ascii="Tahoma" w:eastAsia="Tahoma" w:hAnsi="Tahoma" w:cs="Tahoma"/>
          <w:sz w:val="22"/>
          <w:szCs w:val="22"/>
        </w:rPr>
        <w:t xml:space="preserve">l. Permitindo, também, </w:t>
      </w:r>
      <w:r w:rsidR="008832EC" w:rsidRPr="008832EC">
        <w:rPr>
          <w:rFonts w:ascii="Tahoma" w:eastAsia="Tahoma" w:hAnsi="Tahoma" w:cs="Tahoma"/>
          <w:b/>
          <w:sz w:val="22"/>
          <w:szCs w:val="22"/>
        </w:rPr>
        <w:t>adensamento em zonas de amortecimento</w:t>
      </w:r>
      <w:r w:rsidR="008832EC">
        <w:rPr>
          <w:rFonts w:ascii="Tahoma" w:eastAsia="Tahoma" w:hAnsi="Tahoma" w:cs="Tahoma"/>
          <w:sz w:val="22"/>
          <w:szCs w:val="22"/>
        </w:rPr>
        <w:t xml:space="preserve"> que deveriam conter o efeito de borda nas áreas de preservação</w:t>
      </w:r>
      <w:r w:rsidR="00785FCD">
        <w:rPr>
          <w:rFonts w:ascii="Tahoma" w:eastAsia="Tahoma" w:hAnsi="Tahoma" w:cs="Tahoma"/>
          <w:sz w:val="22"/>
          <w:szCs w:val="22"/>
        </w:rPr>
        <w:t xml:space="preserve"> ambiental</w:t>
      </w:r>
      <w:r w:rsidR="008832EC">
        <w:rPr>
          <w:rFonts w:ascii="Tahoma" w:eastAsia="Tahoma" w:hAnsi="Tahoma" w:cs="Tahoma"/>
          <w:sz w:val="22"/>
          <w:szCs w:val="22"/>
        </w:rPr>
        <w:t>.</w:t>
      </w:r>
    </w:p>
    <w:p w:rsidR="00EC3278" w:rsidRDefault="00EC3278" w:rsidP="00EC3278">
      <w:pPr>
        <w:spacing w:line="360" w:lineRule="auto"/>
        <w:jc w:val="center"/>
        <w:rPr>
          <w:rFonts w:ascii="Tahoma" w:eastAsia="Tahoma" w:hAnsi="Tahoma" w:cs="Tahoma"/>
          <w:noProof/>
          <w:sz w:val="22"/>
          <w:szCs w:val="22"/>
          <w:lang w:eastAsia="pt-BR"/>
        </w:rPr>
      </w:pPr>
    </w:p>
    <w:p w:rsidR="00EC3278" w:rsidRDefault="00177E8F" w:rsidP="00EC3278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Conector em curva 5" o:spid="_x0000_s1026" type="#_x0000_t38" style="position:absolute;left:0;text-align:left;margin-left:89.2pt;margin-top:114.9pt;width:146.25pt;height:35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" adj="-9692" strokecolor="red" strokeweight="3.25pt">
            <v:stroke endarrow="block"/>
          </v:shape>
        </w:pict>
      </w:r>
      <w:r w:rsidR="00EC3278"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6473190" cy="4452620"/>
            <wp:effectExtent l="0" t="0" r="3810" b="508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PA MUDANÇA DE GABARITO 0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445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278" w:rsidRPr="00EC3278" w:rsidRDefault="00EC3278" w:rsidP="00EC3278">
      <w:pPr>
        <w:jc w:val="center"/>
        <w:rPr>
          <w:rFonts w:ascii="Tahoma" w:eastAsia="Tahoma" w:hAnsi="Tahoma" w:cs="Tahoma"/>
          <w:sz w:val="18"/>
          <w:szCs w:val="18"/>
        </w:rPr>
      </w:pPr>
      <w:r w:rsidRPr="00EC3278">
        <w:rPr>
          <w:rFonts w:ascii="Tahoma" w:eastAsia="Tahoma" w:hAnsi="Tahoma" w:cs="Tahoma"/>
          <w:sz w:val="18"/>
          <w:szCs w:val="18"/>
        </w:rPr>
        <w:t>Mapa de gabaritos máximos permitidos por fração urbana.</w:t>
      </w:r>
    </w:p>
    <w:p w:rsidR="00EC3278" w:rsidRPr="00EC3278" w:rsidRDefault="00EC3278" w:rsidP="00EC3278">
      <w:pPr>
        <w:jc w:val="center"/>
        <w:rPr>
          <w:rFonts w:ascii="Tahoma" w:eastAsia="Tahoma" w:hAnsi="Tahoma" w:cs="Tahoma"/>
          <w:sz w:val="18"/>
          <w:szCs w:val="18"/>
        </w:rPr>
      </w:pPr>
      <w:r w:rsidRPr="00EC3278">
        <w:rPr>
          <w:rFonts w:ascii="Tahoma" w:eastAsia="Tahoma" w:hAnsi="Tahoma" w:cs="Tahoma"/>
          <w:sz w:val="18"/>
          <w:szCs w:val="18"/>
        </w:rPr>
        <w:t>Fonte: Elaboração FGV Dados: Secretaria Municipal de Urbanismo de Niterói. 2015</w:t>
      </w:r>
    </w:p>
    <w:p w:rsidR="00EC3278" w:rsidRDefault="00EC3278" w:rsidP="00E27ED4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E27ED4" w:rsidRDefault="00E27ED4" w:rsidP="00E27ED4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2428875" cy="2667551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PA MUDANÇA DE GABARITO 0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832" cy="267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278" w:rsidRDefault="00B761E4" w:rsidP="00D5354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000750" cy="3389476"/>
            <wp:effectExtent l="0" t="0" r="0" b="190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APA FRAÇOES URBANAS SANTA ROSA 0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9578" cy="3394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C96" w:rsidRDefault="00B761E4" w:rsidP="00D5354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1657350" cy="1043273"/>
            <wp:effectExtent l="0" t="0" r="0" b="508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PA FRAÇOES URBANAS SANTA ROSA 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01" cy="1064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7C96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4791075" cy="316914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ABELA DE PARAMETROS URBANISTICOS NA SUB REGIÃO SANTA ROSA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183" cy="317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A90" w:rsidRDefault="006A7C96" w:rsidP="00143A90">
      <w:pPr>
        <w:jc w:val="center"/>
        <w:rPr>
          <w:rFonts w:ascii="Tahoma" w:eastAsia="Tahoma" w:hAnsi="Tahoma" w:cs="Tahoma"/>
          <w:b/>
          <w:sz w:val="18"/>
          <w:szCs w:val="18"/>
        </w:rPr>
      </w:pPr>
      <w:r w:rsidRPr="00D53543">
        <w:rPr>
          <w:rFonts w:ascii="Tahoma" w:eastAsia="Tahoma" w:hAnsi="Tahoma" w:cs="Tahoma"/>
          <w:sz w:val="18"/>
          <w:szCs w:val="18"/>
        </w:rPr>
        <w:t>Fonte: PUR Praias da Baía. 2002</w:t>
      </w:r>
      <w:r w:rsidR="00143A90">
        <w:rPr>
          <w:rFonts w:ascii="Tahoma" w:eastAsia="Tahoma" w:hAnsi="Tahoma" w:cs="Tahoma"/>
          <w:b/>
          <w:noProof/>
          <w:sz w:val="18"/>
          <w:szCs w:val="18"/>
          <w:lang w:eastAsia="pt-BR"/>
        </w:rPr>
        <w:lastRenderedPageBreak/>
        <w:drawing>
          <wp:inline distT="0" distB="0" distL="0" distR="0">
            <wp:extent cx="4987636" cy="3357029"/>
            <wp:effectExtent l="0" t="0" r="381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IOLO SANTA ROSA 01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" r="14214"/>
                    <a:stretch/>
                  </pic:blipFill>
                  <pic:spPr bwMode="auto">
                    <a:xfrm>
                      <a:off x="0" y="0"/>
                      <a:ext cx="5030206" cy="3385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3A90" w:rsidRPr="00601415" w:rsidRDefault="00143A90" w:rsidP="00143A90">
      <w:pPr>
        <w:jc w:val="center"/>
        <w:rPr>
          <w:rFonts w:ascii="Tahoma" w:eastAsia="Tahoma" w:hAnsi="Tahoma" w:cs="Tahoma"/>
          <w:b/>
          <w:sz w:val="18"/>
          <w:szCs w:val="18"/>
        </w:rPr>
      </w:pPr>
    </w:p>
    <w:p w:rsidR="00143A90" w:rsidRDefault="00143A90" w:rsidP="00143A90">
      <w:pPr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drawing>
          <wp:inline distT="0" distB="0" distL="0" distR="0">
            <wp:extent cx="4975761" cy="3747726"/>
            <wp:effectExtent l="0" t="0" r="0" b="571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MIOLO SANTA ROSA 02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0983"/>
                    <a:stretch/>
                  </pic:blipFill>
                  <pic:spPr bwMode="auto">
                    <a:xfrm>
                      <a:off x="0" y="0"/>
                      <a:ext cx="5010939" cy="377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3A90" w:rsidRDefault="00143A90" w:rsidP="00143A9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Image</w:t>
      </w:r>
      <w:r>
        <w:rPr>
          <w:rFonts w:ascii="Tahoma" w:eastAsia="Tahoma" w:hAnsi="Tahoma" w:cs="Tahoma"/>
          <w:color w:val="000000"/>
          <w:sz w:val="18"/>
          <w:szCs w:val="18"/>
        </w:rPr>
        <w:t>ns</w:t>
      </w:r>
      <w:r w:rsidRPr="00601415">
        <w:rPr>
          <w:rFonts w:ascii="Tahoma" w:eastAsia="Tahoma" w:hAnsi="Tahoma" w:cs="Tahoma"/>
          <w:color w:val="000000"/>
          <w:sz w:val="18"/>
          <w:szCs w:val="18"/>
        </w:rPr>
        <w:t xml:space="preserve"> mostrando o polígono do zoneamento Z</w:t>
      </w:r>
      <w:r>
        <w:rPr>
          <w:rFonts w:ascii="Tahoma" w:eastAsia="Tahoma" w:hAnsi="Tahoma" w:cs="Tahoma"/>
          <w:color w:val="000000"/>
          <w:sz w:val="18"/>
          <w:szCs w:val="18"/>
        </w:rPr>
        <w:t>UM</w:t>
      </w:r>
      <w:r w:rsidRPr="00601415">
        <w:rPr>
          <w:rFonts w:ascii="Tahoma" w:eastAsia="Tahoma" w:hAnsi="Tahoma" w:cs="Tahoma"/>
          <w:color w:val="000000"/>
          <w:sz w:val="18"/>
          <w:szCs w:val="18"/>
        </w:rPr>
        <w:t>+</w:t>
      </w:r>
      <w:r>
        <w:rPr>
          <w:rFonts w:ascii="Tahoma" w:eastAsia="Tahoma" w:hAnsi="Tahoma" w:cs="Tahoma"/>
          <w:color w:val="000000"/>
          <w:sz w:val="18"/>
          <w:szCs w:val="18"/>
        </w:rPr>
        <w:t>11</w:t>
      </w:r>
      <w:r w:rsidR="001F0B30">
        <w:rPr>
          <w:rFonts w:ascii="Tahoma" w:eastAsia="Tahoma" w:hAnsi="Tahoma" w:cs="Tahoma"/>
          <w:color w:val="000000"/>
          <w:sz w:val="18"/>
          <w:szCs w:val="18"/>
        </w:rPr>
        <w:t xml:space="preserve">e ZCA+2 </w:t>
      </w:r>
      <w:r w:rsidRPr="00601415">
        <w:rPr>
          <w:rFonts w:ascii="Tahoma" w:eastAsia="Tahoma" w:hAnsi="Tahoma" w:cs="Tahoma"/>
          <w:color w:val="000000"/>
          <w:sz w:val="18"/>
          <w:szCs w:val="18"/>
        </w:rPr>
        <w:t>do Projeto de Lei 221/2023</w:t>
      </w:r>
    </w:p>
    <w:p w:rsidR="00143A90" w:rsidRDefault="00143A90" w:rsidP="00143A9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Fonte: Secretaria Municipal de Urbanismo e Mobilidade. Imagem gerada em 0</w:t>
      </w:r>
      <w:r>
        <w:rPr>
          <w:rFonts w:ascii="Tahoma" w:eastAsia="Tahoma" w:hAnsi="Tahoma" w:cs="Tahoma"/>
          <w:color w:val="000000"/>
          <w:sz w:val="18"/>
          <w:szCs w:val="18"/>
        </w:rPr>
        <w:t>8</w:t>
      </w:r>
      <w:r w:rsidRPr="00601415">
        <w:rPr>
          <w:rFonts w:ascii="Tahoma" w:eastAsia="Tahoma" w:hAnsi="Tahoma" w:cs="Tahoma"/>
          <w:color w:val="000000"/>
          <w:sz w:val="18"/>
          <w:szCs w:val="18"/>
        </w:rPr>
        <w:t>/02/2024.</w:t>
      </w:r>
    </w:p>
    <w:p w:rsidR="009A2F59" w:rsidRDefault="009A2F59" w:rsidP="00143A9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9A2F59" w:rsidRPr="00864CFC" w:rsidRDefault="009A2F59" w:rsidP="00143A9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  <w:sz w:val="22"/>
          <w:szCs w:val="22"/>
        </w:rPr>
      </w:pPr>
    </w:p>
    <w:p w:rsidR="00143A90" w:rsidRDefault="00143A90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842ED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E ainda conforme a diretriz estabelecida pelo Plano Diretor de 2019 quanto à Macroárea de Urbanização Consolidada, onde: 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04E04">
        <w:rPr>
          <w:rFonts w:ascii="Tahoma" w:eastAsia="Tahoma" w:hAnsi="Tahoma" w:cs="Tahoma"/>
          <w:sz w:val="22"/>
          <w:szCs w:val="22"/>
        </w:rPr>
        <w:t xml:space="preserve">Art. 16. A </w:t>
      </w:r>
      <w:r w:rsidRPr="00E04E04">
        <w:rPr>
          <w:rFonts w:ascii="Tahoma" w:eastAsia="Tahoma" w:hAnsi="Tahoma" w:cs="Tahoma"/>
          <w:b/>
          <w:sz w:val="22"/>
          <w:szCs w:val="22"/>
        </w:rPr>
        <w:t>Macroárea de Urbanização Consolidada</w:t>
      </w:r>
      <w:r w:rsidRPr="00E04E04">
        <w:rPr>
          <w:rFonts w:ascii="Tahoma" w:eastAsia="Tahoma" w:hAnsi="Tahoma" w:cs="Tahoma"/>
          <w:sz w:val="22"/>
          <w:szCs w:val="22"/>
        </w:rPr>
        <w:t xml:space="preserve"> compreende as áreas de mais antiga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ocupação, </w:t>
      </w:r>
      <w:r>
        <w:rPr>
          <w:rFonts w:ascii="Tahoma" w:eastAsia="Tahoma" w:hAnsi="Tahoma" w:cs="Tahoma"/>
          <w:sz w:val="22"/>
          <w:szCs w:val="22"/>
        </w:rPr>
        <w:t xml:space="preserve">(...) </w:t>
      </w:r>
      <w:r w:rsidRPr="00E04E04">
        <w:rPr>
          <w:rFonts w:ascii="Tahoma" w:eastAsia="Tahoma" w:hAnsi="Tahoma" w:cs="Tahoma"/>
          <w:sz w:val="22"/>
          <w:szCs w:val="22"/>
        </w:rPr>
        <w:t>caracterizada pela relação de proximidade com o Centro, padrão elevado de urbanização, forte saturaçãoviária, diversidade de oportunidades de empregos e serviços e formada por bairros residenciais comvariada mescla de usos, sobretudo serviços e comércio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§ 2º São </w:t>
      </w:r>
      <w:r w:rsidRPr="00E04E04">
        <w:rPr>
          <w:rFonts w:ascii="Tahoma" w:eastAsia="Tahoma" w:hAnsi="Tahoma" w:cs="Tahoma"/>
          <w:b/>
          <w:sz w:val="22"/>
          <w:szCs w:val="22"/>
        </w:rPr>
        <w:t>objetivos específicos da Macroárea da Urbanização Consolidada</w:t>
      </w:r>
      <w:r w:rsidRPr="00E04E04">
        <w:rPr>
          <w:rFonts w:ascii="Tahoma" w:eastAsia="Tahoma" w:hAnsi="Tahoma" w:cs="Tahoma"/>
          <w:sz w:val="22"/>
          <w:szCs w:val="22"/>
        </w:rPr>
        <w:t>:</w:t>
      </w:r>
    </w:p>
    <w:p w:rsidR="00375E5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 – </w:t>
      </w:r>
      <w:r w:rsidRPr="00E04E04">
        <w:rPr>
          <w:rFonts w:ascii="Tahoma" w:eastAsia="Tahoma" w:hAnsi="Tahoma" w:cs="Tahoma"/>
          <w:b/>
          <w:sz w:val="22"/>
          <w:szCs w:val="22"/>
        </w:rPr>
        <w:t>controlar o processo de adensamento construtivo e da saturação viária, por meio da revisãodo atual padrão de verticalização</w:t>
      </w:r>
      <w:r w:rsidRPr="00E04E04">
        <w:rPr>
          <w:rFonts w:ascii="Tahoma" w:eastAsia="Tahoma" w:hAnsi="Tahoma" w:cs="Tahoma"/>
          <w:sz w:val="22"/>
          <w:szCs w:val="22"/>
        </w:rPr>
        <w:t xml:space="preserve"> e dos afastamentos, introdução de parâmetros qualificadoresdoambiente urbano e de acordo com as diretrizes de mobilidade urbana sustentável;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II – </w:t>
      </w:r>
      <w:r w:rsidRPr="00E04E04">
        <w:rPr>
          <w:rFonts w:ascii="Tahoma" w:eastAsia="Tahoma" w:hAnsi="Tahoma" w:cs="Tahoma"/>
          <w:b/>
          <w:sz w:val="22"/>
          <w:szCs w:val="22"/>
        </w:rPr>
        <w:t>controlar o processo de adensamento e a intensificação de ocupação do solo, na defesa doambiente urbano de qualidade por meio de restrição à promoção de empreendimentos de grandeporteem áreas saturadas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4C4F69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C4F69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III - </w:t>
      </w:r>
      <w:r w:rsidRPr="004C4F69">
        <w:rPr>
          <w:rFonts w:ascii="Tahoma" w:eastAsia="Tahoma" w:hAnsi="Tahoma" w:cs="Tahoma"/>
          <w:sz w:val="22"/>
          <w:szCs w:val="22"/>
        </w:rPr>
        <w:t xml:space="preserve">orientar o adensamento populacional segundo a </w:t>
      </w:r>
      <w:r w:rsidRPr="004C4F69">
        <w:rPr>
          <w:rFonts w:ascii="Tahoma" w:eastAsia="Tahoma" w:hAnsi="Tahoma" w:cs="Tahoma"/>
          <w:b/>
          <w:sz w:val="22"/>
          <w:szCs w:val="22"/>
        </w:rPr>
        <w:t>disponibilidade de saneamento básico, dos sistemas de circulação e dos demais equipamentos e serviços urbanos</w:t>
      </w:r>
      <w:r w:rsidRPr="004C4F69">
        <w:rPr>
          <w:rFonts w:ascii="Tahoma" w:eastAsia="Tahoma" w:hAnsi="Tahoma" w:cs="Tahoma"/>
          <w:sz w:val="22"/>
          <w:szCs w:val="22"/>
        </w:rPr>
        <w:t>, com diversidade social, para aproveitar melhor a infraestrutura instalada e equilibrar a relação entre oferta de empregos e moradia;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IV – preservar ambientes construídos pela reutilização e </w:t>
      </w:r>
      <w:r w:rsidRPr="00E04E04">
        <w:rPr>
          <w:rFonts w:ascii="Tahoma" w:eastAsia="Tahoma" w:hAnsi="Tahoma" w:cs="Tahoma"/>
          <w:b/>
          <w:sz w:val="22"/>
          <w:szCs w:val="22"/>
        </w:rPr>
        <w:t>conservação de imóveis de valorcultural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375E5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VI – </w:t>
      </w:r>
      <w:r w:rsidRPr="00375E54">
        <w:rPr>
          <w:rFonts w:ascii="Tahoma" w:eastAsia="Tahoma" w:hAnsi="Tahoma" w:cs="Tahoma"/>
          <w:b/>
          <w:sz w:val="22"/>
          <w:szCs w:val="22"/>
        </w:rPr>
        <w:t>manter as áreas verdes significativas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E04E04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="00375E54">
        <w:rPr>
          <w:rFonts w:ascii="Tahoma" w:eastAsia="Tahoma" w:hAnsi="Tahoma" w:cs="Tahoma"/>
          <w:sz w:val="22"/>
          <w:szCs w:val="22"/>
        </w:rPr>
        <w:t>”.</w:t>
      </w:r>
    </w:p>
    <w:p w:rsidR="00375E54" w:rsidRDefault="00375E5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375E54" w:rsidRPr="00375E54" w:rsidRDefault="00375E54" w:rsidP="00375E54">
      <w:pPr>
        <w:jc w:val="center"/>
        <w:rPr>
          <w:rFonts w:ascii="Tahoma" w:eastAsia="Tahoma" w:hAnsi="Tahoma" w:cs="Tahoma"/>
          <w:sz w:val="18"/>
          <w:szCs w:val="18"/>
        </w:rPr>
      </w:pPr>
      <w:r w:rsidRPr="00375E54">
        <w:rPr>
          <w:rFonts w:ascii="Tahoma" w:eastAsia="Tahoma" w:hAnsi="Tahoma" w:cs="Tahoma"/>
          <w:noProof/>
          <w:sz w:val="18"/>
          <w:szCs w:val="18"/>
          <w:lang w:eastAsia="pt-BR"/>
        </w:rPr>
        <w:lastRenderedPageBreak/>
        <w:drawing>
          <wp:inline distT="0" distB="0" distL="0" distR="0">
            <wp:extent cx="6262576" cy="4864954"/>
            <wp:effectExtent l="0" t="0" r="508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ACROÁREA DE URBANIZAÇÃO CONSOLIDADA 0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9125" cy="487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E54" w:rsidRPr="00375E54" w:rsidRDefault="00375E54" w:rsidP="00375E54">
      <w:pPr>
        <w:jc w:val="center"/>
        <w:rPr>
          <w:rFonts w:ascii="Tahoma" w:eastAsia="Tahoma" w:hAnsi="Tahoma" w:cs="Tahoma"/>
          <w:sz w:val="18"/>
          <w:szCs w:val="18"/>
        </w:rPr>
      </w:pPr>
      <w:r w:rsidRPr="00375E54">
        <w:rPr>
          <w:rFonts w:ascii="Tahoma" w:eastAsia="Tahoma" w:hAnsi="Tahoma" w:cs="Tahoma"/>
          <w:sz w:val="18"/>
          <w:szCs w:val="18"/>
        </w:rPr>
        <w:t>Macroárea de Urbanização Consolidada em amarelo escuro. Fonte: PL221/2023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56B3A" w:rsidRDefault="002B4DE1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Consideramos </w:t>
      </w:r>
      <w:r w:rsidR="004365FC">
        <w:rPr>
          <w:rFonts w:ascii="Tahoma" w:eastAsia="Tahoma" w:hAnsi="Tahoma" w:cs="Tahoma"/>
          <w:sz w:val="22"/>
          <w:szCs w:val="22"/>
        </w:rPr>
        <w:t xml:space="preserve">equivocada </w:t>
      </w:r>
      <w:r w:rsidR="009A162A">
        <w:rPr>
          <w:rFonts w:ascii="Tahoma" w:eastAsia="Tahoma" w:hAnsi="Tahoma" w:cs="Tahoma"/>
          <w:sz w:val="22"/>
          <w:szCs w:val="22"/>
        </w:rPr>
        <w:t xml:space="preserve">a proposta de </w:t>
      </w:r>
      <w:r w:rsidR="009D74D6">
        <w:rPr>
          <w:rFonts w:ascii="Tahoma" w:eastAsia="Tahoma" w:hAnsi="Tahoma" w:cs="Tahoma"/>
          <w:sz w:val="22"/>
          <w:szCs w:val="22"/>
        </w:rPr>
        <w:t>alteração das poligonais estabelecidas no PUR Praias da Baía</w:t>
      </w:r>
      <w:r w:rsidR="00956B3A">
        <w:rPr>
          <w:rFonts w:ascii="Tahoma" w:eastAsia="Tahoma" w:hAnsi="Tahoma" w:cs="Tahoma"/>
          <w:sz w:val="22"/>
          <w:szCs w:val="22"/>
        </w:rPr>
        <w:t xml:space="preserve"> relativas às </w:t>
      </w:r>
      <w:proofErr w:type="spellStart"/>
      <w:r w:rsidR="00956B3A">
        <w:rPr>
          <w:rFonts w:ascii="Tahoma" w:eastAsia="Tahoma" w:hAnsi="Tahoma" w:cs="Tahoma"/>
          <w:sz w:val="22"/>
          <w:szCs w:val="22"/>
        </w:rPr>
        <w:t>ZROUs</w:t>
      </w:r>
      <w:proofErr w:type="spellEnd"/>
      <w:r w:rsidR="00956B3A">
        <w:rPr>
          <w:rFonts w:ascii="Tahoma" w:eastAsia="Tahoma" w:hAnsi="Tahoma" w:cs="Tahoma"/>
          <w:sz w:val="22"/>
          <w:szCs w:val="22"/>
        </w:rPr>
        <w:t xml:space="preserve"> (que cumpriam o papel, também</w:t>
      </w:r>
      <w:r w:rsidR="004365FC">
        <w:rPr>
          <w:rFonts w:ascii="Tahoma" w:eastAsia="Tahoma" w:hAnsi="Tahoma" w:cs="Tahoma"/>
          <w:sz w:val="22"/>
          <w:szCs w:val="22"/>
        </w:rPr>
        <w:t>,</w:t>
      </w:r>
      <w:r w:rsidR="00956B3A">
        <w:rPr>
          <w:rFonts w:ascii="Tahoma" w:eastAsia="Tahoma" w:hAnsi="Tahoma" w:cs="Tahoma"/>
          <w:sz w:val="22"/>
          <w:szCs w:val="22"/>
        </w:rPr>
        <w:t xml:space="preserve"> de zona de amortecimento para áreas de preservação) e </w:t>
      </w:r>
      <w:proofErr w:type="spellStart"/>
      <w:r w:rsidR="00956B3A">
        <w:rPr>
          <w:rFonts w:ascii="Tahoma" w:eastAsia="Tahoma" w:hAnsi="Tahoma" w:cs="Tahoma"/>
          <w:sz w:val="22"/>
          <w:szCs w:val="22"/>
        </w:rPr>
        <w:t>ZPAs</w:t>
      </w:r>
      <w:proofErr w:type="spellEnd"/>
      <w:r w:rsidR="00956B3A">
        <w:rPr>
          <w:rFonts w:ascii="Tahoma" w:eastAsia="Tahoma" w:hAnsi="Tahoma" w:cs="Tahoma"/>
          <w:sz w:val="22"/>
          <w:szCs w:val="22"/>
        </w:rPr>
        <w:t xml:space="preserve">, assim como </w:t>
      </w:r>
      <w:r w:rsidR="004365FC">
        <w:rPr>
          <w:rFonts w:ascii="Tahoma" w:eastAsia="Tahoma" w:hAnsi="Tahoma" w:cs="Tahoma"/>
          <w:sz w:val="22"/>
          <w:szCs w:val="22"/>
        </w:rPr>
        <w:t xml:space="preserve">consideramos equivocada </w:t>
      </w:r>
      <w:r w:rsidR="00956B3A">
        <w:rPr>
          <w:rFonts w:ascii="Tahoma" w:eastAsia="Tahoma" w:hAnsi="Tahoma" w:cs="Tahoma"/>
          <w:sz w:val="22"/>
          <w:szCs w:val="22"/>
        </w:rPr>
        <w:t xml:space="preserve">a alteração de gabarito das sub-regiões de Santa Rosa </w:t>
      </w:r>
      <w:r w:rsidR="004365FC">
        <w:rPr>
          <w:rFonts w:ascii="Tahoma" w:eastAsia="Tahoma" w:hAnsi="Tahoma" w:cs="Tahoma"/>
          <w:sz w:val="22"/>
          <w:szCs w:val="22"/>
        </w:rPr>
        <w:t>por não corresponder a</w:t>
      </w:r>
      <w:r w:rsidR="00956B3A">
        <w:rPr>
          <w:rFonts w:ascii="Tahoma" w:eastAsia="Tahoma" w:hAnsi="Tahoma" w:cs="Tahoma"/>
          <w:sz w:val="22"/>
          <w:szCs w:val="22"/>
        </w:rPr>
        <w:t>os objetivos descritos para a Macroárea de Urbanização C</w:t>
      </w:r>
      <w:r w:rsidR="004365FC">
        <w:rPr>
          <w:rFonts w:ascii="Tahoma" w:eastAsia="Tahoma" w:hAnsi="Tahoma" w:cs="Tahoma"/>
          <w:sz w:val="22"/>
          <w:szCs w:val="22"/>
        </w:rPr>
        <w:t>onsolidada n</w:t>
      </w:r>
      <w:r w:rsidR="00956B3A">
        <w:rPr>
          <w:rFonts w:ascii="Tahoma" w:eastAsia="Tahoma" w:hAnsi="Tahoma" w:cs="Tahoma"/>
          <w:sz w:val="22"/>
          <w:szCs w:val="22"/>
        </w:rPr>
        <w:t>o bairro de San</w:t>
      </w:r>
      <w:r w:rsidR="004365FC">
        <w:rPr>
          <w:rFonts w:ascii="Tahoma" w:eastAsia="Tahoma" w:hAnsi="Tahoma" w:cs="Tahoma"/>
          <w:sz w:val="22"/>
          <w:szCs w:val="22"/>
        </w:rPr>
        <w:t>ta Rosa</w:t>
      </w:r>
      <w:r w:rsidR="00956B3A">
        <w:rPr>
          <w:rFonts w:ascii="Tahoma" w:eastAsia="Tahoma" w:hAnsi="Tahoma" w:cs="Tahoma"/>
          <w:sz w:val="22"/>
          <w:szCs w:val="22"/>
        </w:rPr>
        <w:t>.</w:t>
      </w:r>
    </w:p>
    <w:p w:rsidR="00956B3A" w:rsidRDefault="00956B3A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A162A" w:rsidRDefault="0035489A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O zoneamento </w:t>
      </w:r>
      <w:r>
        <w:rPr>
          <w:rFonts w:ascii="Tahoma" w:eastAsia="Tahoma" w:hAnsi="Tahoma" w:cs="Tahoma"/>
          <w:b/>
          <w:sz w:val="22"/>
          <w:szCs w:val="22"/>
        </w:rPr>
        <w:t>ZUM+11 (</w:t>
      </w:r>
      <w:r w:rsidR="009A162A">
        <w:rPr>
          <w:rFonts w:ascii="Tahoma" w:eastAsia="Tahoma" w:hAnsi="Tahoma" w:cs="Tahoma"/>
          <w:b/>
          <w:sz w:val="22"/>
          <w:szCs w:val="22"/>
        </w:rPr>
        <w:t>zona de uso misto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 xml:space="preserve"> que permite edificações de até 13 pavimentos</w:t>
      </w:r>
      <w:r w:rsidR="009A162A">
        <w:rPr>
          <w:rFonts w:ascii="Tahoma" w:eastAsia="Tahoma" w:hAnsi="Tahoma" w:cs="Tahoma"/>
          <w:sz w:val="22"/>
          <w:szCs w:val="22"/>
        </w:rPr>
        <w:t xml:space="preserve">) para </w:t>
      </w:r>
      <w:r w:rsidR="009D74D6">
        <w:rPr>
          <w:rFonts w:ascii="Tahoma" w:eastAsia="Tahoma" w:hAnsi="Tahoma" w:cs="Tahoma"/>
          <w:sz w:val="22"/>
          <w:szCs w:val="22"/>
        </w:rPr>
        <w:t>o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bairro de Santa Rosa</w:t>
      </w:r>
      <w:r w:rsidR="009A162A">
        <w:rPr>
          <w:rFonts w:ascii="Tahoma" w:eastAsia="Tahoma" w:hAnsi="Tahoma" w:cs="Tahoma"/>
          <w:sz w:val="22"/>
          <w:szCs w:val="22"/>
        </w:rPr>
        <w:t xml:space="preserve"> causará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impactos negativos</w:t>
      </w:r>
      <w:r w:rsidR="009A162A">
        <w:rPr>
          <w:rFonts w:ascii="Tahoma" w:eastAsia="Tahoma" w:hAnsi="Tahoma" w:cs="Tahoma"/>
          <w:sz w:val="22"/>
          <w:szCs w:val="22"/>
        </w:rPr>
        <w:t xml:space="preserve"> tanto para a implementação e manutenção do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meio ambiente ecologicamente equilibrado</w:t>
      </w:r>
      <w:r w:rsidR="009A162A">
        <w:rPr>
          <w:rFonts w:ascii="Tahoma" w:eastAsia="Tahoma" w:hAnsi="Tahoma" w:cs="Tahoma"/>
          <w:sz w:val="22"/>
          <w:szCs w:val="22"/>
        </w:rPr>
        <w:t xml:space="preserve">, como para a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qualidade de vida da população</w:t>
      </w:r>
      <w:r w:rsidR="009A162A">
        <w:rPr>
          <w:rFonts w:ascii="Tahoma" w:eastAsia="Tahoma" w:hAnsi="Tahoma" w:cs="Tahoma"/>
          <w:sz w:val="22"/>
          <w:szCs w:val="22"/>
        </w:rPr>
        <w:t xml:space="preserve"> humana ali residente</w:t>
      </w:r>
      <w:r w:rsidR="00DB03F8">
        <w:rPr>
          <w:rFonts w:ascii="Tahoma" w:eastAsia="Tahoma" w:hAnsi="Tahoma" w:cs="Tahoma"/>
          <w:sz w:val="22"/>
          <w:szCs w:val="22"/>
        </w:rPr>
        <w:t>, tendo em vista que:</w:t>
      </w:r>
    </w:p>
    <w:p w:rsidR="009A162A" w:rsidRDefault="009A162A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A162A" w:rsidRDefault="009A162A" w:rsidP="00E133A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D2532">
        <w:rPr>
          <w:rFonts w:ascii="Tahoma" w:eastAsia="Tahoma" w:hAnsi="Tahoma" w:cs="Tahoma"/>
          <w:sz w:val="22"/>
          <w:szCs w:val="22"/>
        </w:rPr>
        <w:t>A</w:t>
      </w:r>
      <w:r w:rsidR="00E5441A" w:rsidRPr="00ED2532">
        <w:rPr>
          <w:rFonts w:ascii="Tahoma" w:eastAsia="Tahoma" w:hAnsi="Tahoma" w:cs="Tahoma"/>
          <w:b/>
          <w:sz w:val="22"/>
          <w:szCs w:val="22"/>
        </w:rPr>
        <w:t>classificação viária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F208DE" w:rsidRPr="00ED2532">
        <w:rPr>
          <w:rFonts w:ascii="Tahoma" w:eastAsia="Tahoma" w:hAnsi="Tahoma" w:cs="Tahoma"/>
          <w:sz w:val="22"/>
          <w:szCs w:val="22"/>
        </w:rPr>
        <w:t xml:space="preserve">categoriza as vias públicas conforme sua 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>velocidade, uso</w:t>
      </w:r>
      <w:r w:rsidR="00F40A4F">
        <w:rPr>
          <w:rFonts w:ascii="Tahoma" w:eastAsia="Tahoma" w:hAnsi="Tahoma" w:cs="Tahoma"/>
          <w:b/>
          <w:sz w:val="22"/>
          <w:szCs w:val="22"/>
        </w:rPr>
        <w:t xml:space="preserve"> do solo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 xml:space="preserve"> e tipologia</w:t>
      </w:r>
      <w:r w:rsidR="00F208DE" w:rsidRPr="00ED2532">
        <w:rPr>
          <w:rFonts w:ascii="Tahoma" w:eastAsia="Tahoma" w:hAnsi="Tahoma" w:cs="Tahoma"/>
          <w:sz w:val="22"/>
          <w:szCs w:val="22"/>
        </w:rPr>
        <w:t>.A maior parte das ruas desta região são classificadas como ‘</w:t>
      </w:r>
      <w:r w:rsidR="00D40DFF" w:rsidRPr="00ED2532">
        <w:rPr>
          <w:rFonts w:ascii="Tahoma" w:eastAsia="Tahoma" w:hAnsi="Tahoma" w:cs="Tahoma"/>
          <w:b/>
          <w:sz w:val="22"/>
          <w:szCs w:val="22"/>
        </w:rPr>
        <w:t>vias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>locais</w:t>
      </w:r>
      <w:r w:rsidR="005D2F5C">
        <w:rPr>
          <w:rFonts w:ascii="Tahoma" w:eastAsia="Tahoma" w:hAnsi="Tahoma" w:cs="Tahoma"/>
          <w:sz w:val="22"/>
          <w:szCs w:val="22"/>
        </w:rPr>
        <w:t xml:space="preserve">’, ou seja, </w:t>
      </w:r>
      <w:r w:rsidR="000A2B1F" w:rsidRPr="000A2B1F">
        <w:rPr>
          <w:rFonts w:ascii="Tahoma" w:eastAsia="Tahoma" w:hAnsi="Tahoma" w:cs="Tahoma"/>
          <w:sz w:val="22"/>
          <w:szCs w:val="22"/>
        </w:rPr>
        <w:t>vias destinadas ao tráfego interno dos bairros</w:t>
      </w:r>
      <w:r w:rsidR="005D2F5C">
        <w:rPr>
          <w:rFonts w:ascii="Tahoma" w:eastAsia="Tahoma" w:hAnsi="Tahoma" w:cs="Tahoma"/>
          <w:sz w:val="22"/>
          <w:szCs w:val="22"/>
        </w:rPr>
        <w:t xml:space="preserve"> com velocidade máxima de 30km/h</w:t>
      </w:r>
      <w:r w:rsidR="00C5481B">
        <w:rPr>
          <w:rFonts w:ascii="Tahoma" w:eastAsia="Tahoma" w:hAnsi="Tahoma" w:cs="Tahoma"/>
          <w:sz w:val="22"/>
          <w:szCs w:val="22"/>
        </w:rPr>
        <w:t xml:space="preserve"> e com vocação predominantemente residencial</w:t>
      </w:r>
      <w:r w:rsidR="00ED2532">
        <w:rPr>
          <w:rFonts w:ascii="Tahoma" w:eastAsia="Tahoma" w:hAnsi="Tahoma" w:cs="Tahoma"/>
          <w:sz w:val="22"/>
          <w:szCs w:val="22"/>
        </w:rPr>
        <w:t>.</w:t>
      </w:r>
      <w:r w:rsidR="008E00F6">
        <w:rPr>
          <w:rFonts w:ascii="Tahoma" w:eastAsia="Tahoma" w:hAnsi="Tahoma" w:cs="Tahoma"/>
          <w:sz w:val="22"/>
          <w:szCs w:val="22"/>
        </w:rPr>
        <w:t xml:space="preserve"> T</w:t>
      </w:r>
      <w:r w:rsidR="00F208DE" w:rsidRPr="00ED2532">
        <w:rPr>
          <w:rFonts w:ascii="Tahoma" w:eastAsia="Tahoma" w:hAnsi="Tahoma" w:cs="Tahoma"/>
          <w:sz w:val="22"/>
          <w:szCs w:val="22"/>
        </w:rPr>
        <w:t xml:space="preserve">al 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 xml:space="preserve">adensamento demográfico proposto não será comportado pelas </w:t>
      </w:r>
      <w:r w:rsidR="004E6C61">
        <w:rPr>
          <w:rFonts w:ascii="Tahoma" w:eastAsia="Tahoma" w:hAnsi="Tahoma" w:cs="Tahoma"/>
          <w:b/>
          <w:sz w:val="22"/>
          <w:szCs w:val="22"/>
        </w:rPr>
        <w:t>características físicas atuais das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 xml:space="preserve"> vias</w:t>
      </w:r>
      <w:r w:rsidR="004E6C61">
        <w:rPr>
          <w:rFonts w:ascii="Tahoma" w:eastAsia="Tahoma" w:hAnsi="Tahoma" w:cs="Tahoma"/>
          <w:b/>
          <w:sz w:val="22"/>
          <w:szCs w:val="22"/>
        </w:rPr>
        <w:t xml:space="preserve"> locais</w:t>
      </w:r>
      <w:r w:rsidR="00F208DE" w:rsidRPr="00ED2532">
        <w:rPr>
          <w:rFonts w:ascii="Tahoma" w:eastAsia="Tahoma" w:hAnsi="Tahoma" w:cs="Tahoma"/>
          <w:sz w:val="22"/>
          <w:szCs w:val="22"/>
        </w:rPr>
        <w:t>, dado</w:t>
      </w:r>
      <w:r w:rsidRPr="00ED2532">
        <w:rPr>
          <w:rFonts w:ascii="Tahoma" w:eastAsia="Tahoma" w:hAnsi="Tahoma" w:cs="Tahoma"/>
          <w:sz w:val="22"/>
          <w:szCs w:val="22"/>
        </w:rPr>
        <w:t xml:space="preserve"> o </w:t>
      </w:r>
      <w:r w:rsidRPr="00ED2532">
        <w:rPr>
          <w:rFonts w:ascii="Tahoma" w:eastAsia="Tahoma" w:hAnsi="Tahoma" w:cs="Tahoma"/>
          <w:b/>
          <w:sz w:val="22"/>
          <w:szCs w:val="22"/>
        </w:rPr>
        <w:t xml:space="preserve">aumento de automóveis 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>promovida pela verticalização das edificações</w:t>
      </w:r>
      <w:r w:rsidR="00F208DE" w:rsidRPr="00ED2532">
        <w:rPr>
          <w:rFonts w:ascii="Tahoma" w:eastAsia="Tahoma" w:hAnsi="Tahoma" w:cs="Tahoma"/>
          <w:sz w:val="22"/>
          <w:szCs w:val="22"/>
        </w:rPr>
        <w:t>.Esta</w:t>
      </w:r>
      <w:r w:rsidR="008E00F6">
        <w:rPr>
          <w:rFonts w:ascii="Tahoma" w:eastAsia="Tahoma" w:hAnsi="Tahoma" w:cs="Tahoma"/>
          <w:sz w:val="22"/>
          <w:szCs w:val="22"/>
        </w:rPr>
        <w:t xml:space="preserve"> tipologia de via</w:t>
      </w:r>
      <w:r w:rsidR="002A296E" w:rsidRPr="00ED2532">
        <w:rPr>
          <w:rFonts w:ascii="Tahoma" w:eastAsia="Tahoma" w:hAnsi="Tahoma" w:cs="Tahoma"/>
          <w:sz w:val="22"/>
          <w:szCs w:val="22"/>
        </w:rPr>
        <w:t>,</w:t>
      </w:r>
      <w:r w:rsidRPr="00ED2532">
        <w:rPr>
          <w:rFonts w:ascii="Tahoma" w:eastAsia="Tahoma" w:hAnsi="Tahoma" w:cs="Tahoma"/>
          <w:sz w:val="22"/>
          <w:szCs w:val="22"/>
        </w:rPr>
        <w:t xml:space="preserve"> associada ao aumento do fluxo de veículos ocasionará </w:t>
      </w:r>
      <w:r w:rsidRPr="00ED2532">
        <w:rPr>
          <w:rFonts w:ascii="Tahoma" w:eastAsia="Tahoma" w:hAnsi="Tahoma" w:cs="Tahoma"/>
          <w:b/>
          <w:sz w:val="22"/>
          <w:szCs w:val="22"/>
        </w:rPr>
        <w:t>aumento de engarrafamentos</w:t>
      </w:r>
      <w:r w:rsidRPr="00ED2532">
        <w:rPr>
          <w:rFonts w:ascii="Tahoma" w:eastAsia="Tahoma" w:hAnsi="Tahoma" w:cs="Tahoma"/>
          <w:sz w:val="22"/>
          <w:szCs w:val="22"/>
        </w:rPr>
        <w:t>, já observados nas vias coletoras da região</w:t>
      </w:r>
      <w:r w:rsidR="002A296E" w:rsidRPr="00ED2532">
        <w:rPr>
          <w:rFonts w:ascii="Tahoma" w:eastAsia="Tahoma" w:hAnsi="Tahoma" w:cs="Tahoma"/>
          <w:sz w:val="22"/>
          <w:szCs w:val="22"/>
        </w:rPr>
        <w:t xml:space="preserve"> (rua Martins Torres, rua Vereador Duque Estrada e rua Siqueira Campos)</w:t>
      </w:r>
      <w:r w:rsidR="00064494">
        <w:rPr>
          <w:rFonts w:ascii="Tahoma" w:eastAsia="Tahoma" w:hAnsi="Tahoma" w:cs="Tahoma"/>
          <w:sz w:val="22"/>
          <w:szCs w:val="22"/>
        </w:rPr>
        <w:t>, como poderá se estender</w:t>
      </w:r>
      <w:r w:rsidRPr="00ED2532">
        <w:rPr>
          <w:rFonts w:ascii="Tahoma" w:eastAsia="Tahoma" w:hAnsi="Tahoma" w:cs="Tahoma"/>
          <w:sz w:val="22"/>
          <w:szCs w:val="22"/>
        </w:rPr>
        <w:t xml:space="preserve"> às demais vias locais</w:t>
      </w:r>
      <w:r w:rsidR="00555DEE" w:rsidRPr="00ED2532">
        <w:rPr>
          <w:rFonts w:ascii="Tahoma" w:eastAsia="Tahoma" w:hAnsi="Tahoma" w:cs="Tahoma"/>
          <w:sz w:val="22"/>
          <w:szCs w:val="22"/>
        </w:rPr>
        <w:t>;</w:t>
      </w:r>
    </w:p>
    <w:p w:rsidR="004E6C61" w:rsidRDefault="004E6C61" w:rsidP="004E6C61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E6C61" w:rsidRPr="009203CB" w:rsidRDefault="009203CB" w:rsidP="009203CB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4910144" cy="4670923"/>
            <wp:effectExtent l="0" t="0" r="508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IERARQUIA VIÁRIA SANTA ROSA 01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534" r="20336"/>
                    <a:stretch/>
                  </pic:blipFill>
                  <pic:spPr bwMode="auto">
                    <a:xfrm>
                      <a:off x="0" y="0"/>
                      <a:ext cx="4937123" cy="46965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6C61" w:rsidRPr="009203CB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1010093" cy="133350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IERARQUIA VIÁRIA SANTA ROSA 02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9303"/>
                    <a:stretch/>
                  </pic:blipFill>
                  <pic:spPr bwMode="auto">
                    <a:xfrm>
                      <a:off x="0" y="0"/>
                      <a:ext cx="1010234" cy="1333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03CB" w:rsidRDefault="009203CB" w:rsidP="009203CB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 w:rsidRPr="009203CB">
        <w:rPr>
          <w:rFonts w:ascii="Tahoma" w:eastAsia="Tahoma" w:hAnsi="Tahoma" w:cs="Tahoma"/>
          <w:sz w:val="18"/>
          <w:szCs w:val="18"/>
        </w:rPr>
        <w:t>Mapa de hierarquia viária. Fonte: PL221/2023</w:t>
      </w:r>
    </w:p>
    <w:p w:rsidR="00064494" w:rsidRPr="009203CB" w:rsidRDefault="00064494" w:rsidP="009203CB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</w:p>
    <w:p w:rsidR="00DB03F8" w:rsidRDefault="00DB03F8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B03F8" w:rsidRPr="00DB03F8" w:rsidRDefault="0043577C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B03F8">
        <w:rPr>
          <w:rFonts w:ascii="Tahoma" w:eastAsia="Tahoma" w:hAnsi="Tahoma" w:cs="Tahoma"/>
          <w:sz w:val="22"/>
          <w:szCs w:val="22"/>
        </w:rPr>
        <w:t>O</w:t>
      </w:r>
      <w:r w:rsidR="00E5441A" w:rsidRPr="00DB03F8">
        <w:rPr>
          <w:rFonts w:ascii="Tahoma" w:eastAsia="Tahoma" w:hAnsi="Tahoma" w:cs="Tahoma"/>
          <w:sz w:val="22"/>
          <w:szCs w:val="22"/>
        </w:rPr>
        <w:t xml:space="preserve"> gabarito proposto </w:t>
      </w:r>
      <w:r w:rsidR="00E5441A" w:rsidRPr="00DB03F8">
        <w:rPr>
          <w:rFonts w:ascii="Tahoma" w:eastAsia="Tahoma" w:hAnsi="Tahoma" w:cs="Tahoma"/>
          <w:b/>
          <w:sz w:val="22"/>
          <w:szCs w:val="22"/>
        </w:rPr>
        <w:t>impacta</w:t>
      </w:r>
      <w:r w:rsidRPr="00DB03F8">
        <w:rPr>
          <w:rFonts w:ascii="Tahoma" w:eastAsia="Tahoma" w:hAnsi="Tahoma" w:cs="Tahoma"/>
          <w:b/>
          <w:sz w:val="22"/>
          <w:szCs w:val="22"/>
        </w:rPr>
        <w:t>rá</w:t>
      </w:r>
      <w:r w:rsidR="00E5441A" w:rsidRPr="00DB03F8">
        <w:rPr>
          <w:rFonts w:ascii="Tahoma" w:eastAsia="Tahoma" w:hAnsi="Tahoma" w:cs="Tahoma"/>
          <w:b/>
          <w:sz w:val="22"/>
          <w:szCs w:val="22"/>
        </w:rPr>
        <w:t xml:space="preserve"> negativamente no microclima da região</w:t>
      </w:r>
      <w:r w:rsidR="00E5441A" w:rsidRPr="00DB03F8">
        <w:rPr>
          <w:rFonts w:ascii="Tahoma" w:eastAsia="Tahoma" w:hAnsi="Tahoma" w:cs="Tahoma"/>
          <w:sz w:val="22"/>
          <w:szCs w:val="22"/>
        </w:rPr>
        <w:t>.</w:t>
      </w:r>
      <w:r w:rsidR="006E7792" w:rsidRPr="00DB03F8">
        <w:rPr>
          <w:rFonts w:ascii="Tahoma" w:eastAsia="Tahoma" w:hAnsi="Tahoma" w:cs="Tahoma"/>
          <w:sz w:val="22"/>
          <w:szCs w:val="22"/>
        </w:rPr>
        <w:t xml:space="preserve"> Por se tratar de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 uma área de vale, se a atual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>ocupação residencial de baixa densidade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 for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>substituída inteiramente por edificações de até 13 pavimentos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 e </w:t>
      </w:r>
      <w:r w:rsidR="00DB03F8" w:rsidRPr="005674B4">
        <w:rPr>
          <w:rFonts w:ascii="Tahoma" w:eastAsia="Tahoma" w:hAnsi="Tahoma" w:cs="Tahoma"/>
          <w:b/>
          <w:sz w:val="22"/>
          <w:szCs w:val="22"/>
        </w:rPr>
        <w:t>9 pavimentos na rua Martins Torres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 e entorno (ZRM+7), toda a região sofrerá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>aumento da temperatura com possível impacto na dinâmica de chuvas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, uma vez que teremos o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>vento bloqueado pela barreira de prédios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, principalmente o vento </w:t>
      </w:r>
      <w:proofErr w:type="spellStart"/>
      <w:r w:rsidR="00DB03F8" w:rsidRPr="00DB03F8">
        <w:rPr>
          <w:rFonts w:ascii="Tahoma" w:eastAsia="Tahoma" w:hAnsi="Tahoma" w:cs="Tahoma"/>
          <w:sz w:val="22"/>
          <w:szCs w:val="22"/>
        </w:rPr>
        <w:t>maral</w:t>
      </w:r>
      <w:proofErr w:type="spellEnd"/>
      <w:r w:rsidR="00DB03F8">
        <w:rPr>
          <w:rFonts w:ascii="Tahoma" w:eastAsia="Tahoma" w:hAnsi="Tahoma" w:cs="Tahoma"/>
          <w:sz w:val="22"/>
          <w:szCs w:val="22"/>
        </w:rPr>
        <w:t>, que sopra na direção mar-continente durante o dia</w:t>
      </w:r>
      <w:r w:rsidR="00555DEE">
        <w:rPr>
          <w:rFonts w:ascii="Tahoma" w:eastAsia="Tahoma" w:hAnsi="Tahoma" w:cs="Tahoma"/>
          <w:sz w:val="22"/>
          <w:szCs w:val="22"/>
        </w:rPr>
        <w:t>;</w:t>
      </w:r>
    </w:p>
    <w:p w:rsidR="00DB03F8" w:rsidRDefault="007E21E5" w:rsidP="007E21E5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4139779" cy="3277224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fico-rosa-dos-ventos-d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954" cy="3298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494" w:rsidRDefault="007E21E5" w:rsidP="007E21E5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 w:rsidRPr="007E21E5">
        <w:rPr>
          <w:rFonts w:ascii="Tahoma" w:eastAsia="Tahoma" w:hAnsi="Tahoma" w:cs="Tahoma"/>
          <w:sz w:val="18"/>
          <w:szCs w:val="18"/>
        </w:rPr>
        <w:t>Rosa dos ventos mostrando a direção do vento dominante</w:t>
      </w:r>
      <w:r w:rsidR="00064494">
        <w:rPr>
          <w:rFonts w:ascii="Tahoma" w:eastAsia="Tahoma" w:hAnsi="Tahoma" w:cs="Tahoma"/>
          <w:sz w:val="18"/>
          <w:szCs w:val="18"/>
        </w:rPr>
        <w:t xml:space="preserve"> na cidade de Niterói</w:t>
      </w:r>
      <w:r w:rsidRPr="007E21E5">
        <w:rPr>
          <w:rFonts w:ascii="Tahoma" w:eastAsia="Tahoma" w:hAnsi="Tahoma" w:cs="Tahoma"/>
          <w:sz w:val="18"/>
          <w:szCs w:val="18"/>
        </w:rPr>
        <w:t>. Importante considerar a cadeia de morros que conformam o vale da rua Martins Torres e o pequeno vale ao final e no entorno da rua. Dr. Sardin</w:t>
      </w:r>
      <w:r w:rsidR="00064494">
        <w:rPr>
          <w:rFonts w:ascii="Tahoma" w:eastAsia="Tahoma" w:hAnsi="Tahoma" w:cs="Tahoma"/>
          <w:sz w:val="18"/>
          <w:szCs w:val="18"/>
        </w:rPr>
        <w:t>ha. Tal cadeia de morros altera</w:t>
      </w:r>
      <w:r w:rsidRPr="007E21E5">
        <w:rPr>
          <w:rFonts w:ascii="Tahoma" w:eastAsia="Tahoma" w:hAnsi="Tahoma" w:cs="Tahoma"/>
          <w:sz w:val="18"/>
          <w:szCs w:val="18"/>
        </w:rPr>
        <w:t xml:space="preserve"> a direção sul dos ventos fazendo com que, em se tratando do microclima da região, o vento </w:t>
      </w:r>
      <w:proofErr w:type="spellStart"/>
      <w:r w:rsidRPr="007E21E5">
        <w:rPr>
          <w:rFonts w:ascii="Tahoma" w:eastAsia="Tahoma" w:hAnsi="Tahoma" w:cs="Tahoma"/>
          <w:sz w:val="18"/>
          <w:szCs w:val="18"/>
        </w:rPr>
        <w:t>maral</w:t>
      </w:r>
      <w:proofErr w:type="spellEnd"/>
      <w:r w:rsidRPr="007E21E5">
        <w:rPr>
          <w:rFonts w:ascii="Tahoma" w:eastAsia="Tahoma" w:hAnsi="Tahoma" w:cs="Tahoma"/>
          <w:sz w:val="18"/>
          <w:szCs w:val="18"/>
        </w:rPr>
        <w:t xml:space="preserve"> venha da direção SO e O, que será ocupada por uma barreira de prédios. </w:t>
      </w:r>
    </w:p>
    <w:p w:rsidR="007E21E5" w:rsidRDefault="007E21E5" w:rsidP="007E21E5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 w:rsidRPr="007E21E5">
        <w:rPr>
          <w:rFonts w:ascii="Tahoma" w:eastAsia="Tahoma" w:hAnsi="Tahoma" w:cs="Tahoma"/>
          <w:sz w:val="18"/>
          <w:szCs w:val="18"/>
        </w:rPr>
        <w:t xml:space="preserve">Fonte: </w:t>
      </w:r>
      <w:proofErr w:type="spellStart"/>
      <w:r w:rsidRPr="007E21E5">
        <w:rPr>
          <w:rFonts w:ascii="Tahoma" w:eastAsia="Tahoma" w:hAnsi="Tahoma" w:cs="Tahoma"/>
          <w:sz w:val="18"/>
          <w:szCs w:val="18"/>
        </w:rPr>
        <w:t>ProjetEEE</w:t>
      </w:r>
      <w:proofErr w:type="spellEnd"/>
      <w:r w:rsidRPr="007E21E5">
        <w:rPr>
          <w:rFonts w:ascii="Tahoma" w:eastAsia="Tahoma" w:hAnsi="Tahoma" w:cs="Tahoma"/>
          <w:sz w:val="18"/>
          <w:szCs w:val="18"/>
        </w:rPr>
        <w:t xml:space="preserve"> – Ministério do Meio Ambiente. 2024</w:t>
      </w:r>
    </w:p>
    <w:p w:rsidR="007E21E5" w:rsidRDefault="007E21E5" w:rsidP="007E21E5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</w:p>
    <w:p w:rsidR="009B5B49" w:rsidRPr="005D16A0" w:rsidRDefault="009B5B49" w:rsidP="007E21E5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</w:p>
    <w:p w:rsidR="00DB03F8" w:rsidRDefault="00DB03F8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Tal </w:t>
      </w:r>
      <w:r w:rsidRPr="00DB03F8">
        <w:rPr>
          <w:rFonts w:ascii="Tahoma" w:eastAsia="Tahoma" w:hAnsi="Tahoma" w:cs="Tahoma"/>
          <w:b/>
          <w:sz w:val="22"/>
          <w:szCs w:val="22"/>
        </w:rPr>
        <w:t>adensamento</w:t>
      </w:r>
      <w:r w:rsidR="00064494">
        <w:rPr>
          <w:rFonts w:ascii="Tahoma" w:eastAsia="Tahoma" w:hAnsi="Tahoma" w:cs="Tahoma"/>
          <w:b/>
          <w:sz w:val="22"/>
          <w:szCs w:val="22"/>
        </w:rPr>
        <w:t>,</w:t>
      </w:r>
      <w:r>
        <w:rPr>
          <w:rFonts w:ascii="Tahoma" w:eastAsia="Tahoma" w:hAnsi="Tahoma" w:cs="Tahoma"/>
          <w:sz w:val="22"/>
          <w:szCs w:val="22"/>
        </w:rPr>
        <w:t xml:space="preserve"> com significativo aumento populacional, </w:t>
      </w:r>
      <w:r w:rsidRPr="00DB03F8">
        <w:rPr>
          <w:rFonts w:ascii="Tahoma" w:eastAsia="Tahoma" w:hAnsi="Tahoma" w:cs="Tahoma"/>
          <w:b/>
          <w:sz w:val="22"/>
          <w:szCs w:val="22"/>
        </w:rPr>
        <w:t>não será atendido pela atual rede de distribuição de água</w:t>
      </w:r>
      <w:r>
        <w:rPr>
          <w:rFonts w:ascii="Tahoma" w:eastAsia="Tahoma" w:hAnsi="Tahoma" w:cs="Tahoma"/>
          <w:sz w:val="22"/>
          <w:szCs w:val="22"/>
        </w:rPr>
        <w:t xml:space="preserve">, uma vez que a população local, principalmente </w:t>
      </w:r>
      <w:r w:rsidRPr="00DB03F8">
        <w:rPr>
          <w:rFonts w:ascii="Tahoma" w:eastAsia="Tahoma" w:hAnsi="Tahoma" w:cs="Tahoma"/>
          <w:b/>
          <w:sz w:val="22"/>
          <w:szCs w:val="22"/>
        </w:rPr>
        <w:t>a população residente no final da rua Martins Torres, já sofre com desabastecimento de água</w:t>
      </w:r>
      <w:r>
        <w:rPr>
          <w:rFonts w:ascii="Tahoma" w:eastAsia="Tahoma" w:hAnsi="Tahoma" w:cs="Tahoma"/>
          <w:sz w:val="22"/>
          <w:szCs w:val="22"/>
        </w:rPr>
        <w:t xml:space="preserve">. Já para o restante dos residentes do bairro, o serviço de </w:t>
      </w:r>
      <w:r w:rsidRPr="00DB03F8">
        <w:rPr>
          <w:rFonts w:ascii="Tahoma" w:eastAsia="Tahoma" w:hAnsi="Tahoma" w:cs="Tahoma"/>
          <w:b/>
          <w:sz w:val="22"/>
          <w:szCs w:val="22"/>
        </w:rPr>
        <w:t>distribuição de água se dá de modo intermitente</w:t>
      </w:r>
      <w:r>
        <w:rPr>
          <w:rFonts w:ascii="Tahoma" w:eastAsia="Tahoma" w:hAnsi="Tahoma" w:cs="Tahoma"/>
          <w:sz w:val="22"/>
          <w:szCs w:val="22"/>
        </w:rPr>
        <w:t>, ocasionado pelas manobras de fechamento de fluxo d’ág</w:t>
      </w:r>
      <w:r w:rsidR="007E21E5">
        <w:rPr>
          <w:rFonts w:ascii="Tahoma" w:eastAsia="Tahoma" w:hAnsi="Tahoma" w:cs="Tahoma"/>
          <w:sz w:val="22"/>
          <w:szCs w:val="22"/>
        </w:rPr>
        <w:t xml:space="preserve">ua dos ramais de distribuição, como comprovam os </w:t>
      </w:r>
      <w:r w:rsidR="007E21E5">
        <w:rPr>
          <w:rFonts w:ascii="Tahoma" w:eastAsia="Tahoma" w:hAnsi="Tahoma" w:cs="Tahoma"/>
          <w:b/>
          <w:sz w:val="22"/>
          <w:szCs w:val="22"/>
        </w:rPr>
        <w:t>grande número de reservatórios de</w:t>
      </w:r>
      <w:r w:rsidRPr="00DB03F8">
        <w:rPr>
          <w:rFonts w:ascii="Tahoma" w:eastAsia="Tahoma" w:hAnsi="Tahoma" w:cs="Tahoma"/>
          <w:b/>
          <w:sz w:val="22"/>
          <w:szCs w:val="22"/>
        </w:rPr>
        <w:t xml:space="preserve"> água</w:t>
      </w:r>
      <w:r w:rsidR="007E21E5">
        <w:rPr>
          <w:rFonts w:ascii="Tahoma" w:eastAsia="Tahoma" w:hAnsi="Tahoma" w:cs="Tahoma"/>
          <w:b/>
          <w:sz w:val="22"/>
          <w:szCs w:val="22"/>
        </w:rPr>
        <w:t xml:space="preserve"> os quais </w:t>
      </w:r>
      <w:r w:rsidR="007E21E5" w:rsidRPr="00DB03F8">
        <w:rPr>
          <w:rFonts w:ascii="Tahoma" w:eastAsia="Tahoma" w:hAnsi="Tahoma" w:cs="Tahoma"/>
          <w:b/>
          <w:sz w:val="22"/>
          <w:szCs w:val="22"/>
        </w:rPr>
        <w:t xml:space="preserve">prédios </w:t>
      </w:r>
      <w:r w:rsidR="007E21E5">
        <w:rPr>
          <w:rFonts w:ascii="Tahoma" w:eastAsia="Tahoma" w:hAnsi="Tahoma" w:cs="Tahoma"/>
          <w:b/>
          <w:sz w:val="22"/>
          <w:szCs w:val="22"/>
        </w:rPr>
        <w:t>e</w:t>
      </w:r>
      <w:r w:rsidR="007E21E5" w:rsidRPr="00DB03F8">
        <w:rPr>
          <w:rFonts w:ascii="Tahoma" w:eastAsia="Tahoma" w:hAnsi="Tahoma" w:cs="Tahoma"/>
          <w:b/>
          <w:sz w:val="22"/>
          <w:szCs w:val="22"/>
        </w:rPr>
        <w:t xml:space="preserve"> casas da </w:t>
      </w:r>
      <w:r w:rsidR="007E21E5">
        <w:rPr>
          <w:rFonts w:ascii="Tahoma" w:eastAsia="Tahoma" w:hAnsi="Tahoma" w:cs="Tahoma"/>
          <w:b/>
          <w:sz w:val="22"/>
          <w:szCs w:val="22"/>
        </w:rPr>
        <w:t>região são obrigados possuir</w:t>
      </w:r>
      <w:r w:rsidR="00555DEE">
        <w:rPr>
          <w:rFonts w:ascii="Tahoma" w:eastAsia="Tahoma" w:hAnsi="Tahoma" w:cs="Tahoma"/>
          <w:sz w:val="22"/>
          <w:szCs w:val="22"/>
        </w:rPr>
        <w:t>;</w:t>
      </w:r>
    </w:p>
    <w:p w:rsidR="00DB03F8" w:rsidRPr="00DB03F8" w:rsidRDefault="00DB03F8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77D40" w:rsidRDefault="00DB03F8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 alteração na</w:t>
      </w:r>
      <w:r w:rsidR="00977D40" w:rsidRPr="004A46DA">
        <w:rPr>
          <w:rFonts w:ascii="Tahoma" w:eastAsia="Tahoma" w:hAnsi="Tahoma" w:cs="Tahoma"/>
          <w:b/>
          <w:sz w:val="22"/>
          <w:szCs w:val="22"/>
        </w:rPr>
        <w:t>quantidade e fluxo de veículos</w:t>
      </w:r>
      <w:r w:rsidR="00977D40">
        <w:rPr>
          <w:rFonts w:ascii="Tahoma" w:eastAsia="Tahoma" w:hAnsi="Tahoma" w:cs="Tahoma"/>
          <w:sz w:val="22"/>
          <w:szCs w:val="22"/>
        </w:rPr>
        <w:t xml:space="preserve"> nas vias locais</w:t>
      </w:r>
      <w:r w:rsidR="004A46DA">
        <w:rPr>
          <w:rFonts w:ascii="Tahoma" w:eastAsia="Tahoma" w:hAnsi="Tahoma" w:cs="Tahoma"/>
          <w:sz w:val="22"/>
          <w:szCs w:val="22"/>
        </w:rPr>
        <w:t xml:space="preserve"> desta região</w:t>
      </w:r>
      <w:r w:rsidR="00064494">
        <w:rPr>
          <w:rFonts w:ascii="Tahoma" w:eastAsia="Tahoma" w:hAnsi="Tahoma" w:cs="Tahoma"/>
          <w:sz w:val="22"/>
          <w:szCs w:val="22"/>
        </w:rPr>
        <w:t xml:space="preserve">, </w:t>
      </w:r>
      <w:r w:rsidR="00977D40">
        <w:rPr>
          <w:rFonts w:ascii="Tahoma" w:eastAsia="Tahoma" w:hAnsi="Tahoma" w:cs="Tahoma"/>
          <w:sz w:val="22"/>
          <w:szCs w:val="22"/>
        </w:rPr>
        <w:t>contribu</w:t>
      </w:r>
      <w:r w:rsidR="004A46DA">
        <w:rPr>
          <w:rFonts w:ascii="Tahoma" w:eastAsia="Tahoma" w:hAnsi="Tahoma" w:cs="Tahoma"/>
          <w:sz w:val="22"/>
          <w:szCs w:val="22"/>
        </w:rPr>
        <w:t>irá</w:t>
      </w:r>
      <w:r w:rsidR="00977D40">
        <w:rPr>
          <w:rFonts w:ascii="Tahoma" w:eastAsia="Tahoma" w:hAnsi="Tahoma" w:cs="Tahoma"/>
          <w:sz w:val="22"/>
          <w:szCs w:val="22"/>
        </w:rPr>
        <w:t xml:space="preserve"> para o </w:t>
      </w:r>
      <w:r w:rsidR="00977D40" w:rsidRPr="004A46DA">
        <w:rPr>
          <w:rFonts w:ascii="Tahoma" w:eastAsia="Tahoma" w:hAnsi="Tahoma" w:cs="Tahoma"/>
          <w:b/>
          <w:sz w:val="22"/>
          <w:szCs w:val="22"/>
        </w:rPr>
        <w:t>aumento da poluição sonora, poluição do ar</w:t>
      </w:r>
      <w:r w:rsidR="00977D40">
        <w:rPr>
          <w:rFonts w:ascii="Tahoma" w:eastAsia="Tahoma" w:hAnsi="Tahoma" w:cs="Tahoma"/>
          <w:sz w:val="22"/>
          <w:szCs w:val="22"/>
        </w:rPr>
        <w:t xml:space="preserve">, </w:t>
      </w:r>
      <w:r w:rsidR="00064494">
        <w:rPr>
          <w:rFonts w:ascii="Tahoma" w:eastAsia="Tahoma" w:hAnsi="Tahoma" w:cs="Tahoma"/>
          <w:sz w:val="22"/>
          <w:szCs w:val="22"/>
        </w:rPr>
        <w:t xml:space="preserve">e </w:t>
      </w:r>
      <w:r w:rsidR="00977D40">
        <w:rPr>
          <w:rFonts w:ascii="Tahoma" w:eastAsia="Tahoma" w:hAnsi="Tahoma" w:cs="Tahoma"/>
          <w:sz w:val="22"/>
          <w:szCs w:val="22"/>
        </w:rPr>
        <w:t xml:space="preserve">também </w:t>
      </w:r>
      <w:r w:rsidR="004A46DA">
        <w:rPr>
          <w:rFonts w:ascii="Tahoma" w:eastAsia="Tahoma" w:hAnsi="Tahoma" w:cs="Tahoma"/>
          <w:sz w:val="22"/>
          <w:szCs w:val="22"/>
        </w:rPr>
        <w:t>contribuirá</w:t>
      </w:r>
      <w:r w:rsidR="00977D40">
        <w:rPr>
          <w:rFonts w:ascii="Tahoma" w:eastAsia="Tahoma" w:hAnsi="Tahoma" w:cs="Tahoma"/>
          <w:sz w:val="22"/>
          <w:szCs w:val="22"/>
        </w:rPr>
        <w:t xml:space="preserve"> para a descaracterização da ambiência desta região do bairro;</w:t>
      </w:r>
    </w:p>
    <w:p w:rsidR="00977D40" w:rsidRPr="00977D40" w:rsidRDefault="00977D40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B03F8" w:rsidRDefault="00977D40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 alteração da tipologia das construções existentes hoje, marcadament</w:t>
      </w:r>
      <w:r w:rsidR="00877A54">
        <w:rPr>
          <w:rFonts w:ascii="Tahoma" w:eastAsia="Tahoma" w:hAnsi="Tahoma" w:cs="Tahoma"/>
          <w:sz w:val="22"/>
          <w:szCs w:val="22"/>
        </w:rPr>
        <w:t xml:space="preserve">e </w:t>
      </w:r>
      <w:r w:rsidR="00877A54" w:rsidRPr="00877A54">
        <w:rPr>
          <w:rFonts w:ascii="Tahoma" w:eastAsia="Tahoma" w:hAnsi="Tahoma" w:cs="Tahoma"/>
          <w:b/>
          <w:sz w:val="22"/>
          <w:szCs w:val="22"/>
        </w:rPr>
        <w:t>residencial</w:t>
      </w:r>
      <w:r w:rsidR="002977F0" w:rsidRPr="00877A54">
        <w:rPr>
          <w:rFonts w:ascii="Tahoma" w:eastAsia="Tahoma" w:hAnsi="Tahoma" w:cs="Tahoma"/>
          <w:b/>
          <w:sz w:val="22"/>
          <w:szCs w:val="22"/>
        </w:rPr>
        <w:t>de baixa densidade implantadas</w:t>
      </w:r>
      <w:r w:rsidRPr="00877A54">
        <w:rPr>
          <w:rFonts w:ascii="Tahoma" w:eastAsia="Tahoma" w:hAnsi="Tahoma" w:cs="Tahoma"/>
          <w:b/>
          <w:sz w:val="22"/>
          <w:szCs w:val="22"/>
        </w:rPr>
        <w:t xml:space="preserve"> em centro de lote</w:t>
      </w:r>
      <w:r>
        <w:rPr>
          <w:rFonts w:ascii="Tahoma" w:eastAsia="Tahoma" w:hAnsi="Tahoma" w:cs="Tahoma"/>
          <w:sz w:val="22"/>
          <w:szCs w:val="22"/>
        </w:rPr>
        <w:t>,</w:t>
      </w:r>
      <w:r w:rsidR="002977F0">
        <w:rPr>
          <w:rFonts w:ascii="Tahoma" w:eastAsia="Tahoma" w:hAnsi="Tahoma" w:cs="Tahoma"/>
          <w:sz w:val="22"/>
          <w:szCs w:val="22"/>
        </w:rPr>
        <w:t xml:space="preserve"> por novas tipologias de </w:t>
      </w:r>
      <w:r w:rsidR="002977F0" w:rsidRPr="00877A54">
        <w:rPr>
          <w:rFonts w:ascii="Tahoma" w:eastAsia="Tahoma" w:hAnsi="Tahoma" w:cs="Tahoma"/>
          <w:b/>
          <w:sz w:val="22"/>
          <w:szCs w:val="22"/>
        </w:rPr>
        <w:t xml:space="preserve">uso residencial </w:t>
      </w:r>
      <w:proofErr w:type="spellStart"/>
      <w:r w:rsidR="002977F0" w:rsidRPr="00877A54">
        <w:rPr>
          <w:rFonts w:ascii="Tahoma" w:eastAsia="Tahoma" w:hAnsi="Tahoma" w:cs="Tahoma"/>
          <w:b/>
          <w:sz w:val="22"/>
          <w:szCs w:val="22"/>
        </w:rPr>
        <w:t>multifamiliar</w:t>
      </w:r>
      <w:proofErr w:type="spellEnd"/>
      <w:r w:rsidR="002977F0" w:rsidRPr="00877A54">
        <w:rPr>
          <w:rFonts w:ascii="Tahoma" w:eastAsia="Tahoma" w:hAnsi="Tahoma" w:cs="Tahoma"/>
          <w:b/>
          <w:sz w:val="22"/>
          <w:szCs w:val="22"/>
        </w:rPr>
        <w:t xml:space="preserve"> e uso </w:t>
      </w:r>
      <w:proofErr w:type="spellStart"/>
      <w:r w:rsidR="002977F0" w:rsidRPr="00877A54">
        <w:rPr>
          <w:rFonts w:ascii="Tahoma" w:eastAsia="Tahoma" w:hAnsi="Tahoma" w:cs="Tahoma"/>
          <w:b/>
          <w:sz w:val="22"/>
          <w:szCs w:val="22"/>
        </w:rPr>
        <w:t>misto</w:t>
      </w:r>
      <w:r w:rsidR="00C37659">
        <w:rPr>
          <w:rFonts w:ascii="Tahoma" w:eastAsia="Tahoma" w:hAnsi="Tahoma" w:cs="Tahoma"/>
          <w:sz w:val="22"/>
          <w:szCs w:val="22"/>
        </w:rPr>
        <w:t>fará</w:t>
      </w:r>
      <w:proofErr w:type="spellEnd"/>
      <w:r w:rsidR="00C37659">
        <w:rPr>
          <w:rFonts w:ascii="Tahoma" w:eastAsia="Tahoma" w:hAnsi="Tahoma" w:cs="Tahoma"/>
          <w:sz w:val="22"/>
          <w:szCs w:val="22"/>
        </w:rPr>
        <w:t xml:space="preserve"> pressão sobre</w:t>
      </w:r>
      <w:r w:rsidR="00485A11" w:rsidRPr="00C37659">
        <w:rPr>
          <w:rFonts w:ascii="Tahoma" w:eastAsia="Tahoma" w:hAnsi="Tahoma" w:cs="Tahoma"/>
          <w:sz w:val="22"/>
          <w:szCs w:val="22"/>
        </w:rPr>
        <w:t>os remanescentes d</w:t>
      </w:r>
      <w:r w:rsidR="002977F0" w:rsidRPr="00C37659">
        <w:rPr>
          <w:rFonts w:ascii="Tahoma" w:eastAsia="Tahoma" w:hAnsi="Tahoma" w:cs="Tahoma"/>
          <w:sz w:val="22"/>
          <w:szCs w:val="22"/>
        </w:rPr>
        <w:t>o casario</w:t>
      </w:r>
      <w:r w:rsidR="00877A54">
        <w:rPr>
          <w:rFonts w:ascii="Tahoma" w:eastAsia="Tahoma" w:hAnsi="Tahoma" w:cs="Tahoma"/>
          <w:sz w:val="22"/>
          <w:szCs w:val="22"/>
        </w:rPr>
        <w:t>que conta</w:t>
      </w:r>
      <w:r w:rsidR="00C37659">
        <w:rPr>
          <w:rFonts w:ascii="Tahoma" w:eastAsia="Tahoma" w:hAnsi="Tahoma" w:cs="Tahoma"/>
          <w:sz w:val="22"/>
          <w:szCs w:val="22"/>
        </w:rPr>
        <w:t>, por exemplo,</w:t>
      </w:r>
      <w:r w:rsidR="002977F0">
        <w:rPr>
          <w:rFonts w:ascii="Tahoma" w:eastAsia="Tahoma" w:hAnsi="Tahoma" w:cs="Tahoma"/>
          <w:sz w:val="22"/>
          <w:szCs w:val="22"/>
        </w:rPr>
        <w:t xml:space="preserve">com </w:t>
      </w:r>
      <w:r w:rsidR="00877A54">
        <w:rPr>
          <w:rFonts w:ascii="Tahoma" w:eastAsia="Tahoma" w:hAnsi="Tahoma" w:cs="Tahoma"/>
          <w:sz w:val="22"/>
          <w:szCs w:val="22"/>
        </w:rPr>
        <w:t xml:space="preserve">alguns </w:t>
      </w:r>
      <w:r w:rsidR="002977F0" w:rsidRPr="00C37659">
        <w:rPr>
          <w:rFonts w:ascii="Tahoma" w:eastAsia="Tahoma" w:hAnsi="Tahoma" w:cs="Tahoma"/>
          <w:sz w:val="22"/>
          <w:szCs w:val="22"/>
        </w:rPr>
        <w:t>exemplares</w:t>
      </w:r>
      <w:r w:rsidR="00C37659" w:rsidRPr="00C37659">
        <w:rPr>
          <w:rFonts w:ascii="Tahoma" w:eastAsia="Tahoma" w:hAnsi="Tahoma" w:cs="Tahoma"/>
          <w:sz w:val="22"/>
          <w:szCs w:val="22"/>
        </w:rPr>
        <w:t xml:space="preserve"> da</w:t>
      </w:r>
      <w:r w:rsidR="00877A54" w:rsidRPr="00C0276D">
        <w:rPr>
          <w:rFonts w:ascii="Tahoma" w:eastAsia="Tahoma" w:hAnsi="Tahoma" w:cs="Tahoma"/>
          <w:b/>
          <w:sz w:val="22"/>
          <w:szCs w:val="22"/>
        </w:rPr>
        <w:t>Arquitetura Neocolonial Estilo Missões</w:t>
      </w:r>
      <w:r w:rsidR="004C4F69">
        <w:rPr>
          <w:rFonts w:ascii="Tahoma" w:eastAsia="Tahoma" w:hAnsi="Tahoma" w:cs="Tahoma"/>
          <w:sz w:val="22"/>
          <w:szCs w:val="22"/>
        </w:rPr>
        <w:t>,</w:t>
      </w:r>
      <w:r w:rsidR="00877A54">
        <w:rPr>
          <w:rFonts w:ascii="Tahoma" w:eastAsia="Tahoma" w:hAnsi="Tahoma" w:cs="Tahoma"/>
          <w:sz w:val="22"/>
          <w:szCs w:val="22"/>
        </w:rPr>
        <w:t xml:space="preserve">ainda </w:t>
      </w:r>
      <w:r w:rsidR="00C0276D">
        <w:rPr>
          <w:rFonts w:ascii="Tahoma" w:eastAsia="Tahoma" w:hAnsi="Tahoma" w:cs="Tahoma"/>
          <w:sz w:val="22"/>
          <w:szCs w:val="22"/>
        </w:rPr>
        <w:t>conservados, assim</w:t>
      </w:r>
      <w:r w:rsidR="00877A54">
        <w:rPr>
          <w:rFonts w:ascii="Tahoma" w:eastAsia="Tahoma" w:hAnsi="Tahoma" w:cs="Tahoma"/>
          <w:sz w:val="22"/>
          <w:szCs w:val="22"/>
        </w:rPr>
        <w:t xml:space="preserve"> como </w:t>
      </w:r>
      <w:r w:rsidR="00877A54" w:rsidRPr="00C0276D">
        <w:rPr>
          <w:rFonts w:ascii="Tahoma" w:eastAsia="Tahoma" w:hAnsi="Tahoma" w:cs="Tahoma"/>
          <w:b/>
          <w:sz w:val="22"/>
          <w:szCs w:val="22"/>
        </w:rPr>
        <w:t xml:space="preserve">será alterada a </w:t>
      </w:r>
      <w:r w:rsidR="002977F0" w:rsidRPr="00C0276D">
        <w:rPr>
          <w:rFonts w:ascii="Tahoma" w:eastAsia="Tahoma" w:hAnsi="Tahoma" w:cs="Tahoma"/>
          <w:b/>
          <w:sz w:val="22"/>
          <w:szCs w:val="22"/>
        </w:rPr>
        <w:t xml:space="preserve">ambiência </w:t>
      </w:r>
      <w:r w:rsidR="00877A54" w:rsidRPr="00C0276D">
        <w:rPr>
          <w:rFonts w:ascii="Tahoma" w:eastAsia="Tahoma" w:hAnsi="Tahoma" w:cs="Tahoma"/>
          <w:b/>
          <w:sz w:val="22"/>
          <w:szCs w:val="22"/>
        </w:rPr>
        <w:t xml:space="preserve">característica </w:t>
      </w:r>
      <w:r w:rsidR="002977F0" w:rsidRPr="00C0276D">
        <w:rPr>
          <w:rFonts w:ascii="Tahoma" w:eastAsia="Tahoma" w:hAnsi="Tahoma" w:cs="Tahoma"/>
          <w:b/>
          <w:sz w:val="22"/>
          <w:szCs w:val="22"/>
        </w:rPr>
        <w:t>de interior de bairro</w:t>
      </w:r>
      <w:r w:rsidR="00877A54">
        <w:rPr>
          <w:rFonts w:ascii="Tahoma" w:eastAsia="Tahoma" w:hAnsi="Tahoma" w:cs="Tahoma"/>
          <w:sz w:val="22"/>
          <w:szCs w:val="22"/>
        </w:rPr>
        <w:t>;</w:t>
      </w:r>
    </w:p>
    <w:p w:rsidR="00D60A0C" w:rsidRPr="00D60A0C" w:rsidRDefault="00D60A0C" w:rsidP="00D60A0C">
      <w:pPr>
        <w:pStyle w:val="PargrafodaLista"/>
        <w:rPr>
          <w:rFonts w:ascii="Tahoma" w:eastAsia="Tahoma" w:hAnsi="Tahoma" w:cs="Tahoma"/>
          <w:sz w:val="22"/>
          <w:szCs w:val="22"/>
        </w:rPr>
      </w:pPr>
    </w:p>
    <w:p w:rsidR="00D60A0C" w:rsidRPr="00D60A0C" w:rsidRDefault="00D60A0C" w:rsidP="00D60A0C">
      <w:pPr>
        <w:pStyle w:val="PargrafodaLista"/>
        <w:spacing w:line="360" w:lineRule="auto"/>
        <w:jc w:val="center"/>
        <w:rPr>
          <w:rFonts w:ascii="Tahoma" w:eastAsia="Tahoma" w:hAnsi="Tahoma" w:cs="Tahoma"/>
          <w:noProof/>
          <w:sz w:val="18"/>
          <w:szCs w:val="18"/>
          <w:lang w:eastAsia="pt-BR"/>
        </w:rPr>
      </w:pPr>
      <w:r w:rsidRPr="00D60A0C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2696970" cy="1980000"/>
            <wp:effectExtent l="0" t="0" r="8255" b="127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EOCOLONIAL ESTILO MISSÕES 03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970" cy="19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0A0C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1997677" cy="1980000"/>
            <wp:effectExtent l="0" t="0" r="3175" b="127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NEOCOLONIAL ESTILO MISSÕES 04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677" cy="19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0A0C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2135959" cy="1980000"/>
            <wp:effectExtent l="0" t="0" r="0" b="127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EOCOLONIAL ESTILO MISSÕES 05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959" cy="19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0A0C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2499468" cy="1980000"/>
            <wp:effectExtent l="0" t="0" r="0" b="127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NEOCOLONIAL ESTILO MISSÕES 01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468" cy="19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A0C" w:rsidRDefault="00D60A0C" w:rsidP="00D60A0C">
      <w:pPr>
        <w:pStyle w:val="PargrafodaLista"/>
        <w:spacing w:line="360" w:lineRule="auto"/>
        <w:jc w:val="center"/>
        <w:rPr>
          <w:rFonts w:ascii="Tahoma" w:eastAsia="Tahoma" w:hAnsi="Tahoma" w:cs="Tahoma"/>
          <w:noProof/>
          <w:sz w:val="18"/>
          <w:szCs w:val="18"/>
          <w:lang w:eastAsia="pt-BR"/>
        </w:rPr>
      </w:pPr>
      <w:r w:rsidRPr="00D60A0C">
        <w:rPr>
          <w:rFonts w:ascii="Tahoma" w:eastAsia="Tahoma" w:hAnsi="Tahoma" w:cs="Tahoma"/>
          <w:noProof/>
          <w:sz w:val="18"/>
          <w:szCs w:val="18"/>
          <w:lang w:eastAsia="pt-BR"/>
        </w:rPr>
        <w:t>Fonte: Google Maps</w:t>
      </w:r>
    </w:p>
    <w:p w:rsidR="00D60A0C" w:rsidRDefault="00D60A0C" w:rsidP="00D60A0C">
      <w:pPr>
        <w:pStyle w:val="PargrafodaLista"/>
        <w:spacing w:line="360" w:lineRule="auto"/>
        <w:jc w:val="center"/>
        <w:rPr>
          <w:rFonts w:ascii="Tahoma" w:eastAsia="Tahoma" w:hAnsi="Tahoma" w:cs="Tahoma"/>
          <w:noProof/>
          <w:sz w:val="18"/>
          <w:szCs w:val="18"/>
          <w:lang w:eastAsia="pt-BR"/>
        </w:rPr>
      </w:pPr>
    </w:p>
    <w:p w:rsidR="00D60A0C" w:rsidRPr="00D60A0C" w:rsidRDefault="00D60A0C" w:rsidP="00D60A0C">
      <w:pPr>
        <w:pStyle w:val="PargrafodaLista"/>
        <w:spacing w:line="360" w:lineRule="auto"/>
        <w:jc w:val="center"/>
        <w:rPr>
          <w:rFonts w:ascii="Tahoma" w:eastAsia="Tahoma" w:hAnsi="Tahoma" w:cs="Tahoma"/>
          <w:sz w:val="18"/>
          <w:szCs w:val="18"/>
        </w:rPr>
      </w:pPr>
    </w:p>
    <w:p w:rsidR="00555DEE" w:rsidRPr="00555DEE" w:rsidRDefault="00555DEE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85A11" w:rsidRDefault="00485A11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B168DF">
        <w:rPr>
          <w:rFonts w:ascii="Tahoma" w:eastAsia="Tahoma" w:hAnsi="Tahoma" w:cs="Tahoma"/>
          <w:sz w:val="22"/>
          <w:szCs w:val="22"/>
        </w:rPr>
        <w:t xml:space="preserve">A implantação de grandes empreendimentos imobiliários </w:t>
      </w:r>
      <w:r w:rsidR="00B168DF" w:rsidRPr="00B168DF">
        <w:rPr>
          <w:rFonts w:ascii="Tahoma" w:eastAsia="Tahoma" w:hAnsi="Tahoma" w:cs="Tahoma"/>
          <w:sz w:val="22"/>
          <w:szCs w:val="22"/>
        </w:rPr>
        <w:t xml:space="preserve">irá propiciar a </w:t>
      </w:r>
      <w:r w:rsidR="00B168DF" w:rsidRPr="00B168DF">
        <w:rPr>
          <w:rFonts w:ascii="Tahoma" w:eastAsia="Tahoma" w:hAnsi="Tahoma" w:cs="Tahoma"/>
          <w:b/>
          <w:sz w:val="22"/>
          <w:szCs w:val="22"/>
        </w:rPr>
        <w:t>diminuiçãod</w:t>
      </w:r>
      <w:r w:rsidRPr="00B168DF">
        <w:rPr>
          <w:rFonts w:ascii="Tahoma" w:eastAsia="Tahoma" w:hAnsi="Tahoma" w:cs="Tahoma"/>
          <w:b/>
          <w:sz w:val="22"/>
          <w:szCs w:val="22"/>
        </w:rPr>
        <w:t xml:space="preserve">as áreas </w:t>
      </w:r>
      <w:r w:rsidRPr="00B168DF">
        <w:rPr>
          <w:rFonts w:ascii="Tahoma" w:eastAsia="Tahoma" w:hAnsi="Tahoma" w:cs="Tahoma"/>
          <w:b/>
          <w:sz w:val="22"/>
          <w:szCs w:val="22"/>
        </w:rPr>
        <w:lastRenderedPageBreak/>
        <w:t>verdes presentes hoje nos quintais</w:t>
      </w:r>
      <w:r w:rsidRPr="00B168DF">
        <w:rPr>
          <w:rFonts w:ascii="Tahoma" w:eastAsia="Tahoma" w:hAnsi="Tahoma" w:cs="Tahoma"/>
          <w:sz w:val="22"/>
          <w:szCs w:val="22"/>
        </w:rPr>
        <w:t xml:space="preserve"> ao redor das residências de baixa densidade, contribuindo para </w:t>
      </w:r>
      <w:r w:rsidRPr="00B168DF">
        <w:rPr>
          <w:rFonts w:ascii="Tahoma" w:eastAsia="Tahoma" w:hAnsi="Tahoma" w:cs="Tahoma"/>
          <w:b/>
          <w:sz w:val="22"/>
          <w:szCs w:val="22"/>
        </w:rPr>
        <w:t>o aumento de calor, perda de diversidade de indivíduos arbóreos</w:t>
      </w:r>
      <w:r w:rsidRPr="00B168DF">
        <w:rPr>
          <w:rFonts w:ascii="Tahoma" w:eastAsia="Tahoma" w:hAnsi="Tahoma" w:cs="Tahoma"/>
          <w:sz w:val="22"/>
          <w:szCs w:val="22"/>
        </w:rPr>
        <w:t xml:space="preserve">, uma vez que, tanto as vias públicas como os quintais da região contam com árvores frutíferas, e, por fim, </w:t>
      </w:r>
      <w:r w:rsidRPr="00B168DF">
        <w:rPr>
          <w:rFonts w:ascii="Tahoma" w:eastAsia="Tahoma" w:hAnsi="Tahoma" w:cs="Tahoma"/>
          <w:b/>
          <w:sz w:val="22"/>
          <w:szCs w:val="22"/>
        </w:rPr>
        <w:t>a diminuição da variedade e quantidade da oferta de árvores impactará no ciclo de vida de av</w:t>
      </w:r>
      <w:r w:rsidR="00D73C14" w:rsidRPr="00B168DF">
        <w:rPr>
          <w:rFonts w:ascii="Tahoma" w:eastAsia="Tahoma" w:hAnsi="Tahoma" w:cs="Tahoma"/>
          <w:b/>
          <w:sz w:val="22"/>
          <w:szCs w:val="22"/>
        </w:rPr>
        <w:t>es e demais espécies animais ali avistadas como o caxing</w:t>
      </w:r>
      <w:r w:rsidR="00D60A0C">
        <w:rPr>
          <w:rFonts w:ascii="Tahoma" w:eastAsia="Tahoma" w:hAnsi="Tahoma" w:cs="Tahoma"/>
          <w:b/>
          <w:sz w:val="22"/>
          <w:szCs w:val="22"/>
        </w:rPr>
        <w:t xml:space="preserve">uelê, </w:t>
      </w:r>
      <w:r w:rsidR="00064494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D73C14" w:rsidRPr="00B168DF">
        <w:rPr>
          <w:rFonts w:ascii="Tahoma" w:eastAsia="Tahoma" w:hAnsi="Tahoma" w:cs="Tahoma"/>
          <w:b/>
          <w:sz w:val="22"/>
          <w:szCs w:val="22"/>
        </w:rPr>
        <w:t>pica pau amarelo,</w:t>
      </w:r>
      <w:r w:rsidR="00064494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D60A0C">
        <w:rPr>
          <w:rFonts w:ascii="Tahoma" w:eastAsia="Tahoma" w:hAnsi="Tahoma" w:cs="Tahoma"/>
          <w:b/>
          <w:sz w:val="22"/>
          <w:szCs w:val="22"/>
        </w:rPr>
        <w:t>lagarto teiú,</w:t>
      </w:r>
      <w:r w:rsidR="00064494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D73C14" w:rsidRPr="00B168DF">
        <w:rPr>
          <w:rFonts w:ascii="Tahoma" w:eastAsia="Tahoma" w:hAnsi="Tahoma" w:cs="Tahoma"/>
          <w:b/>
          <w:sz w:val="22"/>
          <w:szCs w:val="22"/>
        </w:rPr>
        <w:t>tucano</w:t>
      </w:r>
      <w:r w:rsidR="00B168DF" w:rsidRPr="00B168DF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064494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B168DF" w:rsidRPr="00B168DF">
        <w:rPr>
          <w:rFonts w:ascii="Tahoma" w:eastAsia="Tahoma" w:hAnsi="Tahoma" w:cs="Tahoma"/>
          <w:b/>
          <w:sz w:val="22"/>
          <w:szCs w:val="22"/>
        </w:rPr>
        <w:t xml:space="preserve">mico e </w:t>
      </w:r>
      <w:r w:rsidR="00D60A0C">
        <w:rPr>
          <w:rFonts w:ascii="Tahoma" w:eastAsia="Tahoma" w:hAnsi="Tahoma" w:cs="Tahoma"/>
          <w:b/>
          <w:sz w:val="22"/>
          <w:szCs w:val="22"/>
        </w:rPr>
        <w:t>o gambá</w:t>
      </w:r>
      <w:r w:rsidR="00B168DF" w:rsidRPr="00B168DF">
        <w:rPr>
          <w:rFonts w:ascii="Tahoma" w:eastAsia="Tahoma" w:hAnsi="Tahoma" w:cs="Tahoma"/>
          <w:sz w:val="22"/>
          <w:szCs w:val="22"/>
        </w:rPr>
        <w:t>;</w:t>
      </w:r>
    </w:p>
    <w:p w:rsidR="00D60A0C" w:rsidRDefault="00D60A0C" w:rsidP="001F3F52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5995866" cy="3444240"/>
            <wp:effectExtent l="0" t="0" r="5080" b="381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APA CHEIOS E VAZIOS_SANTA ROSA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780" t="6272" r="3563" b="18442"/>
                    <a:stretch/>
                  </pic:blipFill>
                  <pic:spPr bwMode="auto">
                    <a:xfrm>
                      <a:off x="0" y="0"/>
                      <a:ext cx="5997905" cy="3445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0A0C" w:rsidRDefault="00D60A0C" w:rsidP="001F3F52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 w:rsidRPr="001F3F52">
        <w:rPr>
          <w:rFonts w:ascii="Tahoma" w:eastAsia="Tahoma" w:hAnsi="Tahoma" w:cs="Tahoma"/>
          <w:sz w:val="18"/>
          <w:szCs w:val="18"/>
        </w:rPr>
        <w:t xml:space="preserve">Mapa de cheios e vazios demonstrando a diferença de implantação e área ocupada entre grandes empreendimentos residenciais multifamiliares e residências unifamiliares. Fonte: </w:t>
      </w:r>
      <w:proofErr w:type="spellStart"/>
      <w:r w:rsidRPr="001F3F52">
        <w:rPr>
          <w:rFonts w:ascii="Tahoma" w:eastAsia="Tahoma" w:hAnsi="Tahoma" w:cs="Tahoma"/>
          <w:sz w:val="18"/>
          <w:szCs w:val="18"/>
        </w:rPr>
        <w:t>SiG</w:t>
      </w:r>
      <w:r w:rsidR="001F3F52" w:rsidRPr="001F3F52">
        <w:rPr>
          <w:rFonts w:ascii="Tahoma" w:eastAsia="Tahoma" w:hAnsi="Tahoma" w:cs="Tahoma"/>
          <w:sz w:val="18"/>
          <w:szCs w:val="18"/>
        </w:rPr>
        <w:t>eo</w:t>
      </w:r>
      <w:proofErr w:type="spellEnd"/>
      <w:r w:rsidR="001F3F52" w:rsidRPr="001F3F52">
        <w:rPr>
          <w:rFonts w:ascii="Tahoma" w:eastAsia="Tahoma" w:hAnsi="Tahoma" w:cs="Tahoma"/>
          <w:sz w:val="18"/>
          <w:szCs w:val="18"/>
        </w:rPr>
        <w:t>. 2024</w:t>
      </w:r>
    </w:p>
    <w:p w:rsidR="00E06598" w:rsidRDefault="00E06598" w:rsidP="001F3F52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</w:p>
    <w:p w:rsidR="00E06598" w:rsidRPr="00E06598" w:rsidRDefault="00E06598" w:rsidP="00F0535A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fim de mitigar este </w:t>
      </w:r>
      <w:r w:rsidR="00F0535A">
        <w:rPr>
          <w:rFonts w:ascii="Tahoma" w:eastAsia="Tahoma" w:hAnsi="Tahoma" w:cs="Tahoma"/>
          <w:sz w:val="22"/>
          <w:szCs w:val="22"/>
        </w:rPr>
        <w:t>impacto na fauna e flora local</w:t>
      </w:r>
      <w:r>
        <w:rPr>
          <w:rFonts w:ascii="Tahoma" w:eastAsia="Tahoma" w:hAnsi="Tahoma" w:cs="Tahoma"/>
          <w:sz w:val="22"/>
          <w:szCs w:val="22"/>
        </w:rPr>
        <w:t xml:space="preserve">, a fim de seguir </w:t>
      </w:r>
      <w:r w:rsidR="0052621E"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 xml:space="preserve"> objetivo </w:t>
      </w:r>
      <w:r w:rsidR="0052621E">
        <w:rPr>
          <w:rFonts w:ascii="Tahoma" w:eastAsia="Tahoma" w:hAnsi="Tahoma" w:cs="Tahoma"/>
          <w:sz w:val="22"/>
          <w:szCs w:val="22"/>
        </w:rPr>
        <w:t xml:space="preserve">proposto </w:t>
      </w:r>
      <w:bookmarkStart w:id="0" w:name="_GoBack"/>
      <w:bookmarkEnd w:id="0"/>
      <w:r>
        <w:rPr>
          <w:rFonts w:ascii="Tahoma" w:eastAsia="Tahoma" w:hAnsi="Tahoma" w:cs="Tahoma"/>
          <w:sz w:val="22"/>
          <w:szCs w:val="22"/>
        </w:rPr>
        <w:t xml:space="preserve">para a </w:t>
      </w:r>
      <w:proofErr w:type="spellStart"/>
      <w:r>
        <w:rPr>
          <w:rFonts w:ascii="Tahoma" w:eastAsia="Tahoma" w:hAnsi="Tahoma" w:cs="Tahoma"/>
          <w:sz w:val="22"/>
          <w:szCs w:val="22"/>
        </w:rPr>
        <w:t>Macroárea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de Urbanização Consolidada, a saber “</w:t>
      </w:r>
      <w:r w:rsidR="00F0535A" w:rsidRPr="00F0535A">
        <w:rPr>
          <w:rFonts w:ascii="Tahoma" w:eastAsia="Tahoma" w:hAnsi="Tahoma" w:cs="Tahoma"/>
          <w:sz w:val="22"/>
          <w:szCs w:val="22"/>
        </w:rPr>
        <w:t xml:space="preserve">manter atividades que reforçam a vitalidade urbana, a autenticidade da ambiência cultural e o modus vivendi </w:t>
      </w:r>
      <w:r w:rsidR="00F0535A">
        <w:rPr>
          <w:rFonts w:ascii="Tahoma" w:eastAsia="Tahoma" w:hAnsi="Tahoma" w:cs="Tahoma"/>
          <w:sz w:val="22"/>
          <w:szCs w:val="22"/>
        </w:rPr>
        <w:t>(...)</w:t>
      </w:r>
      <w:r w:rsidR="00F0535A" w:rsidRPr="00F0535A">
        <w:rPr>
          <w:rFonts w:ascii="Tahoma" w:eastAsia="Tahoma" w:hAnsi="Tahoma" w:cs="Tahoma"/>
          <w:sz w:val="22"/>
          <w:szCs w:val="22"/>
        </w:rPr>
        <w:t xml:space="preserve"> contemplando estímulo à permanência e à expansão do comércio lojista tradicional nos bairros e as atividades que mantêm relação com a memória e a identidade cultural da cidade, baseada na cultura do encontro, do convívio e da confraternização no espaço público</w:t>
      </w:r>
      <w:r w:rsidR="00F0535A">
        <w:rPr>
          <w:rFonts w:ascii="Tahoma" w:eastAsia="Tahoma" w:hAnsi="Tahoma" w:cs="Tahoma"/>
          <w:sz w:val="22"/>
          <w:szCs w:val="22"/>
        </w:rPr>
        <w:t xml:space="preserve">” e, a fim de diminuir a carência na oferta de espaços públicos para lazer, </w:t>
      </w:r>
      <w:r w:rsidR="0052621E">
        <w:rPr>
          <w:rFonts w:ascii="Tahoma" w:eastAsia="Tahoma" w:hAnsi="Tahoma" w:cs="Tahoma"/>
          <w:sz w:val="22"/>
          <w:szCs w:val="22"/>
        </w:rPr>
        <w:t>sugerimos a criação de uma praça</w:t>
      </w:r>
      <w:r w:rsidR="00F0535A">
        <w:rPr>
          <w:rFonts w:ascii="Tahoma" w:eastAsia="Tahoma" w:hAnsi="Tahoma" w:cs="Tahoma"/>
          <w:sz w:val="22"/>
          <w:szCs w:val="22"/>
        </w:rPr>
        <w:t xml:space="preserve"> na localidade. Deixamos como sugestão o vazio na esquina das ruas dr. Sardinha e Desembargador Felício </w:t>
      </w:r>
      <w:proofErr w:type="spellStart"/>
      <w:r w:rsidR="00F0535A">
        <w:rPr>
          <w:rFonts w:ascii="Tahoma" w:eastAsia="Tahoma" w:hAnsi="Tahoma" w:cs="Tahoma"/>
          <w:sz w:val="22"/>
          <w:szCs w:val="22"/>
        </w:rPr>
        <w:t>Panza</w:t>
      </w:r>
      <w:proofErr w:type="spellEnd"/>
      <w:r w:rsidR="00F0535A">
        <w:rPr>
          <w:rFonts w:ascii="Tahoma" w:eastAsia="Tahoma" w:hAnsi="Tahoma" w:cs="Tahoma"/>
          <w:sz w:val="22"/>
          <w:szCs w:val="22"/>
        </w:rPr>
        <w:t>.</w:t>
      </w:r>
    </w:p>
    <w:p w:rsidR="00485A11" w:rsidRPr="00485A11" w:rsidRDefault="00485A11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2B4DE1" w:rsidRDefault="00580F27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80F27">
        <w:rPr>
          <w:rFonts w:ascii="Tahoma" w:eastAsia="Tahoma" w:hAnsi="Tahoma" w:cs="Tahoma"/>
          <w:sz w:val="22"/>
          <w:szCs w:val="22"/>
        </w:rPr>
        <w:lastRenderedPageBreak/>
        <w:t xml:space="preserve">A implantação de grandes empreendimentos imobiliários </w:t>
      </w:r>
      <w:r w:rsidRPr="00580F27">
        <w:rPr>
          <w:rFonts w:ascii="Tahoma" w:eastAsia="Tahoma" w:hAnsi="Tahoma" w:cs="Tahoma"/>
          <w:b/>
          <w:sz w:val="22"/>
          <w:szCs w:val="22"/>
        </w:rPr>
        <w:t>aumentará</w:t>
      </w:r>
      <w:r w:rsidR="00485A11" w:rsidRPr="00580F27">
        <w:rPr>
          <w:rFonts w:ascii="Tahoma" w:eastAsia="Tahoma" w:hAnsi="Tahoma" w:cs="Tahoma"/>
          <w:b/>
          <w:sz w:val="22"/>
          <w:szCs w:val="22"/>
        </w:rPr>
        <w:t xml:space="preserve"> a impermeabilização do solo</w:t>
      </w:r>
      <w:r w:rsidR="00485A11" w:rsidRPr="00580F27">
        <w:rPr>
          <w:rFonts w:ascii="Tahoma" w:eastAsia="Tahoma" w:hAnsi="Tahoma" w:cs="Tahoma"/>
          <w:sz w:val="22"/>
          <w:szCs w:val="22"/>
        </w:rPr>
        <w:t xml:space="preserve">, o que </w:t>
      </w:r>
      <w:r w:rsidR="00485A11" w:rsidRPr="00580F27">
        <w:rPr>
          <w:rFonts w:ascii="Tahoma" w:eastAsia="Tahoma" w:hAnsi="Tahoma" w:cs="Tahoma"/>
          <w:b/>
          <w:sz w:val="22"/>
          <w:szCs w:val="22"/>
        </w:rPr>
        <w:t xml:space="preserve">pode </w:t>
      </w:r>
      <w:r w:rsidR="00064494">
        <w:rPr>
          <w:rFonts w:ascii="Tahoma" w:eastAsia="Tahoma" w:hAnsi="Tahoma" w:cs="Tahoma"/>
          <w:b/>
          <w:sz w:val="22"/>
          <w:szCs w:val="22"/>
        </w:rPr>
        <w:t xml:space="preserve">provocar </w:t>
      </w:r>
      <w:r w:rsidR="002B4DE1" w:rsidRPr="00580F27">
        <w:rPr>
          <w:rFonts w:ascii="Tahoma" w:eastAsia="Tahoma" w:hAnsi="Tahoma" w:cs="Tahoma"/>
          <w:b/>
          <w:sz w:val="22"/>
          <w:szCs w:val="22"/>
        </w:rPr>
        <w:t>impactos negativos na manutenção do lençol freático</w:t>
      </w:r>
      <w:r w:rsidR="002B4DE1" w:rsidRPr="00580F27">
        <w:rPr>
          <w:rFonts w:ascii="Tahoma" w:eastAsia="Tahoma" w:hAnsi="Tahoma" w:cs="Tahoma"/>
          <w:sz w:val="22"/>
          <w:szCs w:val="22"/>
        </w:rPr>
        <w:t xml:space="preserve">, que é a camada de água subterrânea presente abaixo da superfície do solo. A impermeabilização ocorre quando superfícies naturais são cobertas por materiais impermeáveis, como asfalto, concreto ou outros revestimentos, impedindo a absorção natural da água pelo solo. </w:t>
      </w:r>
      <w:r w:rsidR="004A46DA">
        <w:rPr>
          <w:rFonts w:ascii="Tahoma" w:eastAsia="Tahoma" w:hAnsi="Tahoma" w:cs="Tahoma"/>
          <w:sz w:val="22"/>
          <w:szCs w:val="22"/>
        </w:rPr>
        <w:t>Onde podemos citar</w:t>
      </w:r>
      <w:r w:rsidR="002B4DE1" w:rsidRPr="00580F27">
        <w:rPr>
          <w:rFonts w:ascii="Tahoma" w:eastAsia="Tahoma" w:hAnsi="Tahoma" w:cs="Tahoma"/>
          <w:sz w:val="22"/>
          <w:szCs w:val="22"/>
        </w:rPr>
        <w:t xml:space="preserve"> alguns dos principais impactos:</w:t>
      </w:r>
    </w:p>
    <w:p w:rsidR="00D03E75" w:rsidRPr="00580F27" w:rsidRDefault="00D03E75" w:rsidP="00D03E75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B4DE1" w:rsidRPr="002B4DE1" w:rsidRDefault="002B4DE1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A46DA" w:rsidRPr="00D03E75" w:rsidRDefault="002B4DE1" w:rsidP="00362E61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bCs/>
          <w:sz w:val="22"/>
          <w:szCs w:val="22"/>
        </w:rPr>
        <w:t>Redução da infiltração de água:</w:t>
      </w:r>
      <w:r w:rsidRPr="00D03E75">
        <w:rPr>
          <w:rFonts w:ascii="Tahoma" w:eastAsia="Tahoma" w:hAnsi="Tahoma" w:cs="Tahoma"/>
          <w:sz w:val="22"/>
          <w:szCs w:val="22"/>
        </w:rPr>
        <w:t xml:space="preserve"> A impermeabilização impede que a água da chuva seja absorvida pelo solo, reduzindo a quantidade de água que recarrega o lençol freático. Isso pode levar a uma diminuição do nível do le</w:t>
      </w:r>
      <w:r w:rsidR="004A46DA" w:rsidRPr="00D03E75">
        <w:rPr>
          <w:rFonts w:ascii="Tahoma" w:eastAsia="Tahoma" w:hAnsi="Tahoma" w:cs="Tahoma"/>
          <w:sz w:val="22"/>
          <w:szCs w:val="22"/>
        </w:rPr>
        <w:t>nçol freático ao longo do tempo;</w:t>
      </w:r>
    </w:p>
    <w:p w:rsidR="007C798A" w:rsidRPr="0002285C" w:rsidRDefault="004A46DA" w:rsidP="00CC7615">
      <w:pPr>
        <w:pStyle w:val="PargrafodaLista"/>
        <w:numPr>
          <w:ilvl w:val="1"/>
          <w:numId w:val="2"/>
        </w:num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 w:rsidRPr="0002285C">
        <w:rPr>
          <w:rFonts w:ascii="Tahoma" w:eastAsia="Tahoma" w:hAnsi="Tahoma" w:cs="Tahoma"/>
          <w:b/>
          <w:bCs/>
          <w:sz w:val="22"/>
          <w:szCs w:val="22"/>
        </w:rPr>
        <w:t>Aumento do escoamento superficial:</w:t>
      </w:r>
      <w:r w:rsidRPr="0002285C">
        <w:rPr>
          <w:rFonts w:ascii="Tahoma" w:eastAsia="Tahoma" w:hAnsi="Tahoma" w:cs="Tahoma"/>
          <w:sz w:val="22"/>
          <w:szCs w:val="22"/>
        </w:rPr>
        <w:t xml:space="preserve"> Com menos água sendo absorvida pelo solo, há um aumento no escoamento superficial. Isso pode levar a enchentes mais frequentes e intensas, pois a água da chuva flui mais rapidamente sobre a superfície impermeabilizada em</w:t>
      </w:r>
      <w:r w:rsidR="00D03E75" w:rsidRPr="0002285C">
        <w:rPr>
          <w:rFonts w:ascii="Tahoma" w:eastAsia="Tahoma" w:hAnsi="Tahoma" w:cs="Tahoma"/>
          <w:sz w:val="22"/>
          <w:szCs w:val="22"/>
        </w:rPr>
        <w:t xml:space="preserve"> vez de ser absorvida pelo solo</w:t>
      </w:r>
      <w:r w:rsidR="00C574DB" w:rsidRPr="0002285C">
        <w:rPr>
          <w:rFonts w:ascii="Tahoma" w:eastAsia="Tahoma" w:hAnsi="Tahoma" w:cs="Tahoma"/>
          <w:sz w:val="22"/>
          <w:szCs w:val="22"/>
        </w:rPr>
        <w:t>, agudizando os já costumeiros alagamentos na região</w:t>
      </w:r>
      <w:r w:rsidR="00D03E75" w:rsidRPr="0002285C">
        <w:rPr>
          <w:rFonts w:ascii="Tahoma" w:eastAsia="Tahoma" w:hAnsi="Tahoma" w:cs="Tahoma"/>
          <w:sz w:val="22"/>
          <w:szCs w:val="22"/>
        </w:rPr>
        <w:t>;</w:t>
      </w:r>
    </w:p>
    <w:p w:rsidR="009C4038" w:rsidRPr="00D03E75" w:rsidRDefault="009C4038" w:rsidP="009C56E2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sz w:val="22"/>
          <w:szCs w:val="22"/>
        </w:rPr>
        <w:t xml:space="preserve">Alterações na qualidade da água: </w:t>
      </w:r>
      <w:r w:rsidRPr="00D03E75">
        <w:rPr>
          <w:rFonts w:ascii="Tahoma" w:eastAsia="Tahoma" w:hAnsi="Tahoma" w:cs="Tahoma"/>
          <w:sz w:val="22"/>
          <w:szCs w:val="22"/>
        </w:rPr>
        <w:t>O escoamento superficial sobre superfícies impermeáveis pode transportar poluentes, como óleos, metais pesados e substâncias químicas, para corpos d'água próximos. Isso afeta negativamente a qualidade da água no lençol freático;</w:t>
      </w:r>
    </w:p>
    <w:p w:rsidR="009C4038" w:rsidRPr="00D03E75" w:rsidRDefault="009C4038" w:rsidP="00A61747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sz w:val="22"/>
          <w:szCs w:val="22"/>
        </w:rPr>
        <w:t>Mudanças na temperatura do solo</w:t>
      </w:r>
      <w:r w:rsidRPr="00D03E75">
        <w:rPr>
          <w:rFonts w:ascii="Tahoma" w:eastAsia="Tahoma" w:hAnsi="Tahoma" w:cs="Tahoma"/>
          <w:sz w:val="22"/>
          <w:szCs w:val="22"/>
        </w:rPr>
        <w:t>: Superfícies impermeáveis, especialmente aquelas feitas de materiais como concreto e asfalto, absorvem e retêm o calor. Isso pode resultar em mudanças na temperatura do solo, afetando os processos naturais que ocorrem nas camadas mais profundas, incluindo o lençol freático;</w:t>
      </w:r>
    </w:p>
    <w:p w:rsidR="009C4038" w:rsidRPr="009C4038" w:rsidRDefault="009C4038" w:rsidP="00E842ED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9C4038">
        <w:rPr>
          <w:rFonts w:ascii="Tahoma" w:eastAsia="Tahoma" w:hAnsi="Tahoma" w:cs="Tahoma"/>
          <w:b/>
          <w:sz w:val="22"/>
          <w:szCs w:val="22"/>
        </w:rPr>
        <w:t>Subsidência do solo:</w:t>
      </w:r>
      <w:r w:rsidRPr="009C4038">
        <w:rPr>
          <w:rFonts w:ascii="Tahoma" w:eastAsia="Tahoma" w:hAnsi="Tahoma" w:cs="Tahoma"/>
          <w:sz w:val="22"/>
          <w:szCs w:val="22"/>
        </w:rPr>
        <w:t>Em algumas áreas, a retirada excessiva de água do lençol freático para uso humano pode levar à subsidência do solo, ou seja, ao afundamento da superfície terrestre. Isso pode resultar em danos à infraestrutura e ao ambiente local.</w:t>
      </w:r>
    </w:p>
    <w:p w:rsidR="004A46DA" w:rsidRPr="004A46DA" w:rsidRDefault="004A46DA" w:rsidP="00E842ED">
      <w:pPr>
        <w:spacing w:line="360" w:lineRule="auto"/>
        <w:ind w:left="360"/>
        <w:jc w:val="both"/>
        <w:rPr>
          <w:rFonts w:ascii="Tahoma" w:eastAsia="Tahoma" w:hAnsi="Tahoma" w:cs="Tahoma"/>
          <w:sz w:val="22"/>
          <w:szCs w:val="22"/>
        </w:rPr>
      </w:pPr>
    </w:p>
    <w:p w:rsidR="00225EE1" w:rsidRDefault="00225EE1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>Em face desses desafios, é imperativo adotar uma abordagem holística e sustentável para a urbanização</w:t>
      </w:r>
      <w:r w:rsidR="002B4DE1">
        <w:rPr>
          <w:rFonts w:ascii="Tahoma" w:eastAsia="Tahoma" w:hAnsi="Tahoma" w:cs="Tahoma"/>
          <w:sz w:val="22"/>
          <w:szCs w:val="22"/>
        </w:rPr>
        <w:t>.</w:t>
      </w:r>
      <w:r w:rsidR="00284B22">
        <w:rPr>
          <w:rFonts w:ascii="Tahoma" w:eastAsia="Tahoma" w:hAnsi="Tahoma" w:cs="Tahoma"/>
          <w:sz w:val="22"/>
          <w:szCs w:val="22"/>
        </w:rPr>
        <w:t>O planejamento</w:t>
      </w:r>
      <w:r w:rsidR="003278E9">
        <w:rPr>
          <w:rFonts w:ascii="Tahoma" w:eastAsia="Tahoma" w:hAnsi="Tahoma" w:cs="Tahoma"/>
          <w:sz w:val="22"/>
          <w:szCs w:val="22"/>
        </w:rPr>
        <w:t>,</w:t>
      </w:r>
      <w:r w:rsidR="00284B22">
        <w:rPr>
          <w:rFonts w:ascii="Tahoma" w:eastAsia="Tahoma" w:hAnsi="Tahoma" w:cs="Tahoma"/>
          <w:sz w:val="22"/>
          <w:szCs w:val="22"/>
        </w:rPr>
        <w:t xml:space="preserve"> cuidadosoque</w:t>
      </w:r>
      <w:r w:rsidRPr="00470DB5">
        <w:rPr>
          <w:rFonts w:ascii="Tahoma" w:eastAsia="Tahoma" w:hAnsi="Tahoma" w:cs="Tahoma"/>
          <w:sz w:val="22"/>
          <w:szCs w:val="22"/>
        </w:rPr>
        <w:t xml:space="preserve"> consider</w:t>
      </w:r>
      <w:r w:rsidR="00284B22">
        <w:rPr>
          <w:rFonts w:ascii="Tahoma" w:eastAsia="Tahoma" w:hAnsi="Tahoma" w:cs="Tahoma"/>
          <w:sz w:val="22"/>
          <w:szCs w:val="22"/>
        </w:rPr>
        <w:t>e as externalidades</w:t>
      </w:r>
      <w:r w:rsidR="003278E9">
        <w:rPr>
          <w:rFonts w:ascii="Tahoma" w:eastAsia="Tahoma" w:hAnsi="Tahoma" w:cs="Tahoma"/>
          <w:sz w:val="22"/>
          <w:szCs w:val="22"/>
        </w:rPr>
        <w:t xml:space="preserve"> promovidas por esta proposta de ordenamento do solo da cidade,</w:t>
      </w:r>
      <w:r w:rsidR="00284B22">
        <w:rPr>
          <w:rFonts w:ascii="Tahoma" w:eastAsia="Tahoma" w:hAnsi="Tahoma" w:cs="Tahoma"/>
          <w:sz w:val="22"/>
          <w:szCs w:val="22"/>
        </w:rPr>
        <w:t xml:space="preserve"> é essencial</w:t>
      </w:r>
      <w:r w:rsidRPr="00470DB5">
        <w:rPr>
          <w:rFonts w:ascii="Tahoma" w:eastAsia="Tahoma" w:hAnsi="Tahoma" w:cs="Tahoma"/>
          <w:sz w:val="22"/>
          <w:szCs w:val="22"/>
        </w:rPr>
        <w:t xml:space="preserve"> para garantir o desenvolvimento urbano sem comprometer a segurança e a qualidade de vida das comunidades. Somente assim podemos construir </w:t>
      </w:r>
      <w:r w:rsidRPr="00470DB5">
        <w:rPr>
          <w:rFonts w:ascii="Tahoma" w:eastAsia="Tahoma" w:hAnsi="Tahoma" w:cs="Tahoma"/>
          <w:sz w:val="22"/>
          <w:szCs w:val="22"/>
        </w:rPr>
        <w:lastRenderedPageBreak/>
        <w:t>cidades que resistam aos desafios do clima, promovendo um equilíbrio entre o desenvolvimento urbano e a preservação ambiental</w:t>
      </w:r>
      <w:r w:rsidR="002B4DE1">
        <w:rPr>
          <w:rFonts w:ascii="Tahoma" w:eastAsia="Tahoma" w:hAnsi="Tahoma" w:cs="Tahoma"/>
          <w:sz w:val="22"/>
          <w:szCs w:val="22"/>
        </w:rPr>
        <w:t>.</w:t>
      </w:r>
    </w:p>
    <w:p w:rsidR="0029513E" w:rsidRDefault="0029513E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9513E" w:rsidRDefault="0029513E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Por tudo exposto acima propomos o </w:t>
      </w:r>
      <w:proofErr w:type="spellStart"/>
      <w:r>
        <w:rPr>
          <w:rFonts w:ascii="Tahoma" w:eastAsia="Tahoma" w:hAnsi="Tahoma" w:cs="Tahoma"/>
          <w:sz w:val="22"/>
          <w:szCs w:val="22"/>
        </w:rPr>
        <w:t>rezoneamento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e alteração de gabarito na ZUM+11 do bairro de Santa Rosa para que a mesma passe a se configurar da seguinte maneira:</w:t>
      </w:r>
    </w:p>
    <w:p w:rsidR="00755039" w:rsidRDefault="0075503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9513E" w:rsidRDefault="00755039" w:rsidP="0029513E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5410200" cy="4081629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ZUM Santa Rosa.png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6332" t="10202" r="16717"/>
                    <a:stretch/>
                  </pic:blipFill>
                  <pic:spPr bwMode="auto">
                    <a:xfrm>
                      <a:off x="0" y="0"/>
                      <a:ext cx="5426145" cy="4093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4AB0" w:rsidRDefault="00934AB0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1A1DD3" w:rsidP="00E842ED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Desta forma, visando ordenar o crescimento urbano, aliando questões econômicas e de conservação e proteção socioambiental, contamos com o apoio dos nobres pares na aprovação desta emenda.</w:t>
      </w:r>
    </w:p>
    <w:sectPr w:rsidR="00EB25C6" w:rsidRPr="00864CFC" w:rsidSect="00864CFC">
      <w:headerReference w:type="default" r:id="rId25"/>
      <w:footerReference w:type="default" r:id="rId26"/>
      <w:pgSz w:w="11905" w:h="16837"/>
      <w:pgMar w:top="1134" w:right="706" w:bottom="1134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A96" w:rsidRDefault="00EB1A96">
      <w:r>
        <w:separator/>
      </w:r>
    </w:p>
  </w:endnote>
  <w:endnote w:type="continuationSeparator" w:id="1">
    <w:p w:rsidR="00EB1A96" w:rsidRDefault="00EB1A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CFC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A96" w:rsidRDefault="00EB1A96">
      <w:r>
        <w:separator/>
      </w:r>
    </w:p>
  </w:footnote>
  <w:footnote w:type="continuationSeparator" w:id="1">
    <w:p w:rsidR="00EB1A96" w:rsidRDefault="00EB1A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C6" w:rsidRDefault="00EB25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1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EB25C6">
      <w:trPr>
        <w:cantSplit/>
        <w:trHeight w:val="1950"/>
        <w:tblHeader/>
      </w:trPr>
      <w:tc>
        <w:tcPr>
          <w:tcW w:w="1728" w:type="dxa"/>
        </w:tcPr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6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B25C6" w:rsidRDefault="00EB25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0B6F"/>
    <w:multiLevelType w:val="multilevel"/>
    <w:tmpl w:val="BC20B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BC5EB5"/>
    <w:multiLevelType w:val="hybridMultilevel"/>
    <w:tmpl w:val="6DB4EC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127D99"/>
    <w:multiLevelType w:val="multilevel"/>
    <w:tmpl w:val="C1FC64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C6"/>
    <w:rsid w:val="00007F0D"/>
    <w:rsid w:val="0002285C"/>
    <w:rsid w:val="000278D5"/>
    <w:rsid w:val="00064494"/>
    <w:rsid w:val="00085C8D"/>
    <w:rsid w:val="000A2B1F"/>
    <w:rsid w:val="000B24DF"/>
    <w:rsid w:val="000F25DF"/>
    <w:rsid w:val="00131938"/>
    <w:rsid w:val="00133ECD"/>
    <w:rsid w:val="00143A90"/>
    <w:rsid w:val="001768E3"/>
    <w:rsid w:val="00177E8F"/>
    <w:rsid w:val="001A1DD3"/>
    <w:rsid w:val="001A28A2"/>
    <w:rsid w:val="001C3271"/>
    <w:rsid w:val="001F0B30"/>
    <w:rsid w:val="001F3F52"/>
    <w:rsid w:val="00225EE1"/>
    <w:rsid w:val="002713BC"/>
    <w:rsid w:val="002733B2"/>
    <w:rsid w:val="00273635"/>
    <w:rsid w:val="00284B22"/>
    <w:rsid w:val="002939EA"/>
    <w:rsid w:val="0029513E"/>
    <w:rsid w:val="002977F0"/>
    <w:rsid w:val="002A296E"/>
    <w:rsid w:val="002B4DE1"/>
    <w:rsid w:val="002D372E"/>
    <w:rsid w:val="002D4100"/>
    <w:rsid w:val="002F5270"/>
    <w:rsid w:val="00310580"/>
    <w:rsid w:val="003278E9"/>
    <w:rsid w:val="00334C73"/>
    <w:rsid w:val="00340D2F"/>
    <w:rsid w:val="0035489A"/>
    <w:rsid w:val="00375E54"/>
    <w:rsid w:val="003B27EB"/>
    <w:rsid w:val="00415004"/>
    <w:rsid w:val="0043577C"/>
    <w:rsid w:val="004365FC"/>
    <w:rsid w:val="00440E08"/>
    <w:rsid w:val="00453948"/>
    <w:rsid w:val="00482D03"/>
    <w:rsid w:val="00485A11"/>
    <w:rsid w:val="004A46DA"/>
    <w:rsid w:val="004C4F69"/>
    <w:rsid w:val="004C7D18"/>
    <w:rsid w:val="004E6C61"/>
    <w:rsid w:val="0052137E"/>
    <w:rsid w:val="0052621E"/>
    <w:rsid w:val="00553BFF"/>
    <w:rsid w:val="00555DEE"/>
    <w:rsid w:val="005610BE"/>
    <w:rsid w:val="00564C07"/>
    <w:rsid w:val="005674B4"/>
    <w:rsid w:val="00580F27"/>
    <w:rsid w:val="005D16A0"/>
    <w:rsid w:val="005D2F5C"/>
    <w:rsid w:val="005F7467"/>
    <w:rsid w:val="00601415"/>
    <w:rsid w:val="006161AA"/>
    <w:rsid w:val="006241EF"/>
    <w:rsid w:val="006A7C96"/>
    <w:rsid w:val="006B640A"/>
    <w:rsid w:val="006C4245"/>
    <w:rsid w:val="006E7792"/>
    <w:rsid w:val="0071050C"/>
    <w:rsid w:val="007452F8"/>
    <w:rsid w:val="00755039"/>
    <w:rsid w:val="00767D69"/>
    <w:rsid w:val="00785FCD"/>
    <w:rsid w:val="007B3E64"/>
    <w:rsid w:val="007C26D4"/>
    <w:rsid w:val="007C798A"/>
    <w:rsid w:val="007E21E5"/>
    <w:rsid w:val="0080696C"/>
    <w:rsid w:val="00811A39"/>
    <w:rsid w:val="00864CFC"/>
    <w:rsid w:val="00877A54"/>
    <w:rsid w:val="00880332"/>
    <w:rsid w:val="008832EC"/>
    <w:rsid w:val="008965B6"/>
    <w:rsid w:val="008E00F6"/>
    <w:rsid w:val="008E4A3E"/>
    <w:rsid w:val="009030FA"/>
    <w:rsid w:val="0091515F"/>
    <w:rsid w:val="00915CF8"/>
    <w:rsid w:val="009203CB"/>
    <w:rsid w:val="00934AB0"/>
    <w:rsid w:val="0093647C"/>
    <w:rsid w:val="00956B3A"/>
    <w:rsid w:val="00977D40"/>
    <w:rsid w:val="00994B30"/>
    <w:rsid w:val="009A162A"/>
    <w:rsid w:val="009A2F59"/>
    <w:rsid w:val="009B5B49"/>
    <w:rsid w:val="009C4038"/>
    <w:rsid w:val="009D74D6"/>
    <w:rsid w:val="00A1394F"/>
    <w:rsid w:val="00A9777C"/>
    <w:rsid w:val="00AE2019"/>
    <w:rsid w:val="00B1492F"/>
    <w:rsid w:val="00B168DF"/>
    <w:rsid w:val="00B36CA8"/>
    <w:rsid w:val="00B761E4"/>
    <w:rsid w:val="00C0276D"/>
    <w:rsid w:val="00C37659"/>
    <w:rsid w:val="00C5481B"/>
    <w:rsid w:val="00C574DB"/>
    <w:rsid w:val="00C57719"/>
    <w:rsid w:val="00C914A1"/>
    <w:rsid w:val="00CA635D"/>
    <w:rsid w:val="00CF6914"/>
    <w:rsid w:val="00D03E75"/>
    <w:rsid w:val="00D06A54"/>
    <w:rsid w:val="00D36CA0"/>
    <w:rsid w:val="00D40DFF"/>
    <w:rsid w:val="00D53543"/>
    <w:rsid w:val="00D60A0C"/>
    <w:rsid w:val="00D67619"/>
    <w:rsid w:val="00D73C14"/>
    <w:rsid w:val="00DB03F8"/>
    <w:rsid w:val="00DC30F3"/>
    <w:rsid w:val="00DE2DD7"/>
    <w:rsid w:val="00E04E04"/>
    <w:rsid w:val="00E06598"/>
    <w:rsid w:val="00E24F5C"/>
    <w:rsid w:val="00E27ED4"/>
    <w:rsid w:val="00E5441A"/>
    <w:rsid w:val="00E842ED"/>
    <w:rsid w:val="00EB1A96"/>
    <w:rsid w:val="00EB25C6"/>
    <w:rsid w:val="00EC3278"/>
    <w:rsid w:val="00ED2532"/>
    <w:rsid w:val="00F008B1"/>
    <w:rsid w:val="00F0535A"/>
    <w:rsid w:val="00F208DE"/>
    <w:rsid w:val="00F40A4F"/>
    <w:rsid w:val="00F41E8A"/>
    <w:rsid w:val="00F63427"/>
    <w:rsid w:val="00FB6F6B"/>
    <w:rsid w:val="00FD2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Conector em curva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8E4A3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44EBE"/>
  </w:style>
  <w:style w:type="table" w:customStyle="1" w:styleId="TableNormal1">
    <w:name w:val="Table Normal1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1">
    <w:name w:val="Normal1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8E4A3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1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8E4A3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9A16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1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axuHYiExxLf+MYLL2c2qjXo3Cw==">CgMxLjA4AHIZaWQ6S2o3N2x6Y0p0TlVBQUFBQUFBREgwQQ==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2011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2024-02-19T12:18:00Z</cp:lastPrinted>
  <dcterms:created xsi:type="dcterms:W3CDTF">2024-02-19T12:19:00Z</dcterms:created>
  <dcterms:modified xsi:type="dcterms:W3CDTF">2024-02-19T12:19:00Z</dcterms:modified>
</cp:coreProperties>
</file>