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 Mapa 1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Mapa </w:t>
      </w:r>
      <w:proofErr w:type="gramStart"/>
      <w:r w:rsidR="00864CFC" w:rsidRPr="00864CFC"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 xml:space="preserve">, </w:t>
      </w:r>
      <w:r w:rsidR="00FA36A0">
        <w:rPr>
          <w:rFonts w:ascii="Tahoma" w:eastAsia="Tahoma" w:hAnsi="Tahoma" w:cs="Tahoma"/>
          <w:sz w:val="22"/>
          <w:szCs w:val="22"/>
        </w:rPr>
        <w:t xml:space="preserve">alterando </w:t>
      </w:r>
      <w:r w:rsidR="002D4100">
        <w:rPr>
          <w:rFonts w:ascii="Tahoma" w:eastAsia="Tahoma" w:hAnsi="Tahoma" w:cs="Tahoma"/>
          <w:sz w:val="22"/>
          <w:szCs w:val="22"/>
        </w:rPr>
        <w:t xml:space="preserve">o gabarito da </w:t>
      </w:r>
      <w:r w:rsidR="002D4100" w:rsidRPr="002D4100">
        <w:rPr>
          <w:rFonts w:ascii="Tahoma" w:eastAsia="Tahoma" w:hAnsi="Tahoma" w:cs="Tahoma"/>
          <w:b/>
          <w:sz w:val="22"/>
          <w:szCs w:val="22"/>
        </w:rPr>
        <w:t>Z</w:t>
      </w:r>
      <w:r w:rsidR="009955A0">
        <w:rPr>
          <w:rFonts w:ascii="Tahoma" w:eastAsia="Tahoma" w:hAnsi="Tahoma" w:cs="Tahoma"/>
          <w:b/>
          <w:sz w:val="22"/>
          <w:szCs w:val="22"/>
        </w:rPr>
        <w:t>EU+15</w:t>
      </w:r>
      <w:r w:rsidR="009B7ABE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FA36A0">
        <w:rPr>
          <w:rFonts w:ascii="Tahoma" w:eastAsia="Tahoma" w:hAnsi="Tahoma" w:cs="Tahoma"/>
          <w:sz w:val="22"/>
          <w:szCs w:val="22"/>
        </w:rPr>
        <w:t>que engloba a</w:t>
      </w:r>
      <w:r w:rsidR="009955A0">
        <w:rPr>
          <w:rFonts w:ascii="Tahoma" w:eastAsia="Tahoma" w:hAnsi="Tahoma" w:cs="Tahoma"/>
          <w:sz w:val="22"/>
          <w:szCs w:val="22"/>
        </w:rPr>
        <w:t>s</w:t>
      </w:r>
      <w:r w:rsidR="00FA36A0">
        <w:rPr>
          <w:rFonts w:ascii="Tahoma" w:eastAsia="Tahoma" w:hAnsi="Tahoma" w:cs="Tahoma"/>
          <w:sz w:val="22"/>
          <w:szCs w:val="22"/>
        </w:rPr>
        <w:t xml:space="preserve"> rua</w:t>
      </w:r>
      <w:r w:rsidR="009955A0">
        <w:rPr>
          <w:rFonts w:ascii="Tahoma" w:eastAsia="Tahoma" w:hAnsi="Tahoma" w:cs="Tahoma"/>
          <w:sz w:val="22"/>
          <w:szCs w:val="22"/>
        </w:rPr>
        <w:t>sSanta Rosa e Mario Viana</w:t>
      </w:r>
      <w:r w:rsidR="002D4100">
        <w:rPr>
          <w:rFonts w:ascii="Tahoma" w:eastAsia="Tahoma" w:hAnsi="Tahoma" w:cs="Tahoma"/>
          <w:sz w:val="22"/>
          <w:szCs w:val="22"/>
        </w:rPr>
        <w:t>, no bairro de Santa Rosa</w:t>
      </w:r>
      <w:r w:rsidR="00E40628">
        <w:rPr>
          <w:rFonts w:ascii="Tahoma" w:eastAsia="Tahoma" w:hAnsi="Tahoma" w:cs="Tahoma"/>
          <w:sz w:val="22"/>
          <w:szCs w:val="22"/>
        </w:rPr>
        <w:t>,</w:t>
      </w:r>
      <w:r w:rsidR="002D4100">
        <w:rPr>
          <w:rFonts w:ascii="Tahoma" w:eastAsia="Tahoma" w:hAnsi="Tahoma" w:cs="Tahoma"/>
          <w:sz w:val="22"/>
          <w:szCs w:val="22"/>
        </w:rPr>
        <w:t xml:space="preserve"> para</w:t>
      </w:r>
      <w:r w:rsidR="009B7ABE">
        <w:rPr>
          <w:rFonts w:ascii="Tahoma" w:eastAsia="Tahoma" w:hAnsi="Tahoma" w:cs="Tahoma"/>
          <w:sz w:val="22"/>
          <w:szCs w:val="22"/>
        </w:rPr>
        <w:t xml:space="preserve"> </w:t>
      </w:r>
      <w:r w:rsidR="00FA36A0" w:rsidRPr="00FA36A0">
        <w:rPr>
          <w:rFonts w:ascii="Tahoma" w:eastAsia="Tahoma" w:hAnsi="Tahoma" w:cs="Tahoma"/>
          <w:b/>
          <w:sz w:val="22"/>
          <w:szCs w:val="22"/>
        </w:rPr>
        <w:t>Z</w:t>
      </w:r>
      <w:r w:rsidR="009955A0">
        <w:rPr>
          <w:rFonts w:ascii="Tahoma" w:eastAsia="Tahoma" w:hAnsi="Tahoma" w:cs="Tahoma"/>
          <w:b/>
          <w:sz w:val="22"/>
          <w:szCs w:val="22"/>
        </w:rPr>
        <w:t>EU</w:t>
      </w:r>
      <w:r w:rsidR="00FA36A0" w:rsidRPr="00FA36A0">
        <w:rPr>
          <w:rFonts w:ascii="Tahoma" w:eastAsia="Tahoma" w:hAnsi="Tahoma" w:cs="Tahoma"/>
          <w:b/>
          <w:sz w:val="22"/>
          <w:szCs w:val="22"/>
        </w:rPr>
        <w:t>+</w:t>
      </w:r>
      <w:r w:rsidR="009955A0">
        <w:rPr>
          <w:rFonts w:ascii="Tahoma" w:eastAsia="Tahoma" w:hAnsi="Tahoma" w:cs="Tahoma"/>
          <w:b/>
          <w:sz w:val="22"/>
          <w:szCs w:val="22"/>
        </w:rPr>
        <w:t>9</w:t>
      </w:r>
      <w:r w:rsidR="00E40628">
        <w:rPr>
          <w:rFonts w:ascii="Tahoma" w:eastAsia="Tahoma" w:hAnsi="Tahoma" w:cs="Tahoma"/>
          <w:sz w:val="22"/>
          <w:szCs w:val="22"/>
        </w:rPr>
        <w:t>, conforme mapa abaixo:</w:t>
      </w:r>
    </w:p>
    <w:p w:rsidR="007414EB" w:rsidRDefault="007414EB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864CFC" w:rsidRDefault="009955A0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4495800" cy="2269069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ARIO VIANA 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2714" cy="2277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2868" w:rsidRDefault="009B2868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864CFC" w:rsidRDefault="000F25DF" w:rsidP="009B2868">
      <w:pPr>
        <w:spacing w:line="360" w:lineRule="auto"/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15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864CFC" w:rsidRP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864CFC">
      <w:pPr>
        <w:spacing w:line="360" w:lineRule="auto"/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864CFC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Daniel Marques</w:t>
      </w:r>
    </w:p>
    <w:p w:rsidR="00FA36A0" w:rsidRPr="00864CFC" w:rsidRDefault="006241EF" w:rsidP="00A1394F">
      <w:pPr>
        <w:shd w:val="clear" w:color="auto" w:fill="FFFFFF"/>
        <w:spacing w:line="360" w:lineRule="auto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225EE1" w:rsidRDefault="006241EF" w:rsidP="00143A90">
      <w:pPr>
        <w:spacing w:line="360" w:lineRule="auto"/>
        <w:jc w:val="both"/>
        <w:rPr>
          <w:rFonts w:ascii="Tahoma" w:eastAsia="Tahoma" w:hAnsi="Tahoma" w:cs="Tahoma"/>
          <w:sz w:val="18"/>
          <w:szCs w:val="18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JUSTIFICATIVA:</w:t>
      </w:r>
    </w:p>
    <w:p w:rsidR="00DC30F3" w:rsidRDefault="00E842ED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Considerando o </w:t>
      </w:r>
      <w:r w:rsidRPr="00D36CA0">
        <w:rPr>
          <w:rFonts w:ascii="Tahoma" w:eastAsia="Tahoma" w:hAnsi="Tahoma" w:cs="Tahoma"/>
          <w:b/>
          <w:sz w:val="22"/>
          <w:szCs w:val="22"/>
        </w:rPr>
        <w:t>censo demográfico de 2022</w:t>
      </w:r>
      <w:r>
        <w:rPr>
          <w:rFonts w:ascii="Tahoma" w:eastAsia="Tahoma" w:hAnsi="Tahoma" w:cs="Tahoma"/>
          <w:sz w:val="22"/>
          <w:szCs w:val="22"/>
        </w:rPr>
        <w:t xml:space="preserve"> que corrobora com a pr</w:t>
      </w:r>
      <w:r w:rsidR="009030FA">
        <w:rPr>
          <w:rFonts w:ascii="Tahoma" w:eastAsia="Tahoma" w:hAnsi="Tahoma" w:cs="Tahoma"/>
          <w:sz w:val="22"/>
          <w:szCs w:val="22"/>
        </w:rPr>
        <w:t>ojeção da</w:t>
      </w:r>
      <w:r w:rsidR="007414EB">
        <w:rPr>
          <w:rFonts w:ascii="Tahoma" w:eastAsia="Tahoma" w:hAnsi="Tahoma" w:cs="Tahoma"/>
          <w:sz w:val="22"/>
          <w:szCs w:val="22"/>
        </w:rPr>
        <w:t xml:space="preserve"> </w:t>
      </w:r>
      <w:r w:rsidRPr="00D36CA0">
        <w:rPr>
          <w:rFonts w:ascii="Tahoma" w:eastAsia="Tahoma" w:hAnsi="Tahoma" w:cs="Tahoma"/>
          <w:b/>
          <w:sz w:val="22"/>
          <w:szCs w:val="22"/>
        </w:rPr>
        <w:t xml:space="preserve">diminuição </w:t>
      </w:r>
      <w:r w:rsidR="00D36CA0" w:rsidRPr="00D36CA0">
        <w:rPr>
          <w:rFonts w:ascii="Tahoma" w:eastAsia="Tahoma" w:hAnsi="Tahoma" w:cs="Tahoma"/>
          <w:b/>
          <w:sz w:val="22"/>
          <w:szCs w:val="22"/>
        </w:rPr>
        <w:t>da população</w:t>
      </w:r>
      <w:r>
        <w:rPr>
          <w:rFonts w:ascii="Tahoma" w:eastAsia="Tahoma" w:hAnsi="Tahoma" w:cs="Tahoma"/>
          <w:sz w:val="22"/>
          <w:szCs w:val="22"/>
        </w:rPr>
        <w:t xml:space="preserve"> no município </w:t>
      </w:r>
      <w:r w:rsidR="00D36CA0">
        <w:rPr>
          <w:rFonts w:ascii="Tahoma" w:eastAsia="Tahoma" w:hAnsi="Tahoma" w:cs="Tahoma"/>
          <w:sz w:val="22"/>
          <w:szCs w:val="22"/>
        </w:rPr>
        <w:t>de Niterói,</w:t>
      </w:r>
      <w:r>
        <w:rPr>
          <w:rFonts w:ascii="Tahoma" w:eastAsia="Tahoma" w:hAnsi="Tahoma" w:cs="Tahoma"/>
          <w:sz w:val="22"/>
          <w:szCs w:val="22"/>
        </w:rPr>
        <w:t xml:space="preserve"> apresentada n</w:t>
      </w:r>
      <w:r w:rsidR="00143A90">
        <w:rPr>
          <w:rFonts w:ascii="Tahoma" w:eastAsia="Tahoma" w:hAnsi="Tahoma" w:cs="Tahoma"/>
          <w:sz w:val="22"/>
          <w:szCs w:val="22"/>
        </w:rPr>
        <w:t>o</w:t>
      </w:r>
      <w:r>
        <w:rPr>
          <w:rFonts w:ascii="Tahoma" w:eastAsia="Tahoma" w:hAnsi="Tahoma" w:cs="Tahoma"/>
          <w:sz w:val="22"/>
          <w:szCs w:val="22"/>
        </w:rPr>
        <w:t xml:space="preserve"> diagnóstico realizado pela Fundação Getúlio Vargas a fim de </w:t>
      </w:r>
      <w:r w:rsidRPr="00E842ED">
        <w:rPr>
          <w:rFonts w:ascii="Tahoma" w:eastAsia="Tahoma" w:hAnsi="Tahoma" w:cs="Tahoma"/>
          <w:sz w:val="22"/>
          <w:szCs w:val="22"/>
        </w:rPr>
        <w:t xml:space="preserve">orientar </w:t>
      </w:r>
      <w:r w:rsidR="00143A90">
        <w:rPr>
          <w:rFonts w:ascii="Tahoma" w:eastAsia="Tahoma" w:hAnsi="Tahoma" w:cs="Tahoma"/>
          <w:sz w:val="22"/>
          <w:szCs w:val="22"/>
        </w:rPr>
        <w:t>a elaboração</w:t>
      </w:r>
      <w:r w:rsidR="00D36CA0">
        <w:rPr>
          <w:rFonts w:ascii="Tahoma" w:eastAsia="Tahoma" w:hAnsi="Tahoma" w:cs="Tahoma"/>
          <w:sz w:val="22"/>
          <w:szCs w:val="22"/>
        </w:rPr>
        <w:t xml:space="preserve"> do Plano Diretor de 2019, não vemos outra explicação para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 xml:space="preserve">a manutenção ou </w:t>
      </w:r>
      <w:proofErr w:type="gramStart"/>
      <w:r w:rsidR="00D36CA0" w:rsidRPr="009030FA">
        <w:rPr>
          <w:rFonts w:ascii="Tahoma" w:eastAsia="Tahoma" w:hAnsi="Tahoma" w:cs="Tahoma"/>
          <w:b/>
          <w:sz w:val="22"/>
          <w:szCs w:val="22"/>
        </w:rPr>
        <w:t>implementação</w:t>
      </w:r>
      <w:proofErr w:type="gramEnd"/>
      <w:r w:rsidR="00D36CA0" w:rsidRPr="009030FA">
        <w:rPr>
          <w:rFonts w:ascii="Tahoma" w:eastAsia="Tahoma" w:hAnsi="Tahoma" w:cs="Tahoma"/>
          <w:b/>
          <w:sz w:val="22"/>
          <w:szCs w:val="22"/>
        </w:rPr>
        <w:t xml:space="preserve"> de adensamento demográfico</w:t>
      </w:r>
      <w:r w:rsidR="00D36CA0">
        <w:rPr>
          <w:rFonts w:ascii="Tahoma" w:eastAsia="Tahoma" w:hAnsi="Tahoma" w:cs="Tahoma"/>
          <w:sz w:val="22"/>
          <w:szCs w:val="22"/>
        </w:rPr>
        <w:t xml:space="preserve"> proposto pelo </w:t>
      </w:r>
      <w:r w:rsidR="00D36CA0" w:rsidRPr="009030FA">
        <w:rPr>
          <w:rFonts w:ascii="Tahoma" w:eastAsia="Tahoma" w:hAnsi="Tahoma" w:cs="Tahoma"/>
          <w:b/>
          <w:sz w:val="22"/>
          <w:szCs w:val="22"/>
        </w:rPr>
        <w:t>Projeto de Lei 221/2023</w:t>
      </w:r>
      <w:r w:rsidR="00143A90">
        <w:rPr>
          <w:rFonts w:ascii="Tahoma" w:eastAsia="Tahoma" w:hAnsi="Tahoma" w:cs="Tahoma"/>
          <w:sz w:val="22"/>
          <w:szCs w:val="22"/>
        </w:rPr>
        <w:t>, se</w:t>
      </w:r>
      <w:r w:rsidR="00D36CA0">
        <w:rPr>
          <w:rFonts w:ascii="Tahoma" w:eastAsia="Tahoma" w:hAnsi="Tahoma" w:cs="Tahoma"/>
          <w:sz w:val="22"/>
          <w:szCs w:val="22"/>
        </w:rPr>
        <w:t xml:space="preserve"> não a </w:t>
      </w:r>
      <w:r w:rsidR="00DC30F3">
        <w:rPr>
          <w:rFonts w:ascii="Tahoma" w:eastAsia="Tahoma" w:hAnsi="Tahoma" w:cs="Tahoma"/>
          <w:sz w:val="22"/>
          <w:szCs w:val="22"/>
        </w:rPr>
        <w:t xml:space="preserve">promoção da </w:t>
      </w:r>
      <w:proofErr w:type="spellStart"/>
      <w:r w:rsidR="00DC30F3">
        <w:rPr>
          <w:rFonts w:ascii="Tahoma" w:eastAsia="Tahoma" w:hAnsi="Tahoma" w:cs="Tahoma"/>
          <w:sz w:val="22"/>
          <w:szCs w:val="22"/>
        </w:rPr>
        <w:t>financeirização</w:t>
      </w:r>
      <w:proofErr w:type="spellEnd"/>
      <w:r w:rsidR="00DC30F3">
        <w:rPr>
          <w:rFonts w:ascii="Tahoma" w:eastAsia="Tahoma" w:hAnsi="Tahoma" w:cs="Tahoma"/>
          <w:sz w:val="22"/>
          <w:szCs w:val="22"/>
        </w:rPr>
        <w:t xml:space="preserve"> da produção </w:t>
      </w:r>
      <w:r w:rsidR="007452F8">
        <w:rPr>
          <w:rFonts w:ascii="Tahoma" w:eastAsia="Tahoma" w:hAnsi="Tahoma" w:cs="Tahoma"/>
          <w:sz w:val="22"/>
          <w:szCs w:val="22"/>
        </w:rPr>
        <w:t>habitacional</w:t>
      </w:r>
      <w:r w:rsidR="007414EB">
        <w:rPr>
          <w:rFonts w:ascii="Tahoma" w:eastAsia="Tahoma" w:hAnsi="Tahoma" w:cs="Tahoma"/>
          <w:sz w:val="22"/>
          <w:szCs w:val="22"/>
        </w:rPr>
        <w:t xml:space="preserve"> </w:t>
      </w:r>
      <w:r w:rsidR="000B24DF">
        <w:rPr>
          <w:rFonts w:ascii="Tahoma" w:eastAsia="Tahoma" w:hAnsi="Tahoma" w:cs="Tahoma"/>
          <w:sz w:val="22"/>
          <w:szCs w:val="22"/>
        </w:rPr>
        <w:t xml:space="preserve">voltada para o </w:t>
      </w:r>
      <w:proofErr w:type="spellStart"/>
      <w:r w:rsidR="000B24DF">
        <w:rPr>
          <w:rFonts w:ascii="Tahoma" w:eastAsia="Tahoma" w:hAnsi="Tahoma" w:cs="Tahoma"/>
          <w:sz w:val="22"/>
          <w:szCs w:val="22"/>
        </w:rPr>
        <w:t>rentismo</w:t>
      </w:r>
      <w:proofErr w:type="spellEnd"/>
      <w:r w:rsidR="000B24DF">
        <w:rPr>
          <w:rFonts w:ascii="Tahoma" w:eastAsia="Tahoma" w:hAnsi="Tahoma" w:cs="Tahoma"/>
          <w:sz w:val="22"/>
          <w:szCs w:val="22"/>
        </w:rPr>
        <w:t xml:space="preserve"> e </w:t>
      </w:r>
      <w:r w:rsidR="007452F8">
        <w:rPr>
          <w:rFonts w:ascii="Tahoma" w:eastAsia="Tahoma" w:hAnsi="Tahoma" w:cs="Tahoma"/>
          <w:sz w:val="22"/>
          <w:szCs w:val="22"/>
        </w:rPr>
        <w:t xml:space="preserve">a </w:t>
      </w:r>
      <w:r w:rsidR="000B24DF">
        <w:rPr>
          <w:rFonts w:ascii="Tahoma" w:eastAsia="Tahoma" w:hAnsi="Tahoma" w:cs="Tahoma"/>
          <w:sz w:val="22"/>
          <w:szCs w:val="22"/>
        </w:rPr>
        <w:t xml:space="preserve">especulação </w:t>
      </w:r>
      <w:r w:rsidR="007414EB">
        <w:rPr>
          <w:rFonts w:ascii="Tahoma" w:eastAsia="Tahoma" w:hAnsi="Tahoma" w:cs="Tahoma"/>
          <w:sz w:val="22"/>
          <w:szCs w:val="22"/>
        </w:rPr>
        <w:t xml:space="preserve">imobiliária; </w:t>
      </w:r>
      <w:r w:rsidR="00DC30F3">
        <w:rPr>
          <w:rFonts w:ascii="Tahoma" w:eastAsia="Tahoma" w:hAnsi="Tahoma" w:cs="Tahoma"/>
          <w:sz w:val="22"/>
          <w:szCs w:val="22"/>
        </w:rPr>
        <w:t xml:space="preserve">e </w:t>
      </w:r>
      <w:r w:rsidR="000B24DF">
        <w:rPr>
          <w:rFonts w:ascii="Tahoma" w:eastAsia="Tahoma" w:hAnsi="Tahoma" w:cs="Tahoma"/>
          <w:sz w:val="22"/>
          <w:szCs w:val="22"/>
        </w:rPr>
        <w:t>a promoção d</w:t>
      </w:r>
      <w:r w:rsidR="00DC30F3">
        <w:rPr>
          <w:rFonts w:ascii="Tahoma" w:eastAsia="Tahoma" w:hAnsi="Tahoma" w:cs="Tahoma"/>
          <w:sz w:val="22"/>
          <w:szCs w:val="22"/>
        </w:rPr>
        <w:t xml:space="preserve">a segregação </w:t>
      </w:r>
      <w:r w:rsidR="007414EB">
        <w:rPr>
          <w:rFonts w:ascii="Tahoma" w:eastAsia="Tahoma" w:hAnsi="Tahoma" w:cs="Tahoma"/>
          <w:sz w:val="22"/>
          <w:szCs w:val="22"/>
        </w:rPr>
        <w:t>sócio espacial</w:t>
      </w:r>
      <w:r w:rsidR="00DC30F3">
        <w:rPr>
          <w:rFonts w:ascii="Tahoma" w:eastAsia="Tahoma" w:hAnsi="Tahoma" w:cs="Tahoma"/>
          <w:sz w:val="22"/>
          <w:szCs w:val="22"/>
        </w:rPr>
        <w:t xml:space="preserve">, ocasionada </w:t>
      </w:r>
      <w:r w:rsidR="007414EB">
        <w:rPr>
          <w:rFonts w:ascii="Tahoma" w:eastAsia="Tahoma" w:hAnsi="Tahoma" w:cs="Tahoma"/>
          <w:sz w:val="22"/>
          <w:szCs w:val="22"/>
        </w:rPr>
        <w:t>pela sistemática</w:t>
      </w:r>
      <w:r w:rsidR="000B24DF">
        <w:rPr>
          <w:rFonts w:ascii="Tahoma" w:eastAsia="Tahoma" w:hAnsi="Tahoma" w:cs="Tahoma"/>
          <w:sz w:val="22"/>
          <w:szCs w:val="22"/>
        </w:rPr>
        <w:t xml:space="preserve"> </w:t>
      </w:r>
      <w:r w:rsidR="00D36CA0">
        <w:rPr>
          <w:rFonts w:ascii="Tahoma" w:eastAsia="Tahoma" w:hAnsi="Tahoma" w:cs="Tahoma"/>
          <w:sz w:val="22"/>
          <w:szCs w:val="22"/>
        </w:rPr>
        <w:t>troca do perfil de habitantes do município, empurrando para as bordas</w:t>
      </w:r>
      <w:r w:rsidR="007452F8">
        <w:rPr>
          <w:rFonts w:ascii="Tahoma" w:eastAsia="Tahoma" w:hAnsi="Tahoma" w:cs="Tahoma"/>
          <w:sz w:val="22"/>
          <w:szCs w:val="22"/>
        </w:rPr>
        <w:t xml:space="preserve"> da cidade</w:t>
      </w:r>
      <w:r w:rsidR="00D36CA0">
        <w:rPr>
          <w:rFonts w:ascii="Tahoma" w:eastAsia="Tahoma" w:hAnsi="Tahoma" w:cs="Tahoma"/>
          <w:sz w:val="22"/>
          <w:szCs w:val="22"/>
        </w:rPr>
        <w:t xml:space="preserve"> e para outros municípios a população que não se enquadra no perfil de mais alto poder aquisitivo</w:t>
      </w:r>
      <w:r w:rsidR="00DC30F3">
        <w:rPr>
          <w:rFonts w:ascii="Tahoma" w:eastAsia="Tahoma" w:hAnsi="Tahoma" w:cs="Tahoma"/>
          <w:sz w:val="22"/>
          <w:szCs w:val="22"/>
        </w:rPr>
        <w:t>.</w:t>
      </w: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Como cita o supracitado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</w:t>
      </w:r>
      <w:r>
        <w:rPr>
          <w:rFonts w:ascii="Tahoma" w:eastAsia="Tahoma" w:hAnsi="Tahoma" w:cs="Tahoma"/>
          <w:sz w:val="22"/>
          <w:szCs w:val="22"/>
        </w:rPr>
        <w:t xml:space="preserve"> realizado pela </w:t>
      </w:r>
      <w:r w:rsidRPr="00EC3278">
        <w:rPr>
          <w:rFonts w:ascii="Tahoma" w:eastAsia="Tahoma" w:hAnsi="Tahoma" w:cs="Tahoma"/>
          <w:b/>
          <w:sz w:val="22"/>
          <w:szCs w:val="22"/>
        </w:rPr>
        <w:t>FGV</w:t>
      </w:r>
      <w:r w:rsidR="00564C07">
        <w:rPr>
          <w:rFonts w:ascii="Tahoma" w:eastAsia="Tahoma" w:hAnsi="Tahoma" w:cs="Tahoma"/>
          <w:sz w:val="22"/>
          <w:szCs w:val="22"/>
        </w:rPr>
        <w:t xml:space="preserve"> em 2014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DC30F3" w:rsidRDefault="00DC30F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="00EC3278">
        <w:rPr>
          <w:rFonts w:ascii="Tahoma" w:eastAsia="Tahoma" w:hAnsi="Tahoma" w:cs="Tahoma"/>
          <w:sz w:val="22"/>
          <w:szCs w:val="22"/>
        </w:rPr>
        <w:t xml:space="preserve">(...) </w:t>
      </w:r>
      <w:r w:rsidRPr="00DC30F3">
        <w:rPr>
          <w:rFonts w:ascii="Tahoma" w:eastAsia="Tahoma" w:hAnsi="Tahoma" w:cs="Tahoma"/>
          <w:sz w:val="22"/>
          <w:szCs w:val="22"/>
        </w:rPr>
        <w:t xml:space="preserve">a taxa de crescimento da população foi inferior à taxa de crescimento dos domicílios particulares, o que pode significar 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a existência de um estoque de moradias, </w:t>
      </w:r>
      <w:r w:rsidRPr="00564C07">
        <w:rPr>
          <w:rFonts w:ascii="Tahoma" w:eastAsia="Tahoma" w:hAnsi="Tahoma" w:cs="Tahoma"/>
          <w:sz w:val="22"/>
          <w:szCs w:val="22"/>
        </w:rPr>
        <w:t>em princípio não disponíveis a população de baixa renda,</w:t>
      </w:r>
      <w:r w:rsidRPr="00564C07">
        <w:rPr>
          <w:rFonts w:ascii="Tahoma" w:eastAsia="Tahoma" w:hAnsi="Tahoma" w:cs="Tahoma"/>
          <w:b/>
          <w:sz w:val="22"/>
          <w:szCs w:val="22"/>
        </w:rPr>
        <w:t xml:space="preserve"> nas regiões que apresentam melhor padrão de renda</w:t>
      </w:r>
      <w:r w:rsidR="00564C07" w:rsidRPr="00564C07">
        <w:rPr>
          <w:rFonts w:ascii="Tahoma" w:eastAsia="Tahoma" w:hAnsi="Tahoma" w:cs="Tahoma"/>
          <w:sz w:val="22"/>
          <w:szCs w:val="22"/>
        </w:rPr>
        <w:t>”</w:t>
      </w:r>
      <w:r w:rsidRPr="00564C07">
        <w:rPr>
          <w:rFonts w:ascii="Tahoma" w:eastAsia="Tahoma" w:hAnsi="Tahoma" w:cs="Tahoma"/>
          <w:sz w:val="22"/>
          <w:szCs w:val="22"/>
        </w:rPr>
        <w:t>.</w:t>
      </w: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C3278" w:rsidRDefault="00EC3278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E ainda segundo o </w:t>
      </w:r>
      <w:r w:rsidRPr="00EC3278">
        <w:rPr>
          <w:rFonts w:ascii="Tahoma" w:eastAsia="Tahoma" w:hAnsi="Tahoma" w:cs="Tahoma"/>
          <w:b/>
          <w:sz w:val="22"/>
          <w:szCs w:val="22"/>
        </w:rPr>
        <w:t>diagnóstico técnico</w:t>
      </w:r>
      <w:r>
        <w:rPr>
          <w:rFonts w:ascii="Tahoma" w:eastAsia="Tahoma" w:hAnsi="Tahoma" w:cs="Tahoma"/>
          <w:sz w:val="22"/>
          <w:szCs w:val="22"/>
        </w:rPr>
        <w:t xml:space="preserve"> elaborado em virtude do </w:t>
      </w:r>
      <w:r w:rsidRPr="00EC3278">
        <w:rPr>
          <w:rFonts w:ascii="Tahoma" w:eastAsia="Tahoma" w:hAnsi="Tahoma" w:cs="Tahoma"/>
          <w:b/>
          <w:sz w:val="22"/>
          <w:szCs w:val="22"/>
        </w:rPr>
        <w:t>Projeto de Lei de Uso e Ocupação do Solo</w:t>
      </w:r>
      <w:r>
        <w:rPr>
          <w:rFonts w:ascii="Tahoma" w:eastAsia="Tahoma" w:hAnsi="Tahoma" w:cs="Tahoma"/>
          <w:sz w:val="22"/>
          <w:szCs w:val="22"/>
        </w:rPr>
        <w:t>: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C3278">
        <w:rPr>
          <w:rFonts w:ascii="Tahoma" w:eastAsia="Tahoma" w:hAnsi="Tahoma" w:cs="Tahoma"/>
          <w:sz w:val="22"/>
          <w:szCs w:val="22"/>
        </w:rPr>
        <w:t xml:space="preserve">Nas </w:t>
      </w:r>
      <w:r w:rsidRPr="00EC3278">
        <w:rPr>
          <w:rFonts w:ascii="Tahoma" w:eastAsia="Tahoma" w:hAnsi="Tahoma" w:cs="Tahoma"/>
          <w:b/>
          <w:sz w:val="22"/>
          <w:szCs w:val="22"/>
        </w:rPr>
        <w:t>Praias da Baía</w:t>
      </w:r>
      <w:r w:rsidRPr="00EC3278">
        <w:rPr>
          <w:rFonts w:ascii="Tahoma" w:eastAsia="Tahoma" w:hAnsi="Tahoma" w:cs="Tahoma"/>
          <w:sz w:val="22"/>
          <w:szCs w:val="22"/>
        </w:rPr>
        <w:t xml:space="preserve"> vê-se a </w:t>
      </w:r>
      <w:r w:rsidRPr="00EC3278">
        <w:rPr>
          <w:rFonts w:ascii="Tahoma" w:eastAsia="Tahoma" w:hAnsi="Tahoma" w:cs="Tahoma"/>
          <w:b/>
          <w:sz w:val="22"/>
          <w:szCs w:val="22"/>
        </w:rPr>
        <w:t>expansão da verticalização</w:t>
      </w:r>
      <w:r w:rsidRPr="00EC3278">
        <w:rPr>
          <w:rFonts w:ascii="Tahoma" w:eastAsia="Tahoma" w:hAnsi="Tahoma" w:cs="Tahoma"/>
          <w:sz w:val="22"/>
          <w:szCs w:val="22"/>
        </w:rPr>
        <w:t xml:space="preserve">, com predomíniode gabaritos entre 10 e 15 pavimentos em suas construções, gerando umaocupação densa e compacta </w:t>
      </w:r>
      <w:r w:rsidRPr="00EC3278">
        <w:rPr>
          <w:rFonts w:ascii="Tahoma" w:eastAsia="Tahoma" w:hAnsi="Tahoma" w:cs="Tahoma"/>
          <w:b/>
          <w:sz w:val="22"/>
          <w:szCs w:val="22"/>
        </w:rPr>
        <w:t>causando sobrecargas variadas sobre a infraestrutura disponível</w:t>
      </w:r>
      <w:r>
        <w:rPr>
          <w:rFonts w:ascii="Tahoma" w:eastAsia="Tahoma" w:hAnsi="Tahoma" w:cs="Tahoma"/>
          <w:sz w:val="22"/>
          <w:szCs w:val="22"/>
        </w:rPr>
        <w:t>”.</w:t>
      </w:r>
    </w:p>
    <w:p w:rsidR="00EC3278" w:rsidRDefault="00EC3278" w:rsidP="00EC3278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C3278" w:rsidRDefault="00824D42" w:rsidP="009955A0">
      <w:pPr>
        <w:spacing w:line="360" w:lineRule="auto"/>
        <w:jc w:val="both"/>
        <w:rPr>
          <w:rFonts w:ascii="Tahoma" w:eastAsia="Tahoma" w:hAnsi="Tahoma" w:cs="Tahoma"/>
          <w:noProof/>
          <w:sz w:val="22"/>
          <w:szCs w:val="22"/>
          <w:lang w:eastAsia="pt-BR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t>Conforme demo</w:t>
      </w:r>
      <w:r w:rsidR="009955A0">
        <w:rPr>
          <w:rFonts w:ascii="Tahoma" w:eastAsia="Tahoma" w:hAnsi="Tahoma" w:cs="Tahoma"/>
          <w:noProof/>
          <w:sz w:val="22"/>
          <w:szCs w:val="22"/>
          <w:lang w:eastAsia="pt-BR"/>
        </w:rPr>
        <w:t>n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t>s</w:t>
      </w:r>
      <w:r w:rsidR="009955A0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trado no mapa abaixo, retirado do </w:t>
      </w:r>
      <w:r w:rsidR="009955A0" w:rsidRPr="00824D42">
        <w:rPr>
          <w:rFonts w:ascii="Tahoma" w:eastAsia="Tahoma" w:hAnsi="Tahoma" w:cs="Tahoma"/>
          <w:b/>
          <w:noProof/>
          <w:sz w:val="22"/>
          <w:szCs w:val="22"/>
          <w:lang w:eastAsia="pt-BR"/>
        </w:rPr>
        <w:t>PUR Praias da Baía</w:t>
      </w:r>
      <w:r w:rsidR="009955A0">
        <w:rPr>
          <w:rFonts w:ascii="Tahoma" w:eastAsia="Tahoma" w:hAnsi="Tahoma" w:cs="Tahoma"/>
          <w:noProof/>
          <w:sz w:val="22"/>
          <w:szCs w:val="22"/>
          <w:lang w:eastAsia="pt-BR"/>
        </w:rPr>
        <w:t>, a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 poligonal da fração urbana </w:t>
      </w:r>
      <w:r w:rsidRPr="00824D42">
        <w:rPr>
          <w:rFonts w:ascii="Tahoma" w:eastAsia="Tahoma" w:hAnsi="Tahoma" w:cs="Tahoma"/>
          <w:b/>
          <w:noProof/>
          <w:sz w:val="22"/>
          <w:szCs w:val="22"/>
          <w:lang w:eastAsia="pt-BR"/>
        </w:rPr>
        <w:t>SR5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 é a mesma poligonal da ZEU+15. Enquanto o PUR Praias da Baía permitia gabarito até 16 pavimentos (14 pavimentos de lâmina e 02 pavimentos de embasamento), a atual proposta do Projeto de Lei 221/2023 permite gabaritos até 18 pavimentos. Entretanto, ainda que as </w:t>
      </w:r>
      <w:r w:rsidRPr="00824D42">
        <w:rPr>
          <w:rFonts w:ascii="Tahoma" w:eastAsia="Tahoma" w:hAnsi="Tahoma" w:cs="Tahoma"/>
          <w:b/>
          <w:noProof/>
          <w:sz w:val="22"/>
          <w:szCs w:val="22"/>
          <w:lang w:eastAsia="pt-BR"/>
        </w:rPr>
        <w:t>ruas Santa Rosa e Mario Viana</w:t>
      </w:r>
      <w:r w:rsidR="004E4CE8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 sejam classifica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t>das com</w:t>
      </w:r>
      <w:r w:rsidR="004E4CE8">
        <w:rPr>
          <w:rFonts w:ascii="Tahoma" w:eastAsia="Tahoma" w:hAnsi="Tahoma" w:cs="Tahoma"/>
          <w:noProof/>
          <w:sz w:val="22"/>
          <w:szCs w:val="22"/>
          <w:lang w:eastAsia="pt-BR"/>
        </w:rPr>
        <w:t>o</w:t>
      </w:r>
      <w:r w:rsidRPr="00824D42">
        <w:rPr>
          <w:rFonts w:ascii="Tahoma" w:eastAsia="Tahoma" w:hAnsi="Tahoma" w:cs="Tahoma"/>
          <w:b/>
          <w:noProof/>
          <w:sz w:val="22"/>
          <w:szCs w:val="22"/>
          <w:lang w:eastAsia="pt-BR"/>
        </w:rPr>
        <w:t xml:space="preserve">vias </w:t>
      </w:r>
      <w:r w:rsidR="004E4CE8">
        <w:rPr>
          <w:rFonts w:ascii="Tahoma" w:eastAsia="Tahoma" w:hAnsi="Tahoma" w:cs="Tahoma"/>
          <w:b/>
          <w:noProof/>
          <w:sz w:val="22"/>
          <w:szCs w:val="22"/>
          <w:lang w:eastAsia="pt-BR"/>
        </w:rPr>
        <w:t>de eixo estruturante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, as mesmas já </w:t>
      </w:r>
      <w:r w:rsidRPr="00824D42">
        <w:rPr>
          <w:rFonts w:ascii="Tahoma" w:eastAsia="Tahoma" w:hAnsi="Tahoma" w:cs="Tahoma"/>
          <w:b/>
          <w:noProof/>
          <w:sz w:val="22"/>
          <w:szCs w:val="22"/>
          <w:lang w:eastAsia="pt-BR"/>
        </w:rPr>
        <w:t>não comportam o atual fluxo de veículos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 motorizados dadas as suas características físicas. </w:t>
      </w:r>
    </w:p>
    <w:p w:rsidR="00824D42" w:rsidRDefault="00824D42" w:rsidP="009955A0">
      <w:pPr>
        <w:spacing w:line="360" w:lineRule="auto"/>
        <w:jc w:val="both"/>
        <w:rPr>
          <w:rFonts w:ascii="Tahoma" w:eastAsia="Tahoma" w:hAnsi="Tahoma" w:cs="Tahoma"/>
          <w:noProof/>
          <w:sz w:val="22"/>
          <w:szCs w:val="22"/>
          <w:lang w:eastAsia="pt-BR"/>
        </w:rPr>
      </w:pPr>
    </w:p>
    <w:p w:rsidR="00E27ED4" w:rsidRDefault="00824D42" w:rsidP="00101243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Desta forma, elencaremos a seguir algumas </w:t>
      </w:r>
      <w:r w:rsidR="004E4CE8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das </w:t>
      </w:r>
      <w:bookmarkStart w:id="0" w:name="_GoBack"/>
      <w:bookmarkEnd w:id="0"/>
      <w:r>
        <w:rPr>
          <w:rFonts w:ascii="Tahoma" w:eastAsia="Tahoma" w:hAnsi="Tahoma" w:cs="Tahoma"/>
          <w:noProof/>
          <w:sz w:val="22"/>
          <w:szCs w:val="22"/>
          <w:lang w:eastAsia="pt-BR"/>
        </w:rPr>
        <w:t>externalidades que a verticalização proposta poderá ocasionar nesta porção do bairro de Santa Rosa e no seu entorno imediato.</w:t>
      </w:r>
    </w:p>
    <w:p w:rsidR="00EC3278" w:rsidRDefault="00B761E4" w:rsidP="00D5354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0" distB="0" distL="0" distR="0">
            <wp:extent cx="6000750" cy="3389476"/>
            <wp:effectExtent l="0" t="0" r="0" b="190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MAPA FRAÇOES URBANAS SANTA ROSA 0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9578" cy="3394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7C96" w:rsidRDefault="00B761E4" w:rsidP="00D53543">
      <w:pPr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1657350" cy="1043273"/>
            <wp:effectExtent l="0" t="0" r="0" b="508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APA FRAÇOES URBANAS SANTA ROSA 0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01" cy="1064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A7C96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4791075" cy="3169140"/>
            <wp:effectExtent l="0" t="0" r="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TABELA DE PARAMETROS URBANISTICOS NA SUB REGIÃO SANTA ROSA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183" cy="317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6255" w:rsidRDefault="006A7C96" w:rsidP="00143A90">
      <w:pPr>
        <w:jc w:val="center"/>
        <w:rPr>
          <w:rFonts w:ascii="Tahoma" w:eastAsia="Tahoma" w:hAnsi="Tahoma" w:cs="Tahoma"/>
          <w:b/>
          <w:noProof/>
          <w:sz w:val="18"/>
          <w:szCs w:val="18"/>
          <w:lang w:eastAsia="pt-BR"/>
        </w:rPr>
      </w:pPr>
      <w:r w:rsidRPr="00D53543">
        <w:rPr>
          <w:rFonts w:ascii="Tahoma" w:eastAsia="Tahoma" w:hAnsi="Tahoma" w:cs="Tahoma"/>
          <w:sz w:val="18"/>
          <w:szCs w:val="18"/>
        </w:rPr>
        <w:t>Fonte: PUR Praias da Baía. 2002</w:t>
      </w:r>
    </w:p>
    <w:p w:rsidR="00143A90" w:rsidRPr="00C76255" w:rsidRDefault="00101243" w:rsidP="00C76255">
      <w:pPr>
        <w:jc w:val="center"/>
        <w:rPr>
          <w:rFonts w:ascii="Tahoma" w:eastAsia="Tahoma" w:hAnsi="Tahoma" w:cs="Tahoma"/>
          <w:b/>
          <w:sz w:val="18"/>
          <w:szCs w:val="18"/>
        </w:rPr>
      </w:pPr>
      <w:r>
        <w:rPr>
          <w:rFonts w:ascii="Tahoma" w:eastAsia="Tahoma" w:hAnsi="Tahoma" w:cs="Tahoma"/>
          <w:b/>
          <w:noProof/>
          <w:sz w:val="18"/>
          <w:szCs w:val="18"/>
          <w:lang w:eastAsia="pt-BR"/>
        </w:rPr>
        <w:lastRenderedPageBreak/>
        <w:drawing>
          <wp:inline distT="0" distB="0" distL="0" distR="0">
            <wp:extent cx="6473190" cy="3267075"/>
            <wp:effectExtent l="0" t="0" r="3810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MARIO VIANA 01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267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3A90" w:rsidRDefault="00143A90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ascii="Tahoma" w:eastAsia="Tahoma" w:hAnsi="Tahoma" w:cs="Tahoma"/>
          <w:color w:val="000000"/>
          <w:sz w:val="18"/>
          <w:szCs w:val="18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Projeto de Lei 221/2023</w:t>
      </w:r>
    </w:p>
    <w:p w:rsidR="009A2F59" w:rsidRPr="00864CFC" w:rsidRDefault="00143A90" w:rsidP="00143A90">
      <w:pPr>
        <w:widowControl/>
        <w:pBdr>
          <w:top w:val="nil"/>
          <w:left w:val="nil"/>
          <w:bottom w:val="nil"/>
          <w:right w:val="nil"/>
          <w:between w:val="nil"/>
        </w:pBdr>
        <w:jc w:val="center"/>
        <w:rPr>
          <w:rFonts w:eastAsia="Times New Roman"/>
          <w:color w:val="000000"/>
          <w:sz w:val="22"/>
          <w:szCs w:val="22"/>
        </w:rPr>
      </w:pPr>
      <w:r w:rsidRPr="00601415">
        <w:rPr>
          <w:rFonts w:ascii="Tahoma" w:eastAsia="Tahoma" w:hAnsi="Tahoma" w:cs="Tahoma"/>
          <w:color w:val="000000"/>
          <w:sz w:val="18"/>
          <w:szCs w:val="18"/>
        </w:rPr>
        <w:t>Fonte: Secretaria Municipal de Urbanismo e Mobilidade. Imagem gerada em 0</w:t>
      </w:r>
      <w:r>
        <w:rPr>
          <w:rFonts w:ascii="Tahoma" w:eastAsia="Tahoma" w:hAnsi="Tahoma" w:cs="Tahoma"/>
          <w:color w:val="000000"/>
          <w:sz w:val="18"/>
          <w:szCs w:val="18"/>
        </w:rPr>
        <w:t>8</w:t>
      </w:r>
      <w:r w:rsidRPr="00601415">
        <w:rPr>
          <w:rFonts w:ascii="Tahoma" w:eastAsia="Tahoma" w:hAnsi="Tahoma" w:cs="Tahoma"/>
          <w:color w:val="000000"/>
          <w:sz w:val="18"/>
          <w:szCs w:val="18"/>
        </w:rPr>
        <w:t>/02/2024.</w:t>
      </w:r>
    </w:p>
    <w:p w:rsidR="00143A90" w:rsidRDefault="00143A9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842ED" w:rsidRDefault="00101243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C</w:t>
      </w:r>
      <w:r w:rsidR="00E04E04">
        <w:rPr>
          <w:rFonts w:ascii="Tahoma" w:eastAsia="Tahoma" w:hAnsi="Tahoma" w:cs="Tahoma"/>
          <w:sz w:val="22"/>
          <w:szCs w:val="22"/>
        </w:rPr>
        <w:t xml:space="preserve">onforme a diretriz estabelecida pelo Plano Diretor de 2019 quanto à Macroárea de Urbanização Consolidada, onde: 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“</w:t>
      </w:r>
      <w:r w:rsidRPr="00E04E04">
        <w:rPr>
          <w:rFonts w:ascii="Tahoma" w:eastAsia="Tahoma" w:hAnsi="Tahoma" w:cs="Tahoma"/>
          <w:sz w:val="22"/>
          <w:szCs w:val="22"/>
        </w:rPr>
        <w:t xml:space="preserve">Art. 16. A </w:t>
      </w:r>
      <w:r w:rsidRPr="00E04E04">
        <w:rPr>
          <w:rFonts w:ascii="Tahoma" w:eastAsia="Tahoma" w:hAnsi="Tahoma" w:cs="Tahoma"/>
          <w:b/>
          <w:sz w:val="22"/>
          <w:szCs w:val="22"/>
        </w:rPr>
        <w:t>Macroárea de Urbanização Consolidada</w:t>
      </w:r>
      <w:r w:rsidRPr="00E04E04">
        <w:rPr>
          <w:rFonts w:ascii="Tahoma" w:eastAsia="Tahoma" w:hAnsi="Tahoma" w:cs="Tahoma"/>
          <w:sz w:val="22"/>
          <w:szCs w:val="22"/>
        </w:rPr>
        <w:t xml:space="preserve"> compreende as áreas de mais antiga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ocupação, </w:t>
      </w:r>
      <w:r>
        <w:rPr>
          <w:rFonts w:ascii="Tahoma" w:eastAsia="Tahoma" w:hAnsi="Tahoma" w:cs="Tahoma"/>
          <w:sz w:val="22"/>
          <w:szCs w:val="22"/>
        </w:rPr>
        <w:t xml:space="preserve">(...) </w:t>
      </w:r>
      <w:r w:rsidRPr="00E04E04">
        <w:rPr>
          <w:rFonts w:ascii="Tahoma" w:eastAsia="Tahoma" w:hAnsi="Tahoma" w:cs="Tahoma"/>
          <w:sz w:val="22"/>
          <w:szCs w:val="22"/>
        </w:rPr>
        <w:t>caracterizada pela relação de proximidade com o Centro, padrão elevado de urbanização, forte saturaçãoviária, diversidade de oportunidades de empregos e serviços e formada por bairros residenciais comvariada mescla de usos, sobretudo serviços e comércio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§ 2º São </w:t>
      </w:r>
      <w:r w:rsidRPr="00E04E04">
        <w:rPr>
          <w:rFonts w:ascii="Tahoma" w:eastAsia="Tahoma" w:hAnsi="Tahoma" w:cs="Tahoma"/>
          <w:b/>
          <w:sz w:val="22"/>
          <w:szCs w:val="22"/>
        </w:rPr>
        <w:t>objetivos específicos da Macroárea da Urbanização Consolidada</w:t>
      </w:r>
      <w:r w:rsidRPr="00E04E04">
        <w:rPr>
          <w:rFonts w:ascii="Tahoma" w:eastAsia="Tahoma" w:hAnsi="Tahoma" w:cs="Tahoma"/>
          <w:sz w:val="22"/>
          <w:szCs w:val="22"/>
        </w:rPr>
        <w:t>: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construtivo e da saturação viária, por meio da revisãodo atual padrão de verticalização</w:t>
      </w:r>
      <w:r w:rsidRPr="00E04E04">
        <w:rPr>
          <w:rFonts w:ascii="Tahoma" w:eastAsia="Tahoma" w:hAnsi="Tahoma" w:cs="Tahoma"/>
          <w:sz w:val="22"/>
          <w:szCs w:val="22"/>
        </w:rPr>
        <w:t xml:space="preserve"> e dos afastamentos, introdução de parâmetros qualificadoresdoambiente urbano e de acordo com as diretrizes de mobilidade urbana sustentável;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II – </w:t>
      </w:r>
      <w:r w:rsidRPr="00E04E04">
        <w:rPr>
          <w:rFonts w:ascii="Tahoma" w:eastAsia="Tahoma" w:hAnsi="Tahoma" w:cs="Tahoma"/>
          <w:b/>
          <w:sz w:val="22"/>
          <w:szCs w:val="22"/>
        </w:rPr>
        <w:t>controlar o processo de adensamento e a intensificação de ocupação do solo, na defesa doambiente urbano de qualidade por meio de restrição à promoção de empreendimentos de grandeporteem áreas saturadas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4C4F69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C4F69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III - </w:t>
      </w:r>
      <w:r w:rsidRPr="004C4F69">
        <w:rPr>
          <w:rFonts w:ascii="Tahoma" w:eastAsia="Tahoma" w:hAnsi="Tahoma" w:cs="Tahoma"/>
          <w:sz w:val="22"/>
          <w:szCs w:val="22"/>
        </w:rPr>
        <w:t xml:space="preserve">orientar o adensamento populacional segundo a </w:t>
      </w:r>
      <w:r w:rsidRPr="004C4F69">
        <w:rPr>
          <w:rFonts w:ascii="Tahoma" w:eastAsia="Tahoma" w:hAnsi="Tahoma" w:cs="Tahoma"/>
          <w:b/>
          <w:sz w:val="22"/>
          <w:szCs w:val="22"/>
        </w:rPr>
        <w:t>disponibilidade de saneamento básico, dos sistemas de circulação e dos demais equipamentos e serviços urbanos</w:t>
      </w:r>
      <w:r w:rsidRPr="004C4F69">
        <w:rPr>
          <w:rFonts w:ascii="Tahoma" w:eastAsia="Tahoma" w:hAnsi="Tahoma" w:cs="Tahoma"/>
          <w:sz w:val="22"/>
          <w:szCs w:val="22"/>
        </w:rPr>
        <w:t>, com diversidade social, para aproveitar melhor a infraestrutura instalada e equilibrar a relação entre oferta de empregos e moradia;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E04E04">
        <w:rPr>
          <w:rFonts w:ascii="Tahoma" w:eastAsia="Tahoma" w:hAnsi="Tahoma" w:cs="Tahoma"/>
          <w:sz w:val="22"/>
          <w:szCs w:val="22"/>
        </w:rPr>
        <w:br/>
        <w:t xml:space="preserve">IV – preservar ambientes construídos pela reutilização e </w:t>
      </w:r>
      <w:r w:rsidRPr="00E04E04">
        <w:rPr>
          <w:rFonts w:ascii="Tahoma" w:eastAsia="Tahoma" w:hAnsi="Tahoma" w:cs="Tahoma"/>
          <w:b/>
          <w:sz w:val="22"/>
          <w:szCs w:val="22"/>
        </w:rPr>
        <w:t>conservação de imóveis de valorcultural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375E5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Pr="00E04E04">
        <w:rPr>
          <w:rFonts w:ascii="Tahoma" w:eastAsia="Tahoma" w:hAnsi="Tahoma" w:cs="Tahoma"/>
          <w:sz w:val="22"/>
          <w:szCs w:val="22"/>
        </w:rPr>
        <w:br/>
        <w:t xml:space="preserve">VI – </w:t>
      </w:r>
      <w:r w:rsidRPr="00375E54">
        <w:rPr>
          <w:rFonts w:ascii="Tahoma" w:eastAsia="Tahoma" w:hAnsi="Tahoma" w:cs="Tahoma"/>
          <w:b/>
          <w:sz w:val="22"/>
          <w:szCs w:val="22"/>
        </w:rPr>
        <w:t>manter as áreas verdes significativas</w:t>
      </w:r>
      <w:r w:rsidRPr="00E04E04">
        <w:rPr>
          <w:rFonts w:ascii="Tahoma" w:eastAsia="Tahoma" w:hAnsi="Tahoma" w:cs="Tahoma"/>
          <w:sz w:val="22"/>
          <w:szCs w:val="22"/>
        </w:rPr>
        <w:t>;</w:t>
      </w:r>
    </w:p>
    <w:p w:rsidR="00E04E04" w:rsidRDefault="004C4F69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(...)</w:t>
      </w:r>
      <w:r w:rsidR="00375E54">
        <w:rPr>
          <w:rFonts w:ascii="Tahoma" w:eastAsia="Tahoma" w:hAnsi="Tahoma" w:cs="Tahoma"/>
          <w:sz w:val="22"/>
          <w:szCs w:val="22"/>
        </w:rPr>
        <w:t>”.</w:t>
      </w:r>
    </w:p>
    <w:p w:rsidR="00375E54" w:rsidRDefault="00375E5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75E54" w:rsidRP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5829300" cy="4528372"/>
            <wp:effectExtent l="0" t="0" r="0" b="5715"/>
            <wp:docPr id="6" name="Image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ACROÁREA DE URBANIZAÇÃO CONSOLIDADA 01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51777" cy="45458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5E54" w:rsidRPr="00375E54" w:rsidRDefault="00375E54" w:rsidP="00375E54">
      <w:pPr>
        <w:jc w:val="center"/>
        <w:rPr>
          <w:rFonts w:ascii="Tahoma" w:eastAsia="Tahoma" w:hAnsi="Tahoma" w:cs="Tahoma"/>
          <w:sz w:val="18"/>
          <w:szCs w:val="18"/>
        </w:rPr>
      </w:pPr>
      <w:r w:rsidRPr="00375E54">
        <w:rPr>
          <w:rFonts w:ascii="Tahoma" w:eastAsia="Tahoma" w:hAnsi="Tahoma" w:cs="Tahoma"/>
          <w:sz w:val="18"/>
          <w:szCs w:val="18"/>
        </w:rPr>
        <w:t>Macroárea de Urbanização Consolidada em amarelo escuro. Fonte: PL221/2023</w:t>
      </w:r>
    </w:p>
    <w:p w:rsidR="00E04E04" w:rsidRDefault="00E04E04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A162A" w:rsidRDefault="0035489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lastRenderedPageBreak/>
        <w:t xml:space="preserve">O zoneamento </w:t>
      </w:r>
      <w:r>
        <w:rPr>
          <w:rFonts w:ascii="Tahoma" w:eastAsia="Tahoma" w:hAnsi="Tahoma" w:cs="Tahoma"/>
          <w:b/>
          <w:sz w:val="22"/>
          <w:szCs w:val="22"/>
        </w:rPr>
        <w:t>Z</w:t>
      </w:r>
      <w:r w:rsidR="00101243">
        <w:rPr>
          <w:rFonts w:ascii="Tahoma" w:eastAsia="Tahoma" w:hAnsi="Tahoma" w:cs="Tahoma"/>
          <w:b/>
          <w:sz w:val="22"/>
          <w:szCs w:val="22"/>
        </w:rPr>
        <w:t>EU+15</w:t>
      </w:r>
      <w:r>
        <w:rPr>
          <w:rFonts w:ascii="Tahoma" w:eastAsia="Tahoma" w:hAnsi="Tahoma" w:cs="Tahoma"/>
          <w:b/>
          <w:sz w:val="22"/>
          <w:szCs w:val="22"/>
        </w:rPr>
        <w:t xml:space="preserve"> (</w:t>
      </w:r>
      <w:r w:rsidR="009A162A">
        <w:rPr>
          <w:rFonts w:ascii="Tahoma" w:eastAsia="Tahoma" w:hAnsi="Tahoma" w:cs="Tahoma"/>
          <w:b/>
          <w:sz w:val="22"/>
          <w:szCs w:val="22"/>
        </w:rPr>
        <w:t xml:space="preserve">zona </w:t>
      </w:r>
      <w:r w:rsidR="00101243">
        <w:rPr>
          <w:rFonts w:ascii="Tahoma" w:eastAsia="Tahoma" w:hAnsi="Tahoma" w:cs="Tahoma"/>
          <w:b/>
          <w:sz w:val="22"/>
          <w:szCs w:val="22"/>
        </w:rPr>
        <w:t>de estruturação urbana</w:t>
      </w:r>
      <w:r w:rsidR="00C76255">
        <w:rPr>
          <w:rFonts w:ascii="Tahoma" w:eastAsia="Tahoma" w:hAnsi="Tahoma" w:cs="Tahoma"/>
          <w:b/>
          <w:sz w:val="22"/>
          <w:szCs w:val="22"/>
        </w:rPr>
        <w:t xml:space="preserve"> que permite edificações de até </w:t>
      </w:r>
      <w:r w:rsidR="00101243">
        <w:rPr>
          <w:rFonts w:ascii="Tahoma" w:eastAsia="Tahoma" w:hAnsi="Tahoma" w:cs="Tahoma"/>
          <w:b/>
          <w:sz w:val="22"/>
          <w:szCs w:val="22"/>
        </w:rPr>
        <w:t>18</w:t>
      </w:r>
      <w:r w:rsidR="00C76255">
        <w:rPr>
          <w:rFonts w:ascii="Tahoma" w:eastAsia="Tahoma" w:hAnsi="Tahoma" w:cs="Tahoma"/>
          <w:b/>
          <w:sz w:val="22"/>
          <w:szCs w:val="22"/>
        </w:rPr>
        <w:t xml:space="preserve"> pavimentos</w:t>
      </w:r>
      <w:r w:rsidR="009A162A">
        <w:rPr>
          <w:rFonts w:ascii="Tahoma" w:eastAsia="Tahoma" w:hAnsi="Tahoma" w:cs="Tahoma"/>
          <w:sz w:val="22"/>
          <w:szCs w:val="22"/>
        </w:rPr>
        <w:t xml:space="preserve">) para </w:t>
      </w:r>
      <w:r w:rsidR="009D74D6">
        <w:rPr>
          <w:rFonts w:ascii="Tahoma" w:eastAsia="Tahoma" w:hAnsi="Tahoma" w:cs="Tahoma"/>
          <w:sz w:val="22"/>
          <w:szCs w:val="22"/>
        </w:rPr>
        <w:t>o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bairro de Santa Rosa</w:t>
      </w:r>
      <w:r w:rsidR="009A162A">
        <w:rPr>
          <w:rFonts w:ascii="Tahoma" w:eastAsia="Tahoma" w:hAnsi="Tahoma" w:cs="Tahoma"/>
          <w:sz w:val="22"/>
          <w:szCs w:val="22"/>
        </w:rPr>
        <w:t xml:space="preserve"> causará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impactos negativos</w:t>
      </w:r>
      <w:r w:rsidR="009A162A">
        <w:rPr>
          <w:rFonts w:ascii="Tahoma" w:eastAsia="Tahoma" w:hAnsi="Tahoma" w:cs="Tahoma"/>
          <w:sz w:val="22"/>
          <w:szCs w:val="22"/>
        </w:rPr>
        <w:t xml:space="preserve"> tanto para a implementação e manutenção do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meio ambiente ecologicamente equilibrado</w:t>
      </w:r>
      <w:r w:rsidR="009A162A">
        <w:rPr>
          <w:rFonts w:ascii="Tahoma" w:eastAsia="Tahoma" w:hAnsi="Tahoma" w:cs="Tahoma"/>
          <w:sz w:val="22"/>
          <w:szCs w:val="22"/>
        </w:rPr>
        <w:t xml:space="preserve">, como para a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qualidade de vida da população</w:t>
      </w:r>
      <w:r w:rsidR="009A162A">
        <w:rPr>
          <w:rFonts w:ascii="Tahoma" w:eastAsia="Tahoma" w:hAnsi="Tahoma" w:cs="Tahoma"/>
          <w:sz w:val="22"/>
          <w:szCs w:val="22"/>
        </w:rPr>
        <w:t xml:space="preserve"> humana ali residente</w:t>
      </w:r>
      <w:r w:rsidR="00DB03F8">
        <w:rPr>
          <w:rFonts w:ascii="Tahoma" w:eastAsia="Tahoma" w:hAnsi="Tahoma" w:cs="Tahoma"/>
          <w:sz w:val="22"/>
          <w:szCs w:val="22"/>
        </w:rPr>
        <w:t>, tendo em vista que:</w:t>
      </w:r>
    </w:p>
    <w:p w:rsidR="009A162A" w:rsidRDefault="009A162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E6C61" w:rsidRPr="0081529B" w:rsidRDefault="009A162A" w:rsidP="00887C81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1529B">
        <w:rPr>
          <w:rFonts w:ascii="Tahoma" w:eastAsia="Tahoma" w:hAnsi="Tahoma" w:cs="Tahoma"/>
          <w:sz w:val="22"/>
          <w:szCs w:val="22"/>
        </w:rPr>
        <w:t>A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inda que a 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>classificação viária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 das 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>ruas Santa Rosa e Mario Viana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>seja a classificação de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>vias de eixo estruturante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, as mesmas já </w:t>
      </w:r>
      <w:r w:rsidR="0081529B" w:rsidRPr="0081529B">
        <w:rPr>
          <w:rFonts w:ascii="Tahoma" w:eastAsia="Tahoma" w:hAnsi="Tahoma" w:cs="Tahoma"/>
          <w:b/>
          <w:noProof/>
          <w:sz w:val="22"/>
          <w:szCs w:val="22"/>
          <w:lang w:eastAsia="pt-BR"/>
        </w:rPr>
        <w:t>não comportam o atual fluxo de veículosmotorizados</w:t>
      </w:r>
      <w:r w:rsidR="0081529B" w:rsidRPr="0081529B">
        <w:rPr>
          <w:rFonts w:ascii="Tahoma" w:eastAsia="Tahoma" w:hAnsi="Tahoma" w:cs="Tahoma"/>
          <w:noProof/>
          <w:sz w:val="22"/>
          <w:szCs w:val="22"/>
          <w:lang w:eastAsia="pt-BR"/>
        </w:rPr>
        <w:t xml:space="preserve">. </w:t>
      </w:r>
      <w:r w:rsidR="008E00F6" w:rsidRPr="0081529B">
        <w:rPr>
          <w:rFonts w:ascii="Tahoma" w:eastAsia="Tahoma" w:hAnsi="Tahoma" w:cs="Tahoma"/>
          <w:sz w:val="22"/>
          <w:szCs w:val="22"/>
        </w:rPr>
        <w:t>T</w:t>
      </w:r>
      <w:r w:rsidR="00F208DE" w:rsidRPr="0081529B">
        <w:rPr>
          <w:rFonts w:ascii="Tahoma" w:eastAsia="Tahoma" w:hAnsi="Tahoma" w:cs="Tahoma"/>
          <w:sz w:val="22"/>
          <w:szCs w:val="22"/>
        </w:rPr>
        <w:t xml:space="preserve">al </w:t>
      </w:r>
      <w:r w:rsidR="00F208DE" w:rsidRPr="0081529B">
        <w:rPr>
          <w:rFonts w:ascii="Tahoma" w:eastAsia="Tahoma" w:hAnsi="Tahoma" w:cs="Tahoma"/>
          <w:b/>
          <w:sz w:val="22"/>
          <w:szCs w:val="22"/>
        </w:rPr>
        <w:t xml:space="preserve">adensamento demográfico proposto não será comportado pelas </w:t>
      </w:r>
      <w:r w:rsidR="004E6C61" w:rsidRPr="0081529B">
        <w:rPr>
          <w:rFonts w:ascii="Tahoma" w:eastAsia="Tahoma" w:hAnsi="Tahoma" w:cs="Tahoma"/>
          <w:b/>
          <w:sz w:val="22"/>
          <w:szCs w:val="22"/>
        </w:rPr>
        <w:t>características físicas atuais d</w:t>
      </w:r>
      <w:r w:rsidR="0081529B" w:rsidRPr="0081529B">
        <w:rPr>
          <w:rFonts w:ascii="Tahoma" w:eastAsia="Tahoma" w:hAnsi="Tahoma" w:cs="Tahoma"/>
          <w:b/>
          <w:sz w:val="22"/>
          <w:szCs w:val="22"/>
        </w:rPr>
        <w:t>estas</w:t>
      </w:r>
      <w:r w:rsidR="00F208DE" w:rsidRPr="0081529B">
        <w:rPr>
          <w:rFonts w:ascii="Tahoma" w:eastAsia="Tahoma" w:hAnsi="Tahoma" w:cs="Tahoma"/>
          <w:b/>
          <w:sz w:val="22"/>
          <w:szCs w:val="22"/>
        </w:rPr>
        <w:t xml:space="preserve"> vias</w:t>
      </w:r>
      <w:r w:rsidR="0081529B" w:rsidRPr="0081529B">
        <w:rPr>
          <w:rFonts w:ascii="Tahoma" w:eastAsia="Tahoma" w:hAnsi="Tahoma" w:cs="Tahoma"/>
          <w:b/>
          <w:sz w:val="22"/>
          <w:szCs w:val="22"/>
        </w:rPr>
        <w:t>de eixo estruturante</w:t>
      </w:r>
      <w:r w:rsidR="00F208DE" w:rsidRPr="0081529B">
        <w:rPr>
          <w:rFonts w:ascii="Tahoma" w:eastAsia="Tahoma" w:hAnsi="Tahoma" w:cs="Tahoma"/>
          <w:sz w:val="22"/>
          <w:szCs w:val="22"/>
        </w:rPr>
        <w:t>, dado</w:t>
      </w:r>
      <w:r w:rsidRPr="0081529B">
        <w:rPr>
          <w:rFonts w:ascii="Tahoma" w:eastAsia="Tahoma" w:hAnsi="Tahoma" w:cs="Tahoma"/>
          <w:sz w:val="22"/>
          <w:szCs w:val="22"/>
        </w:rPr>
        <w:t xml:space="preserve"> o </w:t>
      </w:r>
      <w:r w:rsidRPr="0081529B">
        <w:rPr>
          <w:rFonts w:ascii="Tahoma" w:eastAsia="Tahoma" w:hAnsi="Tahoma" w:cs="Tahoma"/>
          <w:b/>
          <w:sz w:val="22"/>
          <w:szCs w:val="22"/>
        </w:rPr>
        <w:t xml:space="preserve">aumento de automóveis </w:t>
      </w:r>
      <w:r w:rsidR="00F208DE" w:rsidRPr="0081529B">
        <w:rPr>
          <w:rFonts w:ascii="Tahoma" w:eastAsia="Tahoma" w:hAnsi="Tahoma" w:cs="Tahoma"/>
          <w:b/>
          <w:sz w:val="22"/>
          <w:szCs w:val="22"/>
        </w:rPr>
        <w:t>promovida pela verticalização das edificações</w:t>
      </w:r>
      <w:r w:rsidR="00F208DE" w:rsidRPr="0081529B">
        <w:rPr>
          <w:rFonts w:ascii="Tahoma" w:eastAsia="Tahoma" w:hAnsi="Tahoma" w:cs="Tahoma"/>
          <w:sz w:val="22"/>
          <w:szCs w:val="22"/>
        </w:rPr>
        <w:t>.Esta</w:t>
      </w:r>
      <w:r w:rsidR="008E00F6" w:rsidRPr="0081529B">
        <w:rPr>
          <w:rFonts w:ascii="Tahoma" w:eastAsia="Tahoma" w:hAnsi="Tahoma" w:cs="Tahoma"/>
          <w:sz w:val="22"/>
          <w:szCs w:val="22"/>
        </w:rPr>
        <w:t xml:space="preserve"> tipologia de via</w:t>
      </w:r>
      <w:r w:rsidR="002A296E" w:rsidRPr="0081529B">
        <w:rPr>
          <w:rFonts w:ascii="Tahoma" w:eastAsia="Tahoma" w:hAnsi="Tahoma" w:cs="Tahoma"/>
          <w:sz w:val="22"/>
          <w:szCs w:val="22"/>
        </w:rPr>
        <w:t>,</w:t>
      </w:r>
      <w:r w:rsidRPr="0081529B">
        <w:rPr>
          <w:rFonts w:ascii="Tahoma" w:eastAsia="Tahoma" w:hAnsi="Tahoma" w:cs="Tahoma"/>
          <w:sz w:val="22"/>
          <w:szCs w:val="22"/>
        </w:rPr>
        <w:t xml:space="preserve"> associada ao aumento do fluxo de veículos ocasionará </w:t>
      </w:r>
      <w:r w:rsidRPr="0081529B">
        <w:rPr>
          <w:rFonts w:ascii="Tahoma" w:eastAsia="Tahoma" w:hAnsi="Tahoma" w:cs="Tahoma"/>
          <w:b/>
          <w:sz w:val="22"/>
          <w:szCs w:val="22"/>
        </w:rPr>
        <w:t>aumento de engarrafamentos</w:t>
      </w:r>
      <w:r w:rsidRPr="0081529B">
        <w:rPr>
          <w:rFonts w:ascii="Tahoma" w:eastAsia="Tahoma" w:hAnsi="Tahoma" w:cs="Tahoma"/>
          <w:sz w:val="22"/>
          <w:szCs w:val="22"/>
        </w:rPr>
        <w:t xml:space="preserve">, </w:t>
      </w:r>
      <w:r w:rsidR="0081529B" w:rsidRPr="0081529B">
        <w:rPr>
          <w:rFonts w:ascii="Tahoma" w:eastAsia="Tahoma" w:hAnsi="Tahoma" w:cs="Tahoma"/>
          <w:sz w:val="22"/>
          <w:szCs w:val="22"/>
        </w:rPr>
        <w:t xml:space="preserve">que </w:t>
      </w:r>
      <w:r w:rsidR="00064494" w:rsidRPr="0081529B">
        <w:rPr>
          <w:rFonts w:ascii="Tahoma" w:eastAsia="Tahoma" w:hAnsi="Tahoma" w:cs="Tahoma"/>
          <w:sz w:val="22"/>
          <w:szCs w:val="22"/>
        </w:rPr>
        <w:t>poderá se estender</w:t>
      </w:r>
      <w:r w:rsidRPr="0081529B">
        <w:rPr>
          <w:rFonts w:ascii="Tahoma" w:eastAsia="Tahoma" w:hAnsi="Tahoma" w:cs="Tahoma"/>
          <w:sz w:val="22"/>
          <w:szCs w:val="22"/>
        </w:rPr>
        <w:t xml:space="preserve"> às demais vias locais</w:t>
      </w:r>
      <w:r w:rsidR="0081529B" w:rsidRPr="0081529B">
        <w:rPr>
          <w:rFonts w:ascii="Tahoma" w:eastAsia="Tahoma" w:hAnsi="Tahoma" w:cs="Tahoma"/>
          <w:sz w:val="22"/>
          <w:szCs w:val="22"/>
        </w:rPr>
        <w:t xml:space="preserve"> do entorno</w:t>
      </w:r>
      <w:r w:rsidR="00C76255" w:rsidRPr="0081529B">
        <w:rPr>
          <w:rFonts w:ascii="Tahoma" w:eastAsia="Tahoma" w:hAnsi="Tahoma" w:cs="Tahoma"/>
          <w:sz w:val="22"/>
          <w:szCs w:val="22"/>
        </w:rPr>
        <w:t xml:space="preserve">. Ainda que a rua </w:t>
      </w:r>
      <w:r w:rsidR="0081529B" w:rsidRPr="0081529B">
        <w:rPr>
          <w:rFonts w:ascii="Tahoma" w:eastAsia="Tahoma" w:hAnsi="Tahoma" w:cs="Tahoma"/>
          <w:sz w:val="22"/>
          <w:szCs w:val="22"/>
        </w:rPr>
        <w:t>Mario Viana</w:t>
      </w:r>
      <w:r w:rsidR="00C76255" w:rsidRPr="0081529B">
        <w:rPr>
          <w:rFonts w:ascii="Tahoma" w:eastAsia="Tahoma" w:hAnsi="Tahoma" w:cs="Tahoma"/>
          <w:sz w:val="22"/>
          <w:szCs w:val="22"/>
        </w:rPr>
        <w:t xml:space="preserve"> seja uma via </w:t>
      </w:r>
      <w:r w:rsidR="0081529B" w:rsidRPr="0081529B">
        <w:rPr>
          <w:rFonts w:ascii="Tahoma" w:eastAsia="Tahoma" w:hAnsi="Tahoma" w:cs="Tahoma"/>
          <w:sz w:val="22"/>
          <w:szCs w:val="22"/>
        </w:rPr>
        <w:t>de eixo</w:t>
      </w:r>
      <w:r w:rsidR="00C76255" w:rsidRPr="0081529B">
        <w:rPr>
          <w:rFonts w:ascii="Tahoma" w:eastAsia="Tahoma" w:hAnsi="Tahoma" w:cs="Tahoma"/>
          <w:sz w:val="22"/>
          <w:szCs w:val="22"/>
        </w:rPr>
        <w:t>, esta via é uma rua com apenas 01 faixa de rolamento para cada sentido e com fluxo de v</w:t>
      </w:r>
      <w:r w:rsidR="0081529B" w:rsidRPr="0081529B">
        <w:rPr>
          <w:rFonts w:ascii="Tahoma" w:eastAsia="Tahoma" w:hAnsi="Tahoma" w:cs="Tahoma"/>
          <w:sz w:val="22"/>
          <w:szCs w:val="22"/>
        </w:rPr>
        <w:t>eículos de transporte coletivo, fatores que contribuem para a prospecção de que haverá piora na qualidade do fluxo viário da região</w:t>
      </w:r>
      <w:r w:rsidR="00555DEE" w:rsidRPr="0081529B">
        <w:rPr>
          <w:rFonts w:ascii="Tahoma" w:eastAsia="Tahoma" w:hAnsi="Tahoma" w:cs="Tahoma"/>
          <w:sz w:val="22"/>
          <w:szCs w:val="22"/>
        </w:rPr>
        <w:t>;</w:t>
      </w:r>
    </w:p>
    <w:p w:rsidR="004E6C61" w:rsidRPr="009203CB" w:rsidRDefault="009203CB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4909185" cy="2752725"/>
            <wp:effectExtent l="0" t="0" r="5715" b="9525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HIERARQUIA VIÁRIA SANTA ROSA 01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0534" t="33448" r="20336" b="7608"/>
                    <a:stretch/>
                  </pic:blipFill>
                  <pic:spPr bwMode="auto">
                    <a:xfrm>
                      <a:off x="0" y="0"/>
                      <a:ext cx="4937123" cy="27683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E6C61" w:rsidRPr="009203CB"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0" distB="0" distL="0" distR="0">
            <wp:extent cx="1010093" cy="1333500"/>
            <wp:effectExtent l="0" t="0" r="0" b="0"/>
            <wp:docPr id="11" name="Image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HIERARQUIA VIÁRIA SANTA ROSA 02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29303"/>
                    <a:stretch/>
                  </pic:blipFill>
                  <pic:spPr bwMode="auto">
                    <a:xfrm>
                      <a:off x="0" y="0"/>
                      <a:ext cx="1010234" cy="13336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203CB" w:rsidRDefault="009203CB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9203CB">
        <w:rPr>
          <w:rFonts w:ascii="Tahoma" w:eastAsia="Tahoma" w:hAnsi="Tahoma" w:cs="Tahoma"/>
          <w:sz w:val="18"/>
          <w:szCs w:val="18"/>
        </w:rPr>
        <w:t>Mapa de hierarquia viária. Fonte: PL221/2023</w:t>
      </w:r>
    </w:p>
    <w:p w:rsidR="00064494" w:rsidRPr="009203CB" w:rsidRDefault="00064494" w:rsidP="009203CB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</w:p>
    <w:p w:rsidR="00DB03F8" w:rsidRDefault="00DB03F8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B03F8" w:rsidRPr="00DB03F8" w:rsidRDefault="0043577C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B03F8">
        <w:rPr>
          <w:rFonts w:ascii="Tahoma" w:eastAsia="Tahoma" w:hAnsi="Tahoma" w:cs="Tahoma"/>
          <w:sz w:val="22"/>
          <w:szCs w:val="22"/>
        </w:rPr>
        <w:t>O</w:t>
      </w:r>
      <w:r w:rsidR="00E5441A" w:rsidRPr="00DB03F8">
        <w:rPr>
          <w:rFonts w:ascii="Tahoma" w:eastAsia="Tahoma" w:hAnsi="Tahoma" w:cs="Tahoma"/>
          <w:sz w:val="22"/>
          <w:szCs w:val="22"/>
        </w:rPr>
        <w:t xml:space="preserve"> gabarito proposto </w:t>
      </w:r>
      <w:r w:rsidR="00E5441A" w:rsidRPr="00DB03F8">
        <w:rPr>
          <w:rFonts w:ascii="Tahoma" w:eastAsia="Tahoma" w:hAnsi="Tahoma" w:cs="Tahoma"/>
          <w:b/>
          <w:sz w:val="22"/>
          <w:szCs w:val="22"/>
        </w:rPr>
        <w:t>impacta</w:t>
      </w:r>
      <w:r w:rsidRPr="00DB03F8">
        <w:rPr>
          <w:rFonts w:ascii="Tahoma" w:eastAsia="Tahoma" w:hAnsi="Tahoma" w:cs="Tahoma"/>
          <w:b/>
          <w:sz w:val="22"/>
          <w:szCs w:val="22"/>
        </w:rPr>
        <w:t>rá</w:t>
      </w:r>
      <w:r w:rsidR="00E5441A" w:rsidRPr="00DB03F8">
        <w:rPr>
          <w:rFonts w:ascii="Tahoma" w:eastAsia="Tahoma" w:hAnsi="Tahoma" w:cs="Tahoma"/>
          <w:b/>
          <w:sz w:val="22"/>
          <w:szCs w:val="22"/>
        </w:rPr>
        <w:t xml:space="preserve"> negativamente no microclima da região</w:t>
      </w:r>
      <w:r w:rsidR="00E5441A" w:rsidRPr="00DB03F8">
        <w:rPr>
          <w:rFonts w:ascii="Tahoma" w:eastAsia="Tahoma" w:hAnsi="Tahoma" w:cs="Tahoma"/>
          <w:sz w:val="22"/>
          <w:szCs w:val="22"/>
        </w:rPr>
        <w:t>.</w:t>
      </w:r>
      <w:r w:rsidR="006E7792" w:rsidRPr="00DB03F8">
        <w:rPr>
          <w:rFonts w:ascii="Tahoma" w:eastAsia="Tahoma" w:hAnsi="Tahoma" w:cs="Tahoma"/>
          <w:sz w:val="22"/>
          <w:szCs w:val="22"/>
        </w:rPr>
        <w:t xml:space="preserve"> Por se tratar de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uma área de vale, se a atual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ocupação residencial de baixa densidade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for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 xml:space="preserve">substituída inteiramente por edificações de até </w:t>
      </w:r>
      <w:r w:rsidR="0081529B">
        <w:rPr>
          <w:rFonts w:ascii="Tahoma" w:eastAsia="Tahoma" w:hAnsi="Tahoma" w:cs="Tahoma"/>
          <w:b/>
          <w:sz w:val="22"/>
          <w:szCs w:val="22"/>
        </w:rPr>
        <w:t>18</w:t>
      </w:r>
      <w:r w:rsidR="00DB03F8" w:rsidRPr="005674B4">
        <w:rPr>
          <w:rFonts w:ascii="Tahoma" w:eastAsia="Tahoma" w:hAnsi="Tahoma" w:cs="Tahoma"/>
          <w:b/>
          <w:sz w:val="22"/>
          <w:szCs w:val="22"/>
        </w:rPr>
        <w:t xml:space="preserve"> pavimentos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toda a região sofrerá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 xml:space="preserve">aumento da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lastRenderedPageBreak/>
        <w:t>temperatura com possível impacto na dinâmica de chuvas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uma vez que teremos o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vento bloqueado pela barreira de prédios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principalmente o vento </w:t>
      </w:r>
      <w:proofErr w:type="spellStart"/>
      <w:r w:rsidR="00DB03F8" w:rsidRPr="00DB03F8">
        <w:rPr>
          <w:rFonts w:ascii="Tahoma" w:eastAsia="Tahoma" w:hAnsi="Tahoma" w:cs="Tahoma"/>
          <w:sz w:val="22"/>
          <w:szCs w:val="22"/>
        </w:rPr>
        <w:t>maral</w:t>
      </w:r>
      <w:proofErr w:type="spellEnd"/>
      <w:r w:rsidR="00DB03F8">
        <w:rPr>
          <w:rFonts w:ascii="Tahoma" w:eastAsia="Tahoma" w:hAnsi="Tahoma" w:cs="Tahoma"/>
          <w:sz w:val="22"/>
          <w:szCs w:val="22"/>
        </w:rPr>
        <w:t>, que sopra na direção mar-continente durante o dia</w:t>
      </w:r>
      <w:r w:rsidR="00555DEE">
        <w:rPr>
          <w:rFonts w:ascii="Tahoma" w:eastAsia="Tahoma" w:hAnsi="Tahoma" w:cs="Tahoma"/>
          <w:sz w:val="22"/>
          <w:szCs w:val="22"/>
        </w:rPr>
        <w:t>;</w:t>
      </w:r>
    </w:p>
    <w:p w:rsidR="00DB03F8" w:rsidRDefault="007E21E5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3561458" cy="2819400"/>
            <wp:effectExtent l="0" t="0" r="1270" b="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fico-rosa-dos-ventos-d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475" cy="2862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4494" w:rsidRDefault="007E21E5" w:rsidP="007E21E5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  <w:r w:rsidRPr="007E21E5">
        <w:rPr>
          <w:rFonts w:ascii="Tahoma" w:eastAsia="Tahoma" w:hAnsi="Tahoma" w:cs="Tahoma"/>
          <w:sz w:val="18"/>
          <w:szCs w:val="18"/>
        </w:rPr>
        <w:t>Rosa dos ventos mostrando a direção do vento dominante</w:t>
      </w:r>
      <w:r w:rsidR="00064494">
        <w:rPr>
          <w:rFonts w:ascii="Tahoma" w:eastAsia="Tahoma" w:hAnsi="Tahoma" w:cs="Tahoma"/>
          <w:sz w:val="18"/>
          <w:szCs w:val="18"/>
        </w:rPr>
        <w:t xml:space="preserve"> na cidade de Niterói</w:t>
      </w:r>
      <w:r w:rsidRPr="007E21E5">
        <w:rPr>
          <w:rFonts w:ascii="Tahoma" w:eastAsia="Tahoma" w:hAnsi="Tahoma" w:cs="Tahoma"/>
          <w:sz w:val="18"/>
          <w:szCs w:val="18"/>
        </w:rPr>
        <w:t>. Importante considerar a cadeia de morros que conformam o vale da rua Martins Torres e o pequeno vale ao final e no entorno da rua. Dr. Sardin</w:t>
      </w:r>
      <w:r w:rsidR="00064494">
        <w:rPr>
          <w:rFonts w:ascii="Tahoma" w:eastAsia="Tahoma" w:hAnsi="Tahoma" w:cs="Tahoma"/>
          <w:sz w:val="18"/>
          <w:szCs w:val="18"/>
        </w:rPr>
        <w:t>ha. Tal cadeia de morros altera</w:t>
      </w:r>
      <w:r w:rsidRPr="007E21E5">
        <w:rPr>
          <w:rFonts w:ascii="Tahoma" w:eastAsia="Tahoma" w:hAnsi="Tahoma" w:cs="Tahoma"/>
          <w:sz w:val="18"/>
          <w:szCs w:val="18"/>
        </w:rPr>
        <w:t xml:space="preserve"> a direção sul dos ventos fazendo com que, em se tratando do microclima da região, o vento </w:t>
      </w:r>
      <w:proofErr w:type="spellStart"/>
      <w:r w:rsidRPr="007E21E5">
        <w:rPr>
          <w:rFonts w:ascii="Tahoma" w:eastAsia="Tahoma" w:hAnsi="Tahoma" w:cs="Tahoma"/>
          <w:sz w:val="18"/>
          <w:szCs w:val="18"/>
        </w:rPr>
        <w:t>maral</w:t>
      </w:r>
      <w:proofErr w:type="spellEnd"/>
      <w:r w:rsidRPr="007E21E5">
        <w:rPr>
          <w:rFonts w:ascii="Tahoma" w:eastAsia="Tahoma" w:hAnsi="Tahoma" w:cs="Tahoma"/>
          <w:sz w:val="18"/>
          <w:szCs w:val="18"/>
        </w:rPr>
        <w:t xml:space="preserve"> venha da direção SO e O, que será ocupada por uma barreira de prédios. </w:t>
      </w:r>
    </w:p>
    <w:p w:rsidR="007E21E5" w:rsidRDefault="007E21E5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  <w:r w:rsidRPr="007E21E5">
        <w:rPr>
          <w:rFonts w:ascii="Tahoma" w:eastAsia="Tahoma" w:hAnsi="Tahoma" w:cs="Tahoma"/>
          <w:sz w:val="18"/>
          <w:szCs w:val="18"/>
        </w:rPr>
        <w:t xml:space="preserve">Fonte: </w:t>
      </w:r>
      <w:proofErr w:type="spellStart"/>
      <w:r w:rsidRPr="007E21E5">
        <w:rPr>
          <w:rFonts w:ascii="Tahoma" w:eastAsia="Tahoma" w:hAnsi="Tahoma" w:cs="Tahoma"/>
          <w:sz w:val="18"/>
          <w:szCs w:val="18"/>
        </w:rPr>
        <w:t>ProjetEEE</w:t>
      </w:r>
      <w:proofErr w:type="spellEnd"/>
      <w:r w:rsidRPr="007E21E5">
        <w:rPr>
          <w:rFonts w:ascii="Tahoma" w:eastAsia="Tahoma" w:hAnsi="Tahoma" w:cs="Tahoma"/>
          <w:sz w:val="18"/>
          <w:szCs w:val="18"/>
        </w:rPr>
        <w:t xml:space="preserve"> – Ministério do Meio Ambiente. 2024</w:t>
      </w:r>
    </w:p>
    <w:p w:rsidR="009B5B49" w:rsidRPr="005D16A0" w:rsidRDefault="009B5B49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</w:p>
    <w:p w:rsidR="00DB03F8" w:rsidRDefault="00DB03F8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Tal </w:t>
      </w:r>
      <w:r w:rsidRPr="00DB03F8">
        <w:rPr>
          <w:rFonts w:ascii="Tahoma" w:eastAsia="Tahoma" w:hAnsi="Tahoma" w:cs="Tahoma"/>
          <w:b/>
          <w:sz w:val="22"/>
          <w:szCs w:val="22"/>
        </w:rPr>
        <w:t>adensamento</w:t>
      </w:r>
      <w:r w:rsidR="00064494">
        <w:rPr>
          <w:rFonts w:ascii="Tahoma" w:eastAsia="Tahoma" w:hAnsi="Tahoma" w:cs="Tahoma"/>
          <w:b/>
          <w:sz w:val="22"/>
          <w:szCs w:val="22"/>
        </w:rPr>
        <w:t>,</w:t>
      </w:r>
      <w:r>
        <w:rPr>
          <w:rFonts w:ascii="Tahoma" w:eastAsia="Tahoma" w:hAnsi="Tahoma" w:cs="Tahoma"/>
          <w:sz w:val="22"/>
          <w:szCs w:val="22"/>
        </w:rPr>
        <w:t xml:space="preserve"> com significativo aumento populacional, </w:t>
      </w:r>
      <w:r w:rsidR="0081529B">
        <w:rPr>
          <w:rFonts w:ascii="Tahoma" w:eastAsia="Tahoma" w:hAnsi="Tahoma" w:cs="Tahoma"/>
          <w:b/>
          <w:sz w:val="22"/>
          <w:szCs w:val="22"/>
        </w:rPr>
        <w:t>poderá não ser</w:t>
      </w:r>
      <w:r w:rsidRPr="00DB03F8">
        <w:rPr>
          <w:rFonts w:ascii="Tahoma" w:eastAsia="Tahoma" w:hAnsi="Tahoma" w:cs="Tahoma"/>
          <w:b/>
          <w:sz w:val="22"/>
          <w:szCs w:val="22"/>
        </w:rPr>
        <w:t xml:space="preserve"> atendido pela atual rede de distribuição de água</w:t>
      </w:r>
      <w:r w:rsidR="00555DEE">
        <w:rPr>
          <w:rFonts w:ascii="Tahoma" w:eastAsia="Tahoma" w:hAnsi="Tahoma" w:cs="Tahoma"/>
          <w:sz w:val="22"/>
          <w:szCs w:val="22"/>
        </w:rPr>
        <w:t>;</w:t>
      </w:r>
    </w:p>
    <w:p w:rsidR="00DB03F8" w:rsidRPr="00DB03F8" w:rsidRDefault="00DB03F8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06598" w:rsidRPr="0035394F" w:rsidRDefault="00DB03F8" w:rsidP="0035394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18"/>
          <w:szCs w:val="18"/>
        </w:rPr>
      </w:pPr>
      <w:r w:rsidRPr="0035394F">
        <w:rPr>
          <w:rFonts w:ascii="Tahoma" w:eastAsia="Tahoma" w:hAnsi="Tahoma" w:cs="Tahoma"/>
          <w:sz w:val="22"/>
          <w:szCs w:val="22"/>
        </w:rPr>
        <w:t>A alteração na</w:t>
      </w:r>
      <w:r w:rsidR="00977D40" w:rsidRPr="0035394F">
        <w:rPr>
          <w:rFonts w:ascii="Tahoma" w:eastAsia="Tahoma" w:hAnsi="Tahoma" w:cs="Tahoma"/>
          <w:b/>
          <w:sz w:val="22"/>
          <w:szCs w:val="22"/>
        </w:rPr>
        <w:t>quantidade e fluxo de veículos</w:t>
      </w:r>
      <w:r w:rsidR="00977D40" w:rsidRPr="0035394F">
        <w:rPr>
          <w:rFonts w:ascii="Tahoma" w:eastAsia="Tahoma" w:hAnsi="Tahoma" w:cs="Tahoma"/>
          <w:sz w:val="22"/>
          <w:szCs w:val="22"/>
        </w:rPr>
        <w:t xml:space="preserve"> nas vias locais</w:t>
      </w:r>
      <w:r w:rsidR="004A46DA" w:rsidRPr="0035394F">
        <w:rPr>
          <w:rFonts w:ascii="Tahoma" w:eastAsia="Tahoma" w:hAnsi="Tahoma" w:cs="Tahoma"/>
          <w:sz w:val="22"/>
          <w:szCs w:val="22"/>
        </w:rPr>
        <w:t xml:space="preserve"> desta região</w:t>
      </w:r>
      <w:r w:rsidR="00064494" w:rsidRPr="0035394F">
        <w:rPr>
          <w:rFonts w:ascii="Tahoma" w:eastAsia="Tahoma" w:hAnsi="Tahoma" w:cs="Tahoma"/>
          <w:sz w:val="22"/>
          <w:szCs w:val="22"/>
        </w:rPr>
        <w:t xml:space="preserve">, </w:t>
      </w:r>
      <w:r w:rsidR="00977D40" w:rsidRPr="0035394F">
        <w:rPr>
          <w:rFonts w:ascii="Tahoma" w:eastAsia="Tahoma" w:hAnsi="Tahoma" w:cs="Tahoma"/>
          <w:sz w:val="22"/>
          <w:szCs w:val="22"/>
        </w:rPr>
        <w:t>contribu</w:t>
      </w:r>
      <w:r w:rsidR="004A46DA" w:rsidRPr="0035394F">
        <w:rPr>
          <w:rFonts w:ascii="Tahoma" w:eastAsia="Tahoma" w:hAnsi="Tahoma" w:cs="Tahoma"/>
          <w:sz w:val="22"/>
          <w:szCs w:val="22"/>
        </w:rPr>
        <w:t>irá</w:t>
      </w:r>
      <w:r w:rsidR="00977D40" w:rsidRPr="0035394F">
        <w:rPr>
          <w:rFonts w:ascii="Tahoma" w:eastAsia="Tahoma" w:hAnsi="Tahoma" w:cs="Tahoma"/>
          <w:sz w:val="22"/>
          <w:szCs w:val="22"/>
        </w:rPr>
        <w:t xml:space="preserve"> para o </w:t>
      </w:r>
      <w:r w:rsidR="00977D40" w:rsidRPr="0035394F">
        <w:rPr>
          <w:rFonts w:ascii="Tahoma" w:eastAsia="Tahoma" w:hAnsi="Tahoma" w:cs="Tahoma"/>
          <w:b/>
          <w:sz w:val="22"/>
          <w:szCs w:val="22"/>
        </w:rPr>
        <w:t>aumento da poluição sonora, poluição do ar</w:t>
      </w:r>
      <w:r w:rsidR="00977D40" w:rsidRPr="0035394F">
        <w:rPr>
          <w:rFonts w:ascii="Tahoma" w:eastAsia="Tahoma" w:hAnsi="Tahoma" w:cs="Tahoma"/>
          <w:sz w:val="22"/>
          <w:szCs w:val="22"/>
        </w:rPr>
        <w:t>;</w:t>
      </w:r>
    </w:p>
    <w:p w:rsidR="00F66DF0" w:rsidRPr="00485A11" w:rsidRDefault="00F66DF0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b/>
          <w:sz w:val="22"/>
          <w:szCs w:val="22"/>
        </w:rPr>
      </w:pPr>
    </w:p>
    <w:p w:rsidR="002B4DE1" w:rsidRDefault="00580F27" w:rsidP="0034778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F66DF0">
        <w:rPr>
          <w:rFonts w:ascii="Tahoma" w:eastAsia="Tahoma" w:hAnsi="Tahoma" w:cs="Tahoma"/>
          <w:sz w:val="22"/>
          <w:szCs w:val="22"/>
        </w:rPr>
        <w:t xml:space="preserve">A implantação de grandes empreendimentos imobiliários </w:t>
      </w:r>
      <w:r w:rsidRPr="00F66DF0">
        <w:rPr>
          <w:rFonts w:ascii="Tahoma" w:eastAsia="Tahoma" w:hAnsi="Tahoma" w:cs="Tahoma"/>
          <w:b/>
          <w:sz w:val="22"/>
          <w:szCs w:val="22"/>
        </w:rPr>
        <w:t>aumentará</w:t>
      </w:r>
      <w:r w:rsidR="00485A11" w:rsidRPr="00F66DF0">
        <w:rPr>
          <w:rFonts w:ascii="Tahoma" w:eastAsia="Tahoma" w:hAnsi="Tahoma" w:cs="Tahoma"/>
          <w:b/>
          <w:sz w:val="22"/>
          <w:szCs w:val="22"/>
        </w:rPr>
        <w:t xml:space="preserve"> a impermeabilização do solo</w:t>
      </w:r>
      <w:r w:rsidR="00485A11" w:rsidRPr="00F66DF0">
        <w:rPr>
          <w:rFonts w:ascii="Tahoma" w:eastAsia="Tahoma" w:hAnsi="Tahoma" w:cs="Tahoma"/>
          <w:sz w:val="22"/>
          <w:szCs w:val="22"/>
        </w:rPr>
        <w:t xml:space="preserve">, o que </w:t>
      </w:r>
      <w:r w:rsidR="00485A11" w:rsidRPr="00F66DF0">
        <w:rPr>
          <w:rFonts w:ascii="Tahoma" w:eastAsia="Tahoma" w:hAnsi="Tahoma" w:cs="Tahoma"/>
          <w:b/>
          <w:sz w:val="22"/>
          <w:szCs w:val="22"/>
        </w:rPr>
        <w:t xml:space="preserve">pode </w:t>
      </w:r>
      <w:r w:rsidR="00064494" w:rsidRPr="00F66DF0">
        <w:rPr>
          <w:rFonts w:ascii="Tahoma" w:eastAsia="Tahoma" w:hAnsi="Tahoma" w:cs="Tahoma"/>
          <w:b/>
          <w:sz w:val="22"/>
          <w:szCs w:val="22"/>
        </w:rPr>
        <w:t xml:space="preserve">provocar </w:t>
      </w:r>
      <w:r w:rsidR="002B4DE1" w:rsidRPr="00F66DF0">
        <w:rPr>
          <w:rFonts w:ascii="Tahoma" w:eastAsia="Tahoma" w:hAnsi="Tahoma" w:cs="Tahoma"/>
          <w:b/>
          <w:sz w:val="22"/>
          <w:szCs w:val="22"/>
        </w:rPr>
        <w:t>impactos negativos na manutenção do lençol freático</w:t>
      </w:r>
      <w:r w:rsidR="002B4DE1" w:rsidRPr="00F66DF0">
        <w:rPr>
          <w:rFonts w:ascii="Tahoma" w:eastAsia="Tahoma" w:hAnsi="Tahoma" w:cs="Tahoma"/>
          <w:sz w:val="22"/>
          <w:szCs w:val="22"/>
        </w:rPr>
        <w:t xml:space="preserve">, que é a camada de água subterrânea presente abaixo da superfície do solo. A impermeabilização ocorre quando superfícies naturais são cobertas por materiais impermeáveis, como asfalto, concreto ou outros revestimentos, impedindo a absorção natural da água pelo solo. </w:t>
      </w:r>
      <w:r w:rsidR="004A46DA" w:rsidRPr="00F66DF0">
        <w:rPr>
          <w:rFonts w:ascii="Tahoma" w:eastAsia="Tahoma" w:hAnsi="Tahoma" w:cs="Tahoma"/>
          <w:sz w:val="22"/>
          <w:szCs w:val="22"/>
        </w:rPr>
        <w:t>Onde podemos citar</w:t>
      </w:r>
      <w:r w:rsidR="002B4DE1" w:rsidRPr="00F66DF0">
        <w:rPr>
          <w:rFonts w:ascii="Tahoma" w:eastAsia="Tahoma" w:hAnsi="Tahoma" w:cs="Tahoma"/>
          <w:sz w:val="22"/>
          <w:szCs w:val="22"/>
        </w:rPr>
        <w:t xml:space="preserve"> alguns dos principais impactos:</w:t>
      </w:r>
    </w:p>
    <w:p w:rsidR="00F66DF0" w:rsidRPr="00F66DF0" w:rsidRDefault="00F66DF0" w:rsidP="00F66DF0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A46DA" w:rsidRPr="00D03E75" w:rsidRDefault="002B4DE1" w:rsidP="00362E61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bCs/>
          <w:sz w:val="22"/>
          <w:szCs w:val="22"/>
        </w:rPr>
        <w:lastRenderedPageBreak/>
        <w:t>Redução da infiltração de água:</w:t>
      </w:r>
      <w:r w:rsidRPr="00D03E75">
        <w:rPr>
          <w:rFonts w:ascii="Tahoma" w:eastAsia="Tahoma" w:hAnsi="Tahoma" w:cs="Tahoma"/>
          <w:sz w:val="22"/>
          <w:szCs w:val="22"/>
        </w:rPr>
        <w:t xml:space="preserve"> A impermeabilização impede que a água da chuva seja absorvida pelo solo, reduzindo a quantidade de água que recarrega o lençol freático. Isso pode levar a uma diminuição do nível do le</w:t>
      </w:r>
      <w:r w:rsidR="004A46DA" w:rsidRPr="00D03E75">
        <w:rPr>
          <w:rFonts w:ascii="Tahoma" w:eastAsia="Tahoma" w:hAnsi="Tahoma" w:cs="Tahoma"/>
          <w:sz w:val="22"/>
          <w:szCs w:val="22"/>
        </w:rPr>
        <w:t>nçol freático ao longo do tempo;</w:t>
      </w:r>
    </w:p>
    <w:p w:rsidR="007C798A" w:rsidRPr="0002285C" w:rsidRDefault="004A46DA" w:rsidP="00CC7615">
      <w:pPr>
        <w:pStyle w:val="PargrafodaLista"/>
        <w:numPr>
          <w:ilvl w:val="1"/>
          <w:numId w:val="2"/>
        </w:num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 w:rsidRPr="0002285C">
        <w:rPr>
          <w:rFonts w:ascii="Tahoma" w:eastAsia="Tahoma" w:hAnsi="Tahoma" w:cs="Tahoma"/>
          <w:b/>
          <w:bCs/>
          <w:sz w:val="22"/>
          <w:szCs w:val="22"/>
        </w:rPr>
        <w:t>Aumento do escoamento superficial:</w:t>
      </w:r>
      <w:r w:rsidRPr="0002285C">
        <w:rPr>
          <w:rFonts w:ascii="Tahoma" w:eastAsia="Tahoma" w:hAnsi="Tahoma" w:cs="Tahoma"/>
          <w:sz w:val="22"/>
          <w:szCs w:val="22"/>
        </w:rPr>
        <w:t xml:space="preserve"> Com menos água sendo absorvida pelo solo, há um aumento no escoamento superficial. Isso pode levar a enchentes mais frequentes e intensas, pois a água da chuva flui mais rapidamente sobre a superfície impermeabilizada em</w:t>
      </w:r>
      <w:r w:rsidR="00D03E75" w:rsidRPr="0002285C">
        <w:rPr>
          <w:rFonts w:ascii="Tahoma" w:eastAsia="Tahoma" w:hAnsi="Tahoma" w:cs="Tahoma"/>
          <w:sz w:val="22"/>
          <w:szCs w:val="22"/>
        </w:rPr>
        <w:t xml:space="preserve"> vez de ser absorvida pelo solo</w:t>
      </w:r>
      <w:r w:rsidR="00C574DB" w:rsidRPr="0002285C">
        <w:rPr>
          <w:rFonts w:ascii="Tahoma" w:eastAsia="Tahoma" w:hAnsi="Tahoma" w:cs="Tahoma"/>
          <w:sz w:val="22"/>
          <w:szCs w:val="22"/>
        </w:rPr>
        <w:t>, agudizando os já costumeiros alagamentos na região</w:t>
      </w:r>
      <w:r w:rsidR="00D03E75" w:rsidRPr="0002285C">
        <w:rPr>
          <w:rFonts w:ascii="Tahoma" w:eastAsia="Tahoma" w:hAnsi="Tahoma" w:cs="Tahoma"/>
          <w:sz w:val="22"/>
          <w:szCs w:val="22"/>
        </w:rPr>
        <w:t>;</w:t>
      </w:r>
    </w:p>
    <w:p w:rsidR="009C4038" w:rsidRPr="00D03E75" w:rsidRDefault="009C4038" w:rsidP="009C56E2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 xml:space="preserve">Alterações na qualidade da água: </w:t>
      </w:r>
      <w:r w:rsidRPr="00D03E75">
        <w:rPr>
          <w:rFonts w:ascii="Tahoma" w:eastAsia="Tahoma" w:hAnsi="Tahoma" w:cs="Tahoma"/>
          <w:sz w:val="22"/>
          <w:szCs w:val="22"/>
        </w:rPr>
        <w:t>O escoamento superficial sobre superfícies impermeáveis pode transportar poluentes, como óleos, metais pesados e substâncias químicas, para corpos d'água próximos. Isso afeta negativamente a qualidade da água no lençol freático;</w:t>
      </w:r>
    </w:p>
    <w:p w:rsidR="009C4038" w:rsidRPr="00D03E75" w:rsidRDefault="009C4038" w:rsidP="00A61747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>Mudanças na temperatura do solo</w:t>
      </w:r>
      <w:r w:rsidRPr="00D03E75">
        <w:rPr>
          <w:rFonts w:ascii="Tahoma" w:eastAsia="Tahoma" w:hAnsi="Tahoma" w:cs="Tahoma"/>
          <w:sz w:val="22"/>
          <w:szCs w:val="22"/>
        </w:rPr>
        <w:t>: Superfícies impermeáveis, especialmente aquelas feitas de materiais como concreto e asfalto, absorvem e retêm o calor. Isso pode resultar em mudanças na temperatura do solo, afetando os processos naturais que ocorrem nas camadas mais profundas, incluindo o lençol freático;</w:t>
      </w:r>
    </w:p>
    <w:p w:rsidR="009C4038" w:rsidRPr="009C4038" w:rsidRDefault="009C4038" w:rsidP="00E842ED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9C4038">
        <w:rPr>
          <w:rFonts w:ascii="Tahoma" w:eastAsia="Tahoma" w:hAnsi="Tahoma" w:cs="Tahoma"/>
          <w:b/>
          <w:sz w:val="22"/>
          <w:szCs w:val="22"/>
        </w:rPr>
        <w:t>Subsidência do solo:</w:t>
      </w:r>
      <w:r w:rsidRPr="009C4038">
        <w:rPr>
          <w:rFonts w:ascii="Tahoma" w:eastAsia="Tahoma" w:hAnsi="Tahoma" w:cs="Tahoma"/>
          <w:sz w:val="22"/>
          <w:szCs w:val="22"/>
        </w:rPr>
        <w:t>Em algumas áreas, a retirada excessiva de água do lençol freático para uso humano pode levar à subsidência do solo, ou seja, ao afundamento da superfície terrestre. Isso pode resultar em danos à infraestrutura e ao ambiente local.</w:t>
      </w:r>
    </w:p>
    <w:p w:rsidR="004A46DA" w:rsidRPr="004A46DA" w:rsidRDefault="004A46DA" w:rsidP="00E842ED">
      <w:pPr>
        <w:spacing w:line="360" w:lineRule="auto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29513E" w:rsidRDefault="00225EE1" w:rsidP="00F66DF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>Em face desses desafios, é imperativo adotar uma abordagem holística e sustentável para a urbanização</w:t>
      </w:r>
      <w:r w:rsidR="002B4DE1">
        <w:rPr>
          <w:rFonts w:ascii="Tahoma" w:eastAsia="Tahoma" w:hAnsi="Tahoma" w:cs="Tahoma"/>
          <w:sz w:val="22"/>
          <w:szCs w:val="22"/>
        </w:rPr>
        <w:t>.</w:t>
      </w:r>
      <w:r w:rsidR="00284B22">
        <w:rPr>
          <w:rFonts w:ascii="Tahoma" w:eastAsia="Tahoma" w:hAnsi="Tahoma" w:cs="Tahoma"/>
          <w:sz w:val="22"/>
          <w:szCs w:val="22"/>
        </w:rPr>
        <w:t>O planejamento</w:t>
      </w:r>
      <w:r w:rsidR="003278E9">
        <w:rPr>
          <w:rFonts w:ascii="Tahoma" w:eastAsia="Tahoma" w:hAnsi="Tahoma" w:cs="Tahoma"/>
          <w:sz w:val="22"/>
          <w:szCs w:val="22"/>
        </w:rPr>
        <w:t>,</w:t>
      </w:r>
      <w:r w:rsidR="00284B22">
        <w:rPr>
          <w:rFonts w:ascii="Tahoma" w:eastAsia="Tahoma" w:hAnsi="Tahoma" w:cs="Tahoma"/>
          <w:sz w:val="22"/>
          <w:szCs w:val="22"/>
        </w:rPr>
        <w:t xml:space="preserve"> cuidadosoque</w:t>
      </w:r>
      <w:r w:rsidRPr="00470DB5">
        <w:rPr>
          <w:rFonts w:ascii="Tahoma" w:eastAsia="Tahoma" w:hAnsi="Tahoma" w:cs="Tahoma"/>
          <w:sz w:val="22"/>
          <w:szCs w:val="22"/>
        </w:rPr>
        <w:t xml:space="preserve"> consider</w:t>
      </w:r>
      <w:r w:rsidR="00284B22">
        <w:rPr>
          <w:rFonts w:ascii="Tahoma" w:eastAsia="Tahoma" w:hAnsi="Tahoma" w:cs="Tahoma"/>
          <w:sz w:val="22"/>
          <w:szCs w:val="22"/>
        </w:rPr>
        <w:t>e as externalidades</w:t>
      </w:r>
      <w:r w:rsidR="003278E9">
        <w:rPr>
          <w:rFonts w:ascii="Tahoma" w:eastAsia="Tahoma" w:hAnsi="Tahoma" w:cs="Tahoma"/>
          <w:sz w:val="22"/>
          <w:szCs w:val="22"/>
        </w:rPr>
        <w:t xml:space="preserve"> promovidas por esta proposta de ordenamento do solo da cidade,</w:t>
      </w:r>
      <w:r w:rsidR="00284B22">
        <w:rPr>
          <w:rFonts w:ascii="Tahoma" w:eastAsia="Tahoma" w:hAnsi="Tahoma" w:cs="Tahoma"/>
          <w:sz w:val="22"/>
          <w:szCs w:val="22"/>
        </w:rPr>
        <w:t xml:space="preserve"> é essencial</w:t>
      </w:r>
      <w:r w:rsidRPr="00470DB5">
        <w:rPr>
          <w:rFonts w:ascii="Tahoma" w:eastAsia="Tahoma" w:hAnsi="Tahoma" w:cs="Tahoma"/>
          <w:sz w:val="22"/>
          <w:szCs w:val="22"/>
        </w:rPr>
        <w:t xml:space="preserve"> para garantir o desenvolvimento urbano sem comprometer a segurança e a qualidade de vida das comunidades. Somente assim podemos construir cidades que resistam aos desafios do clima, promovendo um equilíbrio entre o desenvolvimento urbano e a preservação ambiental</w:t>
      </w:r>
      <w:r w:rsidR="002B4DE1">
        <w:rPr>
          <w:rFonts w:ascii="Tahoma" w:eastAsia="Tahoma" w:hAnsi="Tahoma" w:cs="Tahoma"/>
          <w:sz w:val="22"/>
          <w:szCs w:val="22"/>
        </w:rPr>
        <w:t>.</w:t>
      </w:r>
    </w:p>
    <w:p w:rsidR="00934AB0" w:rsidRDefault="00934AB0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16"/>
      <w:footerReference w:type="default" r:id="rId17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3DEB" w:rsidRDefault="008C3DEB">
      <w:r>
        <w:separator/>
      </w:r>
    </w:p>
  </w:endnote>
  <w:endnote w:type="continuationSeparator" w:id="1">
    <w:p w:rsidR="008C3DEB" w:rsidRDefault="008C3D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/ Gabinete 30 – Centro – Niterói – RJ – CEP.: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2620.1321</w:t>
    </w:r>
    <w:r>
      <w:rPr>
        <w:rFonts w:ascii="Tahoma" w:hAnsi="Tahoma" w:cs="Tahoma"/>
        <w:b/>
        <w:i/>
        <w:color w:val="000000"/>
        <w:sz w:val="16"/>
        <w:szCs w:val="16"/>
      </w:rPr>
      <w:t>/ WhatsApp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3DEB" w:rsidRDefault="008C3DEB">
      <w:r>
        <w:separator/>
      </w:r>
    </w:p>
  </w:footnote>
  <w:footnote w:type="continuationSeparator" w:id="1">
    <w:p w:rsidR="008C3DEB" w:rsidRDefault="008C3D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27D99"/>
    <w:multiLevelType w:val="multilevel"/>
    <w:tmpl w:val="C1FC64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07F0D"/>
    <w:rsid w:val="0002285C"/>
    <w:rsid w:val="00064494"/>
    <w:rsid w:val="00085C8D"/>
    <w:rsid w:val="000A2B1F"/>
    <w:rsid w:val="000B24DF"/>
    <w:rsid w:val="000F25DF"/>
    <w:rsid w:val="00101243"/>
    <w:rsid w:val="00131938"/>
    <w:rsid w:val="00133ECD"/>
    <w:rsid w:val="00143A90"/>
    <w:rsid w:val="001768E3"/>
    <w:rsid w:val="00181660"/>
    <w:rsid w:val="001A1DD3"/>
    <w:rsid w:val="001A28A2"/>
    <w:rsid w:val="001C3271"/>
    <w:rsid w:val="001F0B30"/>
    <w:rsid w:val="001F3CF6"/>
    <w:rsid w:val="001F3F52"/>
    <w:rsid w:val="00225EE1"/>
    <w:rsid w:val="002713BC"/>
    <w:rsid w:val="002733B2"/>
    <w:rsid w:val="00273635"/>
    <w:rsid w:val="00284B22"/>
    <w:rsid w:val="002939EA"/>
    <w:rsid w:val="0029513E"/>
    <w:rsid w:val="002977F0"/>
    <w:rsid w:val="002A296E"/>
    <w:rsid w:val="002B4DE1"/>
    <w:rsid w:val="002D372E"/>
    <w:rsid w:val="002D4100"/>
    <w:rsid w:val="002F5270"/>
    <w:rsid w:val="00310580"/>
    <w:rsid w:val="003278E9"/>
    <w:rsid w:val="00334C73"/>
    <w:rsid w:val="00340D2F"/>
    <w:rsid w:val="0035394F"/>
    <w:rsid w:val="0035489A"/>
    <w:rsid w:val="00375E54"/>
    <w:rsid w:val="003B27EB"/>
    <w:rsid w:val="00415004"/>
    <w:rsid w:val="0043577C"/>
    <w:rsid w:val="004365FC"/>
    <w:rsid w:val="00440E08"/>
    <w:rsid w:val="00453948"/>
    <w:rsid w:val="00482D03"/>
    <w:rsid w:val="00485A11"/>
    <w:rsid w:val="004A46DA"/>
    <w:rsid w:val="004C4F69"/>
    <w:rsid w:val="004C7D18"/>
    <w:rsid w:val="004E4CE8"/>
    <w:rsid w:val="004E6C61"/>
    <w:rsid w:val="0052137E"/>
    <w:rsid w:val="00553BFF"/>
    <w:rsid w:val="00555DEE"/>
    <w:rsid w:val="005610BE"/>
    <w:rsid w:val="00564C07"/>
    <w:rsid w:val="005674B4"/>
    <w:rsid w:val="00580F27"/>
    <w:rsid w:val="005D16A0"/>
    <w:rsid w:val="005D2F5C"/>
    <w:rsid w:val="005F7467"/>
    <w:rsid w:val="00601415"/>
    <w:rsid w:val="006161AA"/>
    <w:rsid w:val="006241EF"/>
    <w:rsid w:val="006A7C96"/>
    <w:rsid w:val="006B640A"/>
    <w:rsid w:val="006C4245"/>
    <w:rsid w:val="006E7792"/>
    <w:rsid w:val="007414EB"/>
    <w:rsid w:val="007452F8"/>
    <w:rsid w:val="00755039"/>
    <w:rsid w:val="00767D69"/>
    <w:rsid w:val="00785FCD"/>
    <w:rsid w:val="007B3E64"/>
    <w:rsid w:val="007C26D4"/>
    <w:rsid w:val="007C798A"/>
    <w:rsid w:val="007D23BE"/>
    <w:rsid w:val="007E21E5"/>
    <w:rsid w:val="0080696C"/>
    <w:rsid w:val="00811A39"/>
    <w:rsid w:val="0081529B"/>
    <w:rsid w:val="00824D42"/>
    <w:rsid w:val="00854F23"/>
    <w:rsid w:val="00864CFC"/>
    <w:rsid w:val="00877A54"/>
    <w:rsid w:val="00880332"/>
    <w:rsid w:val="008832EC"/>
    <w:rsid w:val="008965B6"/>
    <w:rsid w:val="008C3DEB"/>
    <w:rsid w:val="008E00F6"/>
    <w:rsid w:val="009030FA"/>
    <w:rsid w:val="0091515F"/>
    <w:rsid w:val="00915CF8"/>
    <w:rsid w:val="009203CB"/>
    <w:rsid w:val="00934AB0"/>
    <w:rsid w:val="0093647C"/>
    <w:rsid w:val="00956B3A"/>
    <w:rsid w:val="00977D40"/>
    <w:rsid w:val="00994B30"/>
    <w:rsid w:val="009955A0"/>
    <w:rsid w:val="009A162A"/>
    <w:rsid w:val="009A2F59"/>
    <w:rsid w:val="009B2868"/>
    <w:rsid w:val="009B5B49"/>
    <w:rsid w:val="009B7ABE"/>
    <w:rsid w:val="009C4038"/>
    <w:rsid w:val="009D339A"/>
    <w:rsid w:val="009D74D6"/>
    <w:rsid w:val="00A1394F"/>
    <w:rsid w:val="00A9777C"/>
    <w:rsid w:val="00AE2019"/>
    <w:rsid w:val="00B1492F"/>
    <w:rsid w:val="00B168DF"/>
    <w:rsid w:val="00B36CA8"/>
    <w:rsid w:val="00B761E4"/>
    <w:rsid w:val="00BC0AE7"/>
    <w:rsid w:val="00C0276D"/>
    <w:rsid w:val="00C37659"/>
    <w:rsid w:val="00C5481B"/>
    <w:rsid w:val="00C574DB"/>
    <w:rsid w:val="00C57719"/>
    <w:rsid w:val="00C76255"/>
    <w:rsid w:val="00C914A1"/>
    <w:rsid w:val="00CA635D"/>
    <w:rsid w:val="00CF6914"/>
    <w:rsid w:val="00D03E75"/>
    <w:rsid w:val="00D06A54"/>
    <w:rsid w:val="00D36CA0"/>
    <w:rsid w:val="00D40DFF"/>
    <w:rsid w:val="00D53543"/>
    <w:rsid w:val="00D60A0C"/>
    <w:rsid w:val="00D67619"/>
    <w:rsid w:val="00D73C14"/>
    <w:rsid w:val="00D76206"/>
    <w:rsid w:val="00DB03F8"/>
    <w:rsid w:val="00DC30F3"/>
    <w:rsid w:val="00DE2DD7"/>
    <w:rsid w:val="00E04E04"/>
    <w:rsid w:val="00E06598"/>
    <w:rsid w:val="00E24F5C"/>
    <w:rsid w:val="00E27ED4"/>
    <w:rsid w:val="00E40628"/>
    <w:rsid w:val="00E5441A"/>
    <w:rsid w:val="00E842ED"/>
    <w:rsid w:val="00EB25C6"/>
    <w:rsid w:val="00EC3278"/>
    <w:rsid w:val="00ED2532"/>
    <w:rsid w:val="00F008B1"/>
    <w:rsid w:val="00F0535A"/>
    <w:rsid w:val="00F208DE"/>
    <w:rsid w:val="00F40A4F"/>
    <w:rsid w:val="00F41E8A"/>
    <w:rsid w:val="00F5053A"/>
    <w:rsid w:val="00F63427"/>
    <w:rsid w:val="00F66DF0"/>
    <w:rsid w:val="00FA36A0"/>
    <w:rsid w:val="00FB6F6B"/>
    <w:rsid w:val="00FD27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D7620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D7620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D7620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8</Pages>
  <Words>1504</Words>
  <Characters>8124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4</cp:revision>
  <cp:lastPrinted>2024-02-19T12:02:00Z</cp:lastPrinted>
  <dcterms:created xsi:type="dcterms:W3CDTF">2024-02-18T14:13:00Z</dcterms:created>
  <dcterms:modified xsi:type="dcterms:W3CDTF">2024-02-19T12:13:00Z</dcterms:modified>
</cp:coreProperties>
</file>