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215BB" w:rsidRDefault="00792718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3215BB" w:rsidRDefault="003215BB">
      <w:pPr>
        <w:rPr>
          <w:rFonts w:ascii="Tahoma" w:eastAsia="Tahoma" w:hAnsi="Tahoma" w:cs="Tahoma"/>
          <w:b/>
        </w:rPr>
      </w:pPr>
    </w:p>
    <w:p w:rsidR="003215BB" w:rsidRDefault="00DF05F3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</w:rPr>
        <w:t>Aditi</w:t>
      </w:r>
      <w:r>
        <w:rPr>
          <w:rFonts w:ascii="Tahoma" w:eastAsia="Tahoma" w:hAnsi="Tahoma" w:cs="Tahoma"/>
          <w:b/>
          <w:color w:val="000000"/>
        </w:rPr>
        <w:t xml:space="preserve">va ao Projeto de Lei Nº. </w:t>
      </w:r>
      <w:r w:rsidR="00880386">
        <w:rPr>
          <w:rFonts w:ascii="Tahoma" w:eastAsia="Tahoma" w:hAnsi="Tahoma" w:cs="Tahoma"/>
          <w:b/>
          <w:color w:val="000000"/>
        </w:rPr>
        <w:t>22</w:t>
      </w:r>
      <w:r w:rsidR="00792718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880386">
        <w:rPr>
          <w:rFonts w:ascii="Tahoma" w:eastAsia="Tahoma" w:hAnsi="Tahoma" w:cs="Tahoma"/>
          <w:b/>
          <w:color w:val="000000"/>
        </w:rPr>
        <w:t>3</w:t>
      </w:r>
    </w:p>
    <w:p w:rsidR="003215BB" w:rsidRDefault="00DF05F3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3215BB" w:rsidRDefault="00DF05F3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3215BB" w:rsidRDefault="003215BB">
      <w:pPr>
        <w:jc w:val="center"/>
        <w:rPr>
          <w:rFonts w:ascii="Tahoma" w:eastAsia="Tahoma" w:hAnsi="Tahoma" w:cs="Tahoma"/>
        </w:rPr>
      </w:pPr>
    </w:p>
    <w:p w:rsidR="003215BB" w:rsidRPr="00B735EF" w:rsidRDefault="00DF05F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B735EF">
        <w:rPr>
          <w:rFonts w:ascii="Tahoma" w:eastAsia="Tahoma" w:hAnsi="Tahoma" w:cs="Tahoma"/>
          <w:b/>
          <w:sz w:val="22"/>
          <w:szCs w:val="22"/>
        </w:rPr>
        <w:t xml:space="preserve">Acrescenta-se o § </w:t>
      </w:r>
      <w:r w:rsidR="00F22A0D" w:rsidRPr="00B735EF">
        <w:rPr>
          <w:rFonts w:ascii="Tahoma" w:eastAsia="Tahoma" w:hAnsi="Tahoma" w:cs="Tahoma"/>
          <w:b/>
          <w:sz w:val="22"/>
          <w:szCs w:val="22"/>
        </w:rPr>
        <w:t>8</w:t>
      </w:r>
      <w:r w:rsidRPr="00B735EF">
        <w:rPr>
          <w:rFonts w:ascii="Tahoma" w:eastAsia="Tahoma" w:hAnsi="Tahoma" w:cs="Tahoma"/>
          <w:b/>
          <w:sz w:val="22"/>
          <w:szCs w:val="22"/>
        </w:rPr>
        <w:t>º</w:t>
      </w:r>
      <w:r w:rsidR="00F22A0D" w:rsidRPr="00B735EF">
        <w:rPr>
          <w:rFonts w:ascii="Tahoma" w:eastAsia="Tahoma" w:hAnsi="Tahoma" w:cs="Tahoma"/>
          <w:b/>
          <w:sz w:val="22"/>
          <w:szCs w:val="22"/>
        </w:rPr>
        <w:t xml:space="preserve"> </w:t>
      </w:r>
      <w:r w:rsidRPr="00B735EF">
        <w:rPr>
          <w:rFonts w:ascii="Tahoma" w:eastAsia="Tahoma" w:hAnsi="Tahoma" w:cs="Tahoma"/>
          <w:b/>
          <w:sz w:val="22"/>
          <w:szCs w:val="22"/>
        </w:rPr>
        <w:t xml:space="preserve">ao Art. </w:t>
      </w:r>
      <w:r w:rsidR="00F22A0D" w:rsidRPr="00B735EF">
        <w:rPr>
          <w:rFonts w:ascii="Tahoma" w:eastAsia="Tahoma" w:hAnsi="Tahoma" w:cs="Tahoma"/>
          <w:b/>
          <w:sz w:val="22"/>
          <w:szCs w:val="22"/>
        </w:rPr>
        <w:t>53</w:t>
      </w:r>
      <w:r w:rsidRPr="00B735EF">
        <w:rPr>
          <w:rFonts w:ascii="Tahoma" w:eastAsia="Tahoma" w:hAnsi="Tahoma" w:cs="Tahoma"/>
          <w:b/>
          <w:sz w:val="22"/>
          <w:szCs w:val="22"/>
        </w:rPr>
        <w:t>,</w:t>
      </w:r>
      <w:r w:rsidR="00880386" w:rsidRPr="00B735EF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BB67B9" w:rsidRPr="00B735EF">
        <w:rPr>
          <w:rFonts w:ascii="Tahoma" w:eastAsia="Tahoma" w:hAnsi="Tahoma" w:cs="Tahoma"/>
          <w:b/>
          <w:sz w:val="22"/>
          <w:szCs w:val="22"/>
        </w:rPr>
        <w:t xml:space="preserve">Do Gabarito, Seção III, </w:t>
      </w:r>
      <w:r w:rsidR="00F22A0D" w:rsidRPr="00B735EF">
        <w:rPr>
          <w:rFonts w:ascii="Tahoma" w:hAnsi="Tahoma" w:cs="Tahoma"/>
          <w:b/>
          <w:sz w:val="22"/>
          <w:szCs w:val="22"/>
        </w:rPr>
        <w:t>DOS PARÂMETROS DE OCUPAÇÃO DO SOLO</w:t>
      </w:r>
      <w:r w:rsidRPr="00B735EF">
        <w:rPr>
          <w:rFonts w:ascii="Tahoma" w:eastAsia="Tahoma" w:hAnsi="Tahoma" w:cs="Tahoma"/>
          <w:b/>
          <w:sz w:val="22"/>
          <w:szCs w:val="22"/>
        </w:rPr>
        <w:t xml:space="preserve">, CAPÍTULO </w:t>
      </w:r>
      <w:r w:rsidR="00F22A0D" w:rsidRPr="00B735EF">
        <w:rPr>
          <w:rFonts w:ascii="Tahoma" w:eastAsia="Tahoma" w:hAnsi="Tahoma" w:cs="Tahoma"/>
          <w:b/>
          <w:sz w:val="22"/>
          <w:szCs w:val="22"/>
        </w:rPr>
        <w:t>I, DA OCUPAÇÃO DO SOLO, TÍTULO IV</w:t>
      </w:r>
      <w:r w:rsidRPr="00B735EF">
        <w:rPr>
          <w:rFonts w:ascii="Tahoma" w:eastAsia="Tahoma" w:hAnsi="Tahoma" w:cs="Tahoma"/>
          <w:b/>
          <w:sz w:val="22"/>
          <w:szCs w:val="22"/>
        </w:rPr>
        <w:t>,</w:t>
      </w:r>
      <w:r w:rsidRPr="00B735EF">
        <w:rPr>
          <w:rFonts w:ascii="Tahoma" w:eastAsia="Tahoma" w:hAnsi="Tahoma" w:cs="Tahoma"/>
          <w:sz w:val="22"/>
          <w:szCs w:val="22"/>
        </w:rPr>
        <w:t xml:space="preserve"> do Projeto de Lei Nº </w:t>
      </w:r>
      <w:r w:rsidR="00880386" w:rsidRPr="00B735EF">
        <w:rPr>
          <w:rFonts w:ascii="Tahoma" w:eastAsia="Tahoma" w:hAnsi="Tahoma" w:cs="Tahoma"/>
          <w:sz w:val="22"/>
          <w:szCs w:val="22"/>
        </w:rPr>
        <w:t>22</w:t>
      </w:r>
      <w:r w:rsidR="00792718" w:rsidRPr="00B735EF">
        <w:rPr>
          <w:rFonts w:ascii="Tahoma" w:eastAsia="Tahoma" w:hAnsi="Tahoma" w:cs="Tahoma"/>
          <w:sz w:val="22"/>
          <w:szCs w:val="22"/>
        </w:rPr>
        <w:t>1</w:t>
      </w:r>
      <w:r w:rsidRPr="00B735EF">
        <w:rPr>
          <w:rFonts w:ascii="Tahoma" w:eastAsia="Tahoma" w:hAnsi="Tahoma" w:cs="Tahoma"/>
          <w:sz w:val="22"/>
          <w:szCs w:val="22"/>
        </w:rPr>
        <w:t>/202</w:t>
      </w:r>
      <w:r w:rsidR="00880386" w:rsidRPr="00B735EF">
        <w:rPr>
          <w:rFonts w:ascii="Tahoma" w:eastAsia="Tahoma" w:hAnsi="Tahoma" w:cs="Tahoma"/>
          <w:sz w:val="22"/>
          <w:szCs w:val="22"/>
        </w:rPr>
        <w:t>3</w:t>
      </w:r>
      <w:r w:rsidRPr="00B735EF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Pr="00B735EF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3215BB" w:rsidRPr="00B735EF" w:rsidRDefault="003215BB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215BB" w:rsidRPr="00B735EF" w:rsidRDefault="003215BB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215BB" w:rsidRPr="00B735EF" w:rsidRDefault="00DF05F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B735EF">
        <w:rPr>
          <w:rFonts w:ascii="Tahoma" w:eastAsia="Tahoma" w:hAnsi="Tahoma" w:cs="Tahoma"/>
          <w:b/>
          <w:sz w:val="22"/>
          <w:szCs w:val="22"/>
        </w:rPr>
        <w:t xml:space="preserve">Art.1º - Acrescenta-se o </w:t>
      </w:r>
      <w:r w:rsidR="00BB67B9" w:rsidRPr="00B735EF">
        <w:rPr>
          <w:rFonts w:ascii="Tahoma" w:eastAsia="Tahoma" w:hAnsi="Tahoma" w:cs="Tahoma"/>
          <w:b/>
          <w:sz w:val="22"/>
          <w:szCs w:val="22"/>
        </w:rPr>
        <w:t xml:space="preserve">§ 8º ao Art. 53, Do Gabarito, Seção III, </w:t>
      </w:r>
      <w:r w:rsidR="00BB67B9" w:rsidRPr="00B735EF">
        <w:rPr>
          <w:rFonts w:ascii="Tahoma" w:hAnsi="Tahoma" w:cs="Tahoma"/>
          <w:b/>
          <w:sz w:val="22"/>
          <w:szCs w:val="22"/>
        </w:rPr>
        <w:t>DOS PARÂMETROS DE OCUPAÇÃO DO SOLO</w:t>
      </w:r>
      <w:r w:rsidR="00BB67B9" w:rsidRPr="00B735EF">
        <w:rPr>
          <w:rFonts w:ascii="Tahoma" w:eastAsia="Tahoma" w:hAnsi="Tahoma" w:cs="Tahoma"/>
          <w:b/>
          <w:sz w:val="22"/>
          <w:szCs w:val="22"/>
        </w:rPr>
        <w:t>, CAPÍTULO I, DA OCUPAÇÃO DO SOLO, TÍTULO IV</w:t>
      </w:r>
      <w:r w:rsidRPr="00B735EF">
        <w:rPr>
          <w:rFonts w:ascii="Tahoma" w:eastAsia="Tahoma" w:hAnsi="Tahoma" w:cs="Tahoma"/>
          <w:b/>
          <w:sz w:val="22"/>
          <w:szCs w:val="22"/>
        </w:rPr>
        <w:t>,</w:t>
      </w:r>
      <w:r w:rsidRPr="00B735EF">
        <w:rPr>
          <w:rFonts w:ascii="Tahoma" w:eastAsia="Tahoma" w:hAnsi="Tahoma" w:cs="Tahoma"/>
          <w:sz w:val="22"/>
          <w:szCs w:val="22"/>
        </w:rPr>
        <w:t xml:space="preserve"> do Projeto de Lei Nº </w:t>
      </w:r>
      <w:r w:rsidR="00880386" w:rsidRPr="00B735EF">
        <w:rPr>
          <w:rFonts w:ascii="Tahoma" w:eastAsia="Tahoma" w:hAnsi="Tahoma" w:cs="Tahoma"/>
          <w:sz w:val="22"/>
          <w:szCs w:val="22"/>
        </w:rPr>
        <w:t>22</w:t>
      </w:r>
      <w:r w:rsidR="00792718" w:rsidRPr="00B735EF">
        <w:rPr>
          <w:rFonts w:ascii="Tahoma" w:eastAsia="Tahoma" w:hAnsi="Tahoma" w:cs="Tahoma"/>
          <w:sz w:val="22"/>
          <w:szCs w:val="22"/>
        </w:rPr>
        <w:t>1</w:t>
      </w:r>
      <w:r w:rsidRPr="00B735EF">
        <w:rPr>
          <w:rFonts w:ascii="Tahoma" w:eastAsia="Tahoma" w:hAnsi="Tahoma" w:cs="Tahoma"/>
          <w:sz w:val="22"/>
          <w:szCs w:val="22"/>
        </w:rPr>
        <w:t>/202</w:t>
      </w:r>
      <w:r w:rsidR="00880386" w:rsidRPr="00B735EF">
        <w:rPr>
          <w:rFonts w:ascii="Tahoma" w:eastAsia="Tahoma" w:hAnsi="Tahoma" w:cs="Tahoma"/>
          <w:sz w:val="22"/>
          <w:szCs w:val="22"/>
        </w:rPr>
        <w:t>3</w:t>
      </w:r>
      <w:r w:rsidRPr="00B735EF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Pr="00B735EF">
        <w:rPr>
          <w:rFonts w:ascii="Tahoma" w:eastAsia="Tahoma" w:hAnsi="Tahoma" w:cs="Tahoma"/>
          <w:color w:val="000000"/>
          <w:sz w:val="22"/>
          <w:szCs w:val="22"/>
          <w:highlight w:val="white"/>
        </w:rPr>
        <w:t xml:space="preserve">, </w:t>
      </w:r>
      <w:r w:rsidRPr="00B735EF">
        <w:rPr>
          <w:rFonts w:ascii="Tahoma" w:eastAsia="Tahoma" w:hAnsi="Tahoma" w:cs="Tahoma"/>
          <w:sz w:val="22"/>
          <w:szCs w:val="22"/>
          <w:highlight w:val="white"/>
        </w:rPr>
        <w:t xml:space="preserve">que </w:t>
      </w:r>
      <w:r w:rsidRPr="00B735EF">
        <w:rPr>
          <w:rFonts w:ascii="Tahoma" w:eastAsia="Tahoma" w:hAnsi="Tahoma" w:cs="Tahoma"/>
          <w:sz w:val="22"/>
          <w:szCs w:val="22"/>
        </w:rPr>
        <w:t xml:space="preserve">passa a constar com o seguinte texto: </w:t>
      </w:r>
    </w:p>
    <w:p w:rsidR="003215BB" w:rsidRPr="00B735EF" w:rsidRDefault="003215BB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215BB" w:rsidRPr="00BD4E00" w:rsidRDefault="00DF05F3">
      <w:pPr>
        <w:spacing w:line="360" w:lineRule="auto"/>
        <w:ind w:left="1417"/>
        <w:jc w:val="both"/>
        <w:rPr>
          <w:rFonts w:ascii="Tahoma" w:eastAsia="Tahoma" w:hAnsi="Tahoma" w:cs="Tahoma"/>
          <w:b/>
          <w:sz w:val="22"/>
          <w:szCs w:val="22"/>
        </w:rPr>
      </w:pPr>
      <w:r w:rsidRPr="00BD4E00">
        <w:rPr>
          <w:rFonts w:ascii="Tahoma" w:eastAsia="Tahoma" w:hAnsi="Tahoma" w:cs="Tahoma"/>
          <w:b/>
          <w:sz w:val="22"/>
          <w:szCs w:val="22"/>
        </w:rPr>
        <w:t xml:space="preserve">§ </w:t>
      </w:r>
      <w:r w:rsidR="00BB67B9" w:rsidRPr="00BD4E00">
        <w:rPr>
          <w:rFonts w:ascii="Tahoma" w:eastAsia="Tahoma" w:hAnsi="Tahoma" w:cs="Tahoma"/>
          <w:b/>
          <w:sz w:val="22"/>
          <w:szCs w:val="22"/>
        </w:rPr>
        <w:t>8</w:t>
      </w:r>
      <w:r w:rsidRPr="00BD4E00">
        <w:rPr>
          <w:rFonts w:ascii="Tahoma" w:eastAsia="Tahoma" w:hAnsi="Tahoma" w:cs="Tahoma"/>
          <w:b/>
          <w:sz w:val="22"/>
          <w:szCs w:val="22"/>
        </w:rPr>
        <w:t xml:space="preserve">º </w:t>
      </w:r>
      <w:r w:rsidR="00BB67B9" w:rsidRPr="00BD4E00">
        <w:rPr>
          <w:rFonts w:ascii="Tahoma" w:eastAsia="Tahoma" w:hAnsi="Tahoma" w:cs="Tahoma"/>
          <w:b/>
          <w:sz w:val="22"/>
          <w:szCs w:val="22"/>
        </w:rPr>
        <w:t xml:space="preserve">Os </w:t>
      </w:r>
      <w:r w:rsidR="00BB67B9" w:rsidRPr="00BD4E00">
        <w:rPr>
          <w:rFonts w:ascii="Tahoma" w:hAnsi="Tahoma" w:cs="Tahoma"/>
          <w:b/>
          <w:sz w:val="22"/>
          <w:szCs w:val="22"/>
        </w:rPr>
        <w:t xml:space="preserve">lotes limítrofes </w:t>
      </w:r>
      <w:r w:rsidR="00240882" w:rsidRPr="00BD4E00">
        <w:rPr>
          <w:rFonts w:ascii="Tahoma" w:hAnsi="Tahoma" w:cs="Tahoma"/>
          <w:b/>
          <w:sz w:val="22"/>
          <w:szCs w:val="22"/>
        </w:rPr>
        <w:t>à</w:t>
      </w:r>
      <w:r w:rsidR="00BB67B9" w:rsidRPr="00BD4E00">
        <w:rPr>
          <w:rFonts w:ascii="Tahoma" w:hAnsi="Tahoma" w:cs="Tahoma"/>
          <w:b/>
          <w:sz w:val="22"/>
          <w:szCs w:val="22"/>
        </w:rPr>
        <w:t xml:space="preserve">s áreas </w:t>
      </w:r>
      <w:r w:rsidR="00B735EF" w:rsidRPr="00BD4E00">
        <w:rPr>
          <w:rFonts w:ascii="Tahoma" w:hAnsi="Tahoma" w:cs="Tahoma"/>
          <w:b/>
          <w:sz w:val="22"/>
          <w:szCs w:val="22"/>
        </w:rPr>
        <w:t>de</w:t>
      </w:r>
      <w:r w:rsidR="00BB67B9" w:rsidRPr="00BD4E00">
        <w:rPr>
          <w:rFonts w:ascii="Tahoma" w:hAnsi="Tahoma" w:cs="Tahoma"/>
          <w:b/>
          <w:sz w:val="22"/>
          <w:szCs w:val="22"/>
        </w:rPr>
        <w:t>marcadas como ZP</w:t>
      </w:r>
      <w:r w:rsidR="00B735EF" w:rsidRPr="00BD4E00">
        <w:rPr>
          <w:rFonts w:ascii="Tahoma" w:hAnsi="Tahoma" w:cs="Tahoma"/>
          <w:b/>
          <w:sz w:val="22"/>
          <w:szCs w:val="22"/>
        </w:rPr>
        <w:t>A</w:t>
      </w:r>
      <w:r w:rsidR="00BB67B9" w:rsidRPr="00BD4E00">
        <w:rPr>
          <w:rFonts w:ascii="Tahoma" w:hAnsi="Tahoma" w:cs="Tahoma"/>
          <w:b/>
          <w:sz w:val="22"/>
          <w:szCs w:val="22"/>
        </w:rPr>
        <w:t>,</w:t>
      </w:r>
      <w:r w:rsidR="00B735EF" w:rsidRPr="00BD4E00">
        <w:rPr>
          <w:rFonts w:ascii="Tahoma" w:hAnsi="Tahoma" w:cs="Tahoma"/>
          <w:b/>
          <w:sz w:val="22"/>
          <w:szCs w:val="22"/>
        </w:rPr>
        <w:t xml:space="preserve"> deverão obedecer ao gabarito máximo de até </w:t>
      </w:r>
      <w:proofErr w:type="gramStart"/>
      <w:r w:rsidR="00B735EF" w:rsidRPr="00BD4E00">
        <w:rPr>
          <w:rFonts w:ascii="Tahoma" w:hAnsi="Tahoma" w:cs="Tahoma"/>
          <w:b/>
          <w:sz w:val="22"/>
          <w:szCs w:val="22"/>
        </w:rPr>
        <w:t>2</w:t>
      </w:r>
      <w:proofErr w:type="gramEnd"/>
      <w:r w:rsidR="00B735EF" w:rsidRPr="00BD4E00">
        <w:rPr>
          <w:rFonts w:ascii="Tahoma" w:hAnsi="Tahoma" w:cs="Tahoma"/>
          <w:b/>
          <w:sz w:val="22"/>
          <w:szCs w:val="22"/>
        </w:rPr>
        <w:t xml:space="preserve"> (Dois) pavimentos para </w:t>
      </w:r>
      <w:r w:rsidR="00BB67B9" w:rsidRPr="00BD4E00">
        <w:rPr>
          <w:rFonts w:ascii="Tahoma" w:hAnsi="Tahoma" w:cs="Tahoma"/>
          <w:b/>
          <w:sz w:val="22"/>
          <w:szCs w:val="22"/>
        </w:rPr>
        <w:t>novas edificações</w:t>
      </w:r>
      <w:r w:rsidR="00B735EF" w:rsidRPr="00BD4E00">
        <w:rPr>
          <w:rFonts w:ascii="Tahoma" w:hAnsi="Tahoma" w:cs="Tahoma"/>
          <w:b/>
          <w:sz w:val="22"/>
          <w:szCs w:val="22"/>
        </w:rPr>
        <w:t xml:space="preserve">, quaisquer dúvidas deverão ser dirimidas </w:t>
      </w:r>
      <w:r w:rsidR="00B735EF" w:rsidRPr="00BD4E00">
        <w:rPr>
          <w:rFonts w:ascii="Tahoma" w:eastAsia="Tahoma" w:hAnsi="Tahoma" w:cs="Tahoma"/>
          <w:b/>
          <w:sz w:val="22"/>
          <w:szCs w:val="22"/>
        </w:rPr>
        <w:t>pelo órgão ambiental competente</w:t>
      </w:r>
      <w:r w:rsidRPr="00BD4E00">
        <w:rPr>
          <w:rFonts w:ascii="Tahoma" w:eastAsia="Tahoma" w:hAnsi="Tahoma" w:cs="Tahoma"/>
          <w:b/>
          <w:sz w:val="22"/>
          <w:szCs w:val="22"/>
        </w:rPr>
        <w:t xml:space="preserve">. </w:t>
      </w:r>
    </w:p>
    <w:p w:rsidR="003215BB" w:rsidRPr="00B735EF" w:rsidRDefault="003215BB">
      <w:pPr>
        <w:ind w:left="567"/>
        <w:jc w:val="right"/>
        <w:rPr>
          <w:rFonts w:ascii="Tahoma" w:eastAsia="Tahoma" w:hAnsi="Tahoma" w:cs="Tahoma"/>
          <w:sz w:val="22"/>
          <w:szCs w:val="22"/>
        </w:rPr>
      </w:pPr>
    </w:p>
    <w:p w:rsidR="003215BB" w:rsidRPr="00B735EF" w:rsidRDefault="003215BB">
      <w:pPr>
        <w:ind w:left="567"/>
        <w:jc w:val="right"/>
        <w:rPr>
          <w:rFonts w:ascii="Tahoma" w:eastAsia="Tahoma" w:hAnsi="Tahoma" w:cs="Tahoma"/>
          <w:sz w:val="22"/>
          <w:szCs w:val="22"/>
        </w:rPr>
      </w:pPr>
    </w:p>
    <w:p w:rsidR="003215BB" w:rsidRPr="00B735EF" w:rsidRDefault="00DF05F3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 w:rsidRPr="00B735EF"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792718" w:rsidRPr="00B735EF">
        <w:rPr>
          <w:rFonts w:ascii="Tahoma" w:eastAsia="Tahoma" w:hAnsi="Tahoma" w:cs="Tahoma"/>
          <w:sz w:val="22"/>
          <w:szCs w:val="22"/>
        </w:rPr>
        <w:t>26</w:t>
      </w:r>
      <w:r w:rsidRPr="00B735EF">
        <w:rPr>
          <w:rFonts w:ascii="Tahoma" w:eastAsia="Tahoma" w:hAnsi="Tahoma" w:cs="Tahoma"/>
          <w:sz w:val="22"/>
          <w:szCs w:val="22"/>
        </w:rPr>
        <w:t xml:space="preserve"> de </w:t>
      </w:r>
      <w:r w:rsidR="00880386" w:rsidRPr="00B735EF">
        <w:rPr>
          <w:rFonts w:ascii="Tahoma" w:eastAsia="Tahoma" w:hAnsi="Tahoma" w:cs="Tahoma"/>
          <w:sz w:val="22"/>
          <w:szCs w:val="22"/>
        </w:rPr>
        <w:t>outu</w:t>
      </w:r>
      <w:r w:rsidR="00792718" w:rsidRPr="00B735EF">
        <w:rPr>
          <w:rFonts w:ascii="Tahoma" w:eastAsia="Tahoma" w:hAnsi="Tahoma" w:cs="Tahoma"/>
          <w:sz w:val="22"/>
          <w:szCs w:val="22"/>
        </w:rPr>
        <w:t>bro</w:t>
      </w:r>
      <w:r w:rsidRPr="00B735EF">
        <w:rPr>
          <w:rFonts w:ascii="Tahoma" w:eastAsia="Tahoma" w:hAnsi="Tahoma" w:cs="Tahoma"/>
          <w:sz w:val="22"/>
          <w:szCs w:val="22"/>
        </w:rPr>
        <w:t xml:space="preserve"> de 202</w:t>
      </w:r>
      <w:r w:rsidR="00792718" w:rsidRPr="00B735EF">
        <w:rPr>
          <w:rFonts w:ascii="Tahoma" w:eastAsia="Tahoma" w:hAnsi="Tahoma" w:cs="Tahoma"/>
          <w:sz w:val="22"/>
          <w:szCs w:val="22"/>
        </w:rPr>
        <w:t>3</w:t>
      </w:r>
      <w:r w:rsidRPr="00B735EF">
        <w:rPr>
          <w:rFonts w:ascii="Tahoma" w:eastAsia="Tahoma" w:hAnsi="Tahoma" w:cs="Tahoma"/>
          <w:sz w:val="22"/>
          <w:szCs w:val="22"/>
        </w:rPr>
        <w:t>.</w:t>
      </w:r>
    </w:p>
    <w:p w:rsidR="003215BB" w:rsidRPr="00B735EF" w:rsidRDefault="003215BB">
      <w:pPr>
        <w:rPr>
          <w:sz w:val="22"/>
          <w:szCs w:val="22"/>
        </w:rPr>
      </w:pPr>
    </w:p>
    <w:p w:rsidR="003215BB" w:rsidRPr="00B735EF" w:rsidRDefault="003215BB">
      <w:pPr>
        <w:rPr>
          <w:sz w:val="22"/>
          <w:szCs w:val="22"/>
        </w:rPr>
      </w:pPr>
    </w:p>
    <w:p w:rsidR="003215BB" w:rsidRPr="00B735EF" w:rsidRDefault="003215BB">
      <w:pPr>
        <w:rPr>
          <w:sz w:val="22"/>
          <w:szCs w:val="22"/>
        </w:rPr>
      </w:pPr>
    </w:p>
    <w:p w:rsidR="003215BB" w:rsidRPr="00B735EF" w:rsidRDefault="003215BB">
      <w:pPr>
        <w:rPr>
          <w:sz w:val="22"/>
          <w:szCs w:val="22"/>
        </w:rPr>
      </w:pPr>
    </w:p>
    <w:p w:rsidR="003215BB" w:rsidRPr="00B735EF" w:rsidRDefault="00DF05F3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 w:rsidRPr="00B735EF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3215BB" w:rsidRPr="00B735EF" w:rsidRDefault="003215BB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215BB" w:rsidRPr="00B735EF" w:rsidRDefault="00DF05F3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 w:rsidRPr="00B735EF">
        <w:rPr>
          <w:rFonts w:ascii="Tahoma" w:eastAsia="Tahoma" w:hAnsi="Tahoma" w:cs="Tahoma"/>
          <w:b/>
          <w:sz w:val="22"/>
          <w:szCs w:val="22"/>
        </w:rPr>
        <w:t xml:space="preserve">Vereador </w:t>
      </w:r>
    </w:p>
    <w:p w:rsidR="003215BB" w:rsidRDefault="00DF05F3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lastRenderedPageBreak/>
        <w:t>JUSTIFICATIVA:</w:t>
      </w:r>
      <w:r>
        <w:rPr>
          <w:rFonts w:ascii="Tahoma" w:eastAsia="Tahoma" w:hAnsi="Tahoma" w:cs="Tahoma"/>
        </w:rPr>
        <w:t xml:space="preserve">      </w:t>
      </w:r>
      <w:r>
        <w:rPr>
          <w:rFonts w:ascii="Tahoma" w:eastAsia="Tahoma" w:hAnsi="Tahoma" w:cs="Tahoma"/>
        </w:rPr>
        <w:tab/>
        <w:t xml:space="preserve">      </w:t>
      </w:r>
      <w:r>
        <w:rPr>
          <w:rFonts w:ascii="Tahoma" w:eastAsia="Tahoma" w:hAnsi="Tahoma" w:cs="Tahoma"/>
        </w:rPr>
        <w:tab/>
      </w:r>
      <w:proofErr w:type="gramStart"/>
      <w:r>
        <w:rPr>
          <w:rFonts w:ascii="Tahoma" w:eastAsia="Tahoma" w:hAnsi="Tahoma" w:cs="Tahoma"/>
        </w:rPr>
        <w:t xml:space="preserve">   </w:t>
      </w:r>
      <w:proofErr w:type="gramEnd"/>
      <w:r>
        <w:rPr>
          <w:rFonts w:ascii="Tahoma" w:eastAsia="Tahoma" w:hAnsi="Tahoma" w:cs="Tahoma"/>
        </w:rPr>
        <w:tab/>
      </w:r>
    </w:p>
    <w:p w:rsidR="006A4C38" w:rsidRPr="006A4C38" w:rsidRDefault="006A4C38" w:rsidP="006A4C38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As </w:t>
      </w:r>
      <w:r w:rsidRPr="006A4C38">
        <w:rPr>
          <w:rFonts w:ascii="Tahoma" w:hAnsi="Tahoma" w:cs="Tahoma"/>
        </w:rPr>
        <w:t>áreas localizadas no entorno d</w:t>
      </w:r>
      <w:r>
        <w:rPr>
          <w:rFonts w:ascii="Tahoma" w:hAnsi="Tahoma" w:cs="Tahoma"/>
        </w:rPr>
        <w:t>as Zonas de Proteção Ambiental</w:t>
      </w:r>
      <w:r w:rsidR="00040889">
        <w:rPr>
          <w:rFonts w:ascii="Tahoma" w:hAnsi="Tahoma" w:cs="Tahoma"/>
        </w:rPr>
        <w:t xml:space="preserve"> - ZPA</w:t>
      </w:r>
      <w:r w:rsidR="00040889" w:rsidRPr="006A4C38">
        <w:rPr>
          <w:rFonts w:ascii="Tahoma" w:hAnsi="Tahoma" w:cs="Tahoma"/>
        </w:rPr>
        <w:t xml:space="preserve"> </w:t>
      </w:r>
      <w:r w:rsidR="00793777">
        <w:rPr>
          <w:rFonts w:ascii="Tahoma" w:hAnsi="Tahoma" w:cs="Tahoma"/>
        </w:rPr>
        <w:t xml:space="preserve">deveriam ter </w:t>
      </w:r>
      <w:r w:rsidRPr="006A4C38">
        <w:rPr>
          <w:rFonts w:ascii="Tahoma" w:hAnsi="Tahoma" w:cs="Tahoma"/>
        </w:rPr>
        <w:t xml:space="preserve">como </w:t>
      </w:r>
      <w:r w:rsidR="00793777">
        <w:rPr>
          <w:rFonts w:ascii="Tahoma" w:hAnsi="Tahoma" w:cs="Tahoma"/>
        </w:rPr>
        <w:t xml:space="preserve">principal </w:t>
      </w:r>
      <w:r w:rsidRPr="006A4C38">
        <w:rPr>
          <w:rFonts w:ascii="Tahoma" w:hAnsi="Tahoma" w:cs="Tahoma"/>
        </w:rPr>
        <w:t>objetivo filtrar os impactos negativos das atividades que ocorrem fora dessa zona, como: ruídos, poluição, espécies invasoras e avanço da ocupação humana, especialmente nas unidades próximas a áreas intensamente ocupadas.</w:t>
      </w:r>
    </w:p>
    <w:p w:rsidR="006A4C38" w:rsidRPr="006A4C38" w:rsidRDefault="00040889" w:rsidP="006A4C38">
      <w:pPr>
        <w:spacing w:line="360" w:lineRule="auto"/>
        <w:ind w:firstLine="7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Estas áreas </w:t>
      </w:r>
      <w:r w:rsidR="006A4C38" w:rsidRPr="006A4C38">
        <w:rPr>
          <w:rFonts w:ascii="Tahoma" w:hAnsi="Tahoma" w:cs="Tahoma"/>
        </w:rPr>
        <w:t>não fazem parte da</w:t>
      </w:r>
      <w:r>
        <w:rPr>
          <w:rFonts w:ascii="Tahoma" w:hAnsi="Tahoma" w:cs="Tahoma"/>
        </w:rPr>
        <w:t>s</w:t>
      </w:r>
      <w:r w:rsidR="006A4C38" w:rsidRPr="006A4C38"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ZPA</w:t>
      </w:r>
      <w:r w:rsidR="006A4C38" w:rsidRPr="006A4C38">
        <w:rPr>
          <w:rFonts w:ascii="Tahoma" w:hAnsi="Tahoma" w:cs="Tahoma"/>
        </w:rPr>
        <w:t>s</w:t>
      </w:r>
      <w:proofErr w:type="spellEnd"/>
      <w:r w:rsidR="006A4C38" w:rsidRPr="006A4C38">
        <w:rPr>
          <w:rFonts w:ascii="Tahoma" w:hAnsi="Tahoma" w:cs="Tahoma"/>
        </w:rPr>
        <w:t xml:space="preserve">, mas por estarem localizadas no seu entorno, têm a função de proteger esses limites, ao criar uma área </w:t>
      </w:r>
      <w:r>
        <w:rPr>
          <w:rFonts w:ascii="Tahoma" w:hAnsi="Tahoma" w:cs="Tahoma"/>
        </w:rPr>
        <w:t>“</w:t>
      </w:r>
      <w:proofErr w:type="spellStart"/>
      <w:r w:rsidR="006A4C38" w:rsidRPr="006A4C38">
        <w:rPr>
          <w:rFonts w:ascii="Tahoma" w:hAnsi="Tahoma" w:cs="Tahoma"/>
        </w:rPr>
        <w:t>protetiva</w:t>
      </w:r>
      <w:proofErr w:type="spellEnd"/>
      <w:r>
        <w:rPr>
          <w:rFonts w:ascii="Tahoma" w:hAnsi="Tahoma" w:cs="Tahoma"/>
        </w:rPr>
        <w:t>”</w:t>
      </w:r>
      <w:r w:rsidR="006A4C38" w:rsidRPr="006A4C38">
        <w:rPr>
          <w:rFonts w:ascii="Tahoma" w:hAnsi="Tahoma" w:cs="Tahoma"/>
        </w:rPr>
        <w:t xml:space="preserve"> que não só as defende das atividades humanas, como também previnem a fragmentação e, principalmente, o efeito de borda. Essa é uma ocorrência comum nas zonas limítrofes de áreas naturais, além de que, não medindo as </w:t>
      </w:r>
      <w:proofErr w:type="spellStart"/>
      <w:r w:rsidR="006A4C38" w:rsidRPr="006A4C38">
        <w:rPr>
          <w:rFonts w:ascii="Tahoma" w:hAnsi="Tahoma" w:cs="Tahoma"/>
        </w:rPr>
        <w:t>consequências</w:t>
      </w:r>
      <w:proofErr w:type="spellEnd"/>
      <w:r w:rsidR="006A4C38" w:rsidRPr="006A4C38">
        <w:rPr>
          <w:rFonts w:ascii="Tahoma" w:hAnsi="Tahoma" w:cs="Tahoma"/>
        </w:rPr>
        <w:t xml:space="preserve"> de suas ações, atividades humanas desenvolvidas próximo à área protegida podem afetar significativamente os atributos da</w:t>
      </w:r>
      <w:r w:rsidR="00793777">
        <w:rPr>
          <w:rFonts w:ascii="Tahoma" w:hAnsi="Tahoma" w:cs="Tahoma"/>
        </w:rPr>
        <w:t>s</w:t>
      </w:r>
      <w:r w:rsidR="006A4C38" w:rsidRPr="006A4C38">
        <w:rPr>
          <w:rFonts w:ascii="Tahoma" w:hAnsi="Tahoma" w:cs="Tahoma"/>
        </w:rPr>
        <w:t xml:space="preserve"> </w:t>
      </w:r>
      <w:proofErr w:type="spellStart"/>
      <w:r w:rsidR="00793777">
        <w:rPr>
          <w:rFonts w:ascii="Tahoma" w:hAnsi="Tahoma" w:cs="Tahoma"/>
        </w:rPr>
        <w:t>ZPAs</w:t>
      </w:r>
      <w:proofErr w:type="spellEnd"/>
      <w:r w:rsidR="006A4C38" w:rsidRPr="006A4C38">
        <w:rPr>
          <w:rFonts w:ascii="Tahoma" w:hAnsi="Tahoma" w:cs="Tahoma"/>
        </w:rPr>
        <w:t>.</w:t>
      </w:r>
    </w:p>
    <w:p w:rsidR="00793777" w:rsidRDefault="006A4C38" w:rsidP="006A4C38">
      <w:pPr>
        <w:spacing w:line="360" w:lineRule="auto"/>
        <w:ind w:firstLine="720"/>
        <w:jc w:val="both"/>
        <w:rPr>
          <w:rFonts w:ascii="Tahoma" w:hAnsi="Tahoma" w:cs="Tahoma"/>
        </w:rPr>
      </w:pPr>
      <w:r w:rsidRPr="006A4C38">
        <w:rPr>
          <w:rFonts w:ascii="Tahoma" w:hAnsi="Tahoma" w:cs="Tahoma"/>
        </w:rPr>
        <w:t xml:space="preserve">O conceito de efeito de borda baseia-se no fato de que a simples criação de uma </w:t>
      </w:r>
      <w:r w:rsidR="00793777">
        <w:rPr>
          <w:rFonts w:ascii="Tahoma" w:hAnsi="Tahoma" w:cs="Tahoma"/>
        </w:rPr>
        <w:t xml:space="preserve">ZPA </w:t>
      </w:r>
      <w:r w:rsidRPr="006A4C38">
        <w:rPr>
          <w:rFonts w:ascii="Tahoma" w:hAnsi="Tahoma" w:cs="Tahoma"/>
        </w:rPr>
        <w:t xml:space="preserve">onde as restrições das atividades humanas fossem fixadas apenas dentro dos seus limites legais não seria suficiente para alcançar os objetivos da preservação. </w:t>
      </w:r>
    </w:p>
    <w:p w:rsidR="006A4C38" w:rsidRPr="006A4C38" w:rsidRDefault="006A4C38" w:rsidP="006A4C38">
      <w:pPr>
        <w:spacing w:line="360" w:lineRule="auto"/>
        <w:ind w:firstLine="720"/>
        <w:jc w:val="both"/>
        <w:rPr>
          <w:rFonts w:ascii="Tahoma" w:hAnsi="Tahoma" w:cs="Tahoma"/>
        </w:rPr>
      </w:pPr>
      <w:r w:rsidRPr="006A4C38">
        <w:rPr>
          <w:rFonts w:ascii="Tahoma" w:hAnsi="Tahoma" w:cs="Tahoma"/>
        </w:rPr>
        <w:t xml:space="preserve">A borda da área protegida é uma área sensível a uma gama de efeitos </w:t>
      </w:r>
      <w:proofErr w:type="spellStart"/>
      <w:r w:rsidRPr="006A4C38">
        <w:rPr>
          <w:rFonts w:ascii="Tahoma" w:hAnsi="Tahoma" w:cs="Tahoma"/>
        </w:rPr>
        <w:t>degradadores</w:t>
      </w:r>
      <w:proofErr w:type="spellEnd"/>
      <w:r w:rsidRPr="006A4C38">
        <w:rPr>
          <w:rFonts w:ascii="Tahoma" w:hAnsi="Tahoma" w:cs="Tahoma"/>
        </w:rPr>
        <w:t>, o que a torna mais vulnerável a quaisquer alterações físicas (maior penetração do sol e do vento), químicas (luminosidade e umidade do solo) e biológicas (mudanças na interação entre as espécies).</w:t>
      </w:r>
    </w:p>
    <w:p w:rsidR="00793777" w:rsidRPr="00793777" w:rsidRDefault="00296F09" w:rsidP="00296F09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As </w:t>
      </w:r>
      <w:proofErr w:type="spellStart"/>
      <w:r w:rsidR="00793777" w:rsidRPr="00793777">
        <w:rPr>
          <w:rFonts w:ascii="Tahoma" w:hAnsi="Tahoma" w:cs="Tahoma"/>
        </w:rPr>
        <w:t>ZPA</w:t>
      </w:r>
      <w:r>
        <w:rPr>
          <w:rFonts w:ascii="Tahoma" w:hAnsi="Tahoma" w:cs="Tahoma"/>
        </w:rPr>
        <w:t>s</w:t>
      </w:r>
      <w:proofErr w:type="spellEnd"/>
      <w:r w:rsidR="00240882">
        <w:rPr>
          <w:rFonts w:ascii="Tahoma" w:hAnsi="Tahoma" w:cs="Tahoma"/>
        </w:rPr>
        <w:t>,</w:t>
      </w:r>
      <w:r w:rsidR="00793777" w:rsidRPr="0079377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tal qual o seu entorno, </w:t>
      </w:r>
      <w:r w:rsidR="00793777" w:rsidRPr="00793777">
        <w:rPr>
          <w:rFonts w:ascii="Tahoma" w:hAnsi="Tahoma" w:cs="Tahoma"/>
        </w:rPr>
        <w:t xml:space="preserve">são áreas ambientalmente sensíveis por possuírem grande variedade de vegetação, </w:t>
      </w:r>
      <w:r>
        <w:rPr>
          <w:rFonts w:ascii="Tahoma" w:hAnsi="Tahoma" w:cs="Tahoma"/>
        </w:rPr>
        <w:t xml:space="preserve">e por </w:t>
      </w:r>
      <w:r w:rsidR="00793777" w:rsidRPr="00793777">
        <w:rPr>
          <w:rFonts w:ascii="Tahoma" w:hAnsi="Tahoma" w:cs="Tahoma"/>
        </w:rPr>
        <w:t>estar</w:t>
      </w:r>
      <w:r>
        <w:rPr>
          <w:rFonts w:ascii="Tahoma" w:hAnsi="Tahoma" w:cs="Tahoma"/>
        </w:rPr>
        <w:t>em</w:t>
      </w:r>
      <w:r w:rsidR="00793777" w:rsidRPr="0079377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espalhadas em </w:t>
      </w:r>
      <w:proofErr w:type="gramStart"/>
      <w:r>
        <w:rPr>
          <w:rFonts w:ascii="Tahoma" w:hAnsi="Tahoma" w:cs="Tahoma"/>
        </w:rPr>
        <w:t>diversas pontos</w:t>
      </w:r>
      <w:proofErr w:type="gramEnd"/>
      <w:r w:rsidR="00793777" w:rsidRPr="00793777">
        <w:rPr>
          <w:rFonts w:ascii="Tahoma" w:hAnsi="Tahoma" w:cs="Tahoma"/>
        </w:rPr>
        <w:t xml:space="preserve"> da cidade</w:t>
      </w:r>
      <w:r>
        <w:rPr>
          <w:rFonts w:ascii="Tahoma" w:hAnsi="Tahoma" w:cs="Tahoma"/>
        </w:rPr>
        <w:t>,</w:t>
      </w:r>
      <w:r w:rsidR="00793777" w:rsidRPr="00793777">
        <w:rPr>
          <w:rFonts w:ascii="Tahoma" w:hAnsi="Tahoma" w:cs="Tahoma"/>
        </w:rPr>
        <w:t xml:space="preserve"> é comum que em alguns casos sejam </w:t>
      </w:r>
      <w:proofErr w:type="spellStart"/>
      <w:r w:rsidR="00793777" w:rsidRPr="00793777">
        <w:rPr>
          <w:rFonts w:ascii="Tahoma" w:hAnsi="Tahoma" w:cs="Tahoma"/>
        </w:rPr>
        <w:t>lindeiras</w:t>
      </w:r>
      <w:proofErr w:type="spellEnd"/>
      <w:r w:rsidR="00793777" w:rsidRPr="0079377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 ocupação permitida com parâmetros diversos que acabariam</w:t>
      </w:r>
      <w:r w:rsidR="00793777" w:rsidRPr="00793777">
        <w:rPr>
          <w:rFonts w:ascii="Tahoma" w:hAnsi="Tahoma" w:cs="Tahoma"/>
        </w:rPr>
        <w:t>, prejudicando assim o desenvolvimento da vegetação</w:t>
      </w:r>
      <w:r w:rsidR="00240882">
        <w:rPr>
          <w:rFonts w:ascii="Tahoma" w:hAnsi="Tahoma" w:cs="Tahoma"/>
        </w:rPr>
        <w:t xml:space="preserve"> e a vida da fauna</w:t>
      </w:r>
      <w:r w:rsidR="00793777" w:rsidRPr="00793777">
        <w:rPr>
          <w:rFonts w:ascii="Tahoma" w:hAnsi="Tahoma" w:cs="Tahoma"/>
        </w:rPr>
        <w:t xml:space="preserve"> das áreas de </w:t>
      </w:r>
      <w:proofErr w:type="spellStart"/>
      <w:r w:rsidR="00793777" w:rsidRPr="00793777">
        <w:rPr>
          <w:rFonts w:ascii="Tahoma" w:hAnsi="Tahoma" w:cs="Tahoma"/>
        </w:rPr>
        <w:t>ZPA</w:t>
      </w:r>
      <w:r>
        <w:rPr>
          <w:rFonts w:ascii="Tahoma" w:hAnsi="Tahoma" w:cs="Tahoma"/>
        </w:rPr>
        <w:t>s</w:t>
      </w:r>
      <w:proofErr w:type="spellEnd"/>
      <w:r w:rsidR="00793777" w:rsidRPr="00793777">
        <w:rPr>
          <w:rFonts w:ascii="Tahoma" w:hAnsi="Tahoma" w:cs="Tahoma"/>
        </w:rPr>
        <w:t xml:space="preserve">, portanto a inclusão do </w:t>
      </w:r>
      <w:r w:rsidR="00240882" w:rsidRPr="00793777">
        <w:rPr>
          <w:rFonts w:ascii="Tahoma" w:hAnsi="Tahoma" w:cs="Tahoma"/>
        </w:rPr>
        <w:t>Par</w:t>
      </w:r>
      <w:r w:rsidR="00240882">
        <w:rPr>
          <w:rFonts w:ascii="Tahoma" w:hAnsi="Tahoma" w:cs="Tahoma"/>
        </w:rPr>
        <w:t>á</w:t>
      </w:r>
      <w:r w:rsidR="00240882" w:rsidRPr="00793777">
        <w:rPr>
          <w:rFonts w:ascii="Tahoma" w:hAnsi="Tahoma" w:cs="Tahoma"/>
        </w:rPr>
        <w:t>grafo</w:t>
      </w:r>
      <w:r w:rsidR="00793777" w:rsidRPr="00793777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8º </w:t>
      </w:r>
      <w:r w:rsidR="00793777" w:rsidRPr="00793777">
        <w:rPr>
          <w:rFonts w:ascii="Tahoma" w:hAnsi="Tahoma" w:cs="Tahoma"/>
        </w:rPr>
        <w:t>no artigo 5</w:t>
      </w:r>
      <w:r w:rsidR="00240882">
        <w:rPr>
          <w:rFonts w:ascii="Tahoma" w:hAnsi="Tahoma" w:cs="Tahoma"/>
        </w:rPr>
        <w:t>3</w:t>
      </w:r>
      <w:r w:rsidR="00793777" w:rsidRPr="00793777">
        <w:rPr>
          <w:rFonts w:ascii="Tahoma" w:hAnsi="Tahoma" w:cs="Tahoma"/>
        </w:rPr>
        <w:t xml:space="preserve"> se faz </w:t>
      </w:r>
      <w:r>
        <w:rPr>
          <w:rFonts w:ascii="Tahoma" w:hAnsi="Tahoma" w:cs="Tahoma"/>
        </w:rPr>
        <w:t xml:space="preserve">necessário visando resguardar </w:t>
      </w:r>
      <w:r w:rsidR="00793777" w:rsidRPr="00793777">
        <w:rPr>
          <w:rFonts w:ascii="Tahoma" w:hAnsi="Tahoma" w:cs="Tahoma"/>
        </w:rPr>
        <w:t>e mant</w:t>
      </w:r>
      <w:r w:rsidR="00240882">
        <w:rPr>
          <w:rFonts w:ascii="Tahoma" w:hAnsi="Tahoma" w:cs="Tahoma"/>
        </w:rPr>
        <w:t>er</w:t>
      </w:r>
      <w:r w:rsidR="00793777" w:rsidRPr="00793777">
        <w:rPr>
          <w:rFonts w:ascii="Tahoma" w:hAnsi="Tahoma" w:cs="Tahoma"/>
        </w:rPr>
        <w:t xml:space="preserve"> a vegetação</w:t>
      </w:r>
      <w:r w:rsidR="00240882">
        <w:rPr>
          <w:rFonts w:ascii="Tahoma" w:hAnsi="Tahoma" w:cs="Tahoma"/>
        </w:rPr>
        <w:t xml:space="preserve"> e os animais</w:t>
      </w:r>
      <w:r w:rsidR="00793777" w:rsidRPr="00793777">
        <w:rPr>
          <w:rFonts w:ascii="Tahoma" w:hAnsi="Tahoma" w:cs="Tahoma"/>
        </w:rPr>
        <w:t xml:space="preserve"> ali existente.” </w:t>
      </w:r>
    </w:p>
    <w:p w:rsidR="003215BB" w:rsidRDefault="00DF05F3" w:rsidP="006A4C38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 preocupação com a proteção das áreas verdes que ainda restam, são pontos que precisam ser enfrentados, pois a ocupação urbana vem diminuindo expressivamente às áreas verdes naturais da cidade.</w:t>
      </w:r>
    </w:p>
    <w:p w:rsidR="00240882" w:rsidRDefault="00240882" w:rsidP="006A4C38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</w:p>
    <w:p w:rsidR="003215BB" w:rsidRDefault="00DF05F3" w:rsidP="006A4C38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 A Lei Urbanística de Niterói tem por finalidade promover a estruturação urbana do território municipal objetivando equilibrar os processos de produção e transformação do espaço urbano com o meio ambiente e a mobilidade urbana sustentável. O crescimento urbano em baixa densidade ou irregular pressiona o meio ambiente e acabam atuando na segregação </w:t>
      </w:r>
      <w:proofErr w:type="spellStart"/>
      <w:r>
        <w:rPr>
          <w:rFonts w:ascii="Tahoma" w:eastAsia="Tahoma" w:hAnsi="Tahoma" w:cs="Tahoma"/>
        </w:rPr>
        <w:t>socioespacial</w:t>
      </w:r>
      <w:proofErr w:type="spellEnd"/>
      <w:r>
        <w:rPr>
          <w:rFonts w:ascii="Tahoma" w:eastAsia="Tahoma" w:hAnsi="Tahoma" w:cs="Tahoma"/>
        </w:rPr>
        <w:t xml:space="preserve"> da cidade como um todo.</w:t>
      </w:r>
    </w:p>
    <w:p w:rsidR="003215BB" w:rsidRDefault="00DF05F3" w:rsidP="006A4C3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 ordenamento e direcionamento da expansão urbana na cidade.</w:t>
      </w:r>
    </w:p>
    <w:p w:rsidR="003215BB" w:rsidRDefault="00DF05F3" w:rsidP="006A4C3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O Município de Niterói deve ter um compromisso com as próximas gerações, entregando uma cidade economicamente mais desenvolvida, socialmente justa e ambientalmente preservada. </w:t>
      </w:r>
    </w:p>
    <w:p w:rsidR="003215BB" w:rsidRDefault="00DF05F3" w:rsidP="006A4C38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Desta maneira, conto com o apoio dos Nobres Pares para aprovação da presente emenda.  </w:t>
      </w:r>
    </w:p>
    <w:p w:rsidR="003215BB" w:rsidRDefault="003215BB" w:rsidP="006A4C38">
      <w:pPr>
        <w:shd w:val="clear" w:color="auto" w:fill="FFFFFF"/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</w:p>
    <w:p w:rsidR="003215BB" w:rsidRDefault="00DF05F3" w:rsidP="006A4C38">
      <w:pPr>
        <w:spacing w:before="240" w:after="240" w:line="360" w:lineRule="auto"/>
        <w:ind w:firstLine="14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</w:rPr>
        <w:t xml:space="preserve"> </w:t>
      </w:r>
    </w:p>
    <w:sectPr w:rsidR="003215BB" w:rsidSect="003215BB">
      <w:headerReference w:type="default" r:id="rId8"/>
      <w:footerReference w:type="default" r:id="rId9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23B" w:rsidRDefault="00B5223B" w:rsidP="003215BB">
      <w:r>
        <w:separator/>
      </w:r>
    </w:p>
  </w:endnote>
  <w:endnote w:type="continuationSeparator" w:id="1">
    <w:p w:rsidR="00B5223B" w:rsidRDefault="00B5223B" w:rsidP="00321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6" w:rsidRPr="001D7195" w:rsidRDefault="00880386" w:rsidP="0088038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880386" w:rsidRPr="001D7195" w:rsidRDefault="00880386" w:rsidP="0088038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880386" w:rsidRPr="001D7195" w:rsidRDefault="00880386" w:rsidP="0088038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880386" w:rsidRDefault="008803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23B" w:rsidRDefault="00B5223B" w:rsidP="003215BB">
      <w:r>
        <w:separator/>
      </w:r>
    </w:p>
  </w:footnote>
  <w:footnote w:type="continuationSeparator" w:id="1">
    <w:p w:rsidR="00B5223B" w:rsidRDefault="00B5223B" w:rsidP="00321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5BB" w:rsidRDefault="003215BB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3215BB">
      <w:trPr>
        <w:cantSplit/>
        <w:trHeight w:val="1950"/>
        <w:tblHeader/>
      </w:trPr>
      <w:tc>
        <w:tcPr>
          <w:tcW w:w="1728" w:type="dxa"/>
        </w:tcPr>
        <w:p w:rsidR="003215BB" w:rsidRDefault="00DF05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3215BB" w:rsidRDefault="00DF05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3215BB" w:rsidRDefault="00DF05F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3215BB" w:rsidRDefault="003215B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3215BB" w:rsidRDefault="003215B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5BB"/>
    <w:rsid w:val="00040889"/>
    <w:rsid w:val="0007573D"/>
    <w:rsid w:val="001964E8"/>
    <w:rsid w:val="00240882"/>
    <w:rsid w:val="00296F09"/>
    <w:rsid w:val="003215BB"/>
    <w:rsid w:val="00364EF6"/>
    <w:rsid w:val="0056545C"/>
    <w:rsid w:val="006A4C38"/>
    <w:rsid w:val="006F2B0D"/>
    <w:rsid w:val="00725DC0"/>
    <w:rsid w:val="0074797E"/>
    <w:rsid w:val="00792718"/>
    <w:rsid w:val="00793777"/>
    <w:rsid w:val="00880386"/>
    <w:rsid w:val="008B308C"/>
    <w:rsid w:val="00B5223B"/>
    <w:rsid w:val="00B735EF"/>
    <w:rsid w:val="00BB67B9"/>
    <w:rsid w:val="00BD4E00"/>
    <w:rsid w:val="00CB7A7C"/>
    <w:rsid w:val="00DF05F3"/>
    <w:rsid w:val="00F024DF"/>
    <w:rsid w:val="00F108C1"/>
    <w:rsid w:val="00F2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3215B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3215B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3215B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3215B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3215BB"/>
  </w:style>
  <w:style w:type="table" w:customStyle="1" w:styleId="TableNormal">
    <w:name w:val="Table Normal"/>
    <w:rsid w:val="003215B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3215B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3215BB"/>
  </w:style>
  <w:style w:type="table" w:customStyle="1" w:styleId="TableNormal0">
    <w:name w:val="Table Normal"/>
    <w:rsid w:val="003215B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3215B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3215B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3215B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Forte">
    <w:name w:val="Strong"/>
    <w:basedOn w:val="Fontepargpadro"/>
    <w:uiPriority w:val="22"/>
    <w:qFormat/>
    <w:rsid w:val="007479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oYMvnAmo91apNWh5/ZArX1AzgA==">AMUW2mUlrY6cI6CVg2SmGGeUyQysvp9PUOUWApOeV7YRHgOm801t7/lUn0uEeNtyFRJtzoDbQy/cU88TwCWg2RgooTy/DwA4Q6ZRTNBXMoX5UjrQS+giTl0=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E6436A-3235-45C6-A184-18549C3F8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676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2024-02-07T22:21:00Z</cp:lastPrinted>
  <dcterms:created xsi:type="dcterms:W3CDTF">2024-02-07T22:22:00Z</dcterms:created>
  <dcterms:modified xsi:type="dcterms:W3CDTF">2024-02-16T19:01:00Z</dcterms:modified>
</cp:coreProperties>
</file>