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</w:rPr>
      </w:pPr>
      <w:bookmarkStart w:colFirst="0" w:colLast="0" w:name="_heading=h.ti08gy891k86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</w:t>
      </w:r>
      <w:r w:rsidDel="00000000" w:rsidR="00000000" w:rsidRPr="00000000">
        <w:rPr>
          <w:rtl w:val="0"/>
        </w:rPr>
        <w:t xml:space="preserve">ubstituindo-se ZEIS+2 sobre a comunidade do Cantagalo (Sítio de Ferro) por ZEIS.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visa alterar o zoneamento sobre a comunidade do Cantagalo (Sítio de Ferro), substituindo a atual classificação de ZEIS+2 por ZEIS (Zona Especial de Interesse Social) pura. Essa mudança é crucial para evitar o processo de gentrificação potencialmente induzido pela definição de um gabarito específico, como o ZEIS+2, que implica em um número determinado de pavimentos. A imposição de parâmetros de gabarito em áreas ZEIS pode não atender às necessidades específicas da comunidade e pode levar à especulação imobiliária, alterando a dinâmica social e econômica da área.</w:t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demarcação de ZEIS sem parâmetros predefinidos é uma ferramenta essencial para proteger as comunidades de baixa renda contra despejos e remoções forçadas, assegurando que o desenvolvimento urbano ocorra de forma inclusiva e equitativa. A flexibilidade no zoneamento ZEIS permite que as particularidades de cada comunidade sejam consideradas, garantindo soluções mais adequadas para questões como regularização fundiária e habitação. Portanto, é fundamental que todas as ZEIS demarcadas no Mapa 8 do Plano Diretor de 2019, incluindo a comunidade do Cantagalo (Sítio de Ferro), sejam incorporadas no mapa 1 do Projeto de Lei 221/2023, respeitando as necessidades e características dessas comunidades.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rMYUMtLIS4Ibxoo4tZlOjGjXZw==">CgMxLjAyCGguZ2pkZ3hzMg5oLnRpMDhneTg5MWs4NjIOaC5qeXQ1OXhxN3Jubzc4AHIhMWJGSlF2ZHJGTG9SOEh2UDdrUE5XenpZRWRRS3JsVHpX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2023-11-24T00:39:00Z</dcterms:created>
  <dc:creator>vereador renatinho</dc:creator>
</cp:coreProperties>
</file>