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</w:t>
      </w:r>
      <w:r w:rsidDel="00000000" w:rsidR="00000000" w:rsidRPr="00000000">
        <w:rPr>
          <w:b w:val="1"/>
          <w:rtl w:val="0"/>
        </w:rPr>
        <w:t xml:space="preserve">221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b w:val="1"/>
          <w:rtl w:val="0"/>
        </w:rPr>
        <w:t xml:space="preserve">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</w:t>
      </w:r>
      <w:r w:rsidDel="00000000" w:rsidR="00000000" w:rsidRPr="00000000">
        <w:rPr>
          <w:b w:val="1"/>
          <w:rtl w:val="0"/>
        </w:rPr>
        <w:t xml:space="preserve">221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b w:val="1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Altera-se o mapa 1</w:t>
      </w:r>
      <w:r w:rsidDel="00000000" w:rsidR="00000000" w:rsidRPr="00000000">
        <w:rPr>
          <w:rtl w:val="0"/>
        </w:rPr>
        <w:t xml:space="preserve">, 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ubstituindo-se o zoneamento proposto ZCL+4 para a região da Praça do Engenho do Mato  por ZEPAC-APAU Zonas Especiais de Preservação da Ambiente Cultural – Área de Proteção do Ambiente Urbano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Esta emenda visa substituir o zoneamento proposto de ZCL+4 por ZEPAC-APAU na região da Praça do Engenho do Mato, em conformidade com as diretrizes estabelecidas no Plano Diretor. A mudança é crucial para preservar o valor histórico e cultural inerente ao bairro do Engenho do Mato, uma área que exibe uma dinâmica única e abriga edificações com significativa relevância histórica e cultural. A designação de ZEPAC-APAU, conforme detalhado no Mapa 9 do Plano Diretor, é essencial para garantir a proteção e conservação desses elementos culturais e históricos, que são vitais para a identidade e o legado da região.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Além disso, a manutenção da ZEPAC-APAU como zoneamento para a Praça do Engenho do Mato assegura que o desenvolvimento urbano na área seja conduzido de maneira a respeitar e realçar o ambiente urbano existente, valorizando seu patrimônio e contribuindo para o enriquecimento cultural da comunidade. Essa abordagem promove um equilíbrio entre o desenvolvimento e a preservação, reconhecendo que o crescimento urbano deve ocorrer de forma a proteger e celebrar os recursos culturais e históricos que definem o caráter único da região.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 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B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lKR23aB3A2ZshQ+WmnKyTHjCHQ==">CgMxLjAyCGguZ2pkZ3hzMg5oLmp5dDU5eHE3cm5vNzgAciExVjNCSkJFd0VrajhUVnI4ZnJDQVZEMzV4ZGRFZDZUMy0=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2023-11-24T01:23:00Z</dcterms:created>
  <dc:creator>vereador renatinho</dc:creator>
</cp:coreProperties>
</file>