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</w:t>
      </w:r>
      <w:r w:rsidDel="00000000" w:rsidR="00000000" w:rsidRPr="00000000">
        <w:rPr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576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CAPUT E O § 7º DO ARTIGO 94 DO PROJETO DE LEI </w:t>
      </w:r>
      <w:r w:rsidDel="00000000" w:rsidR="00000000" w:rsidRPr="00000000">
        <w:rPr>
          <w:b w:val="1"/>
          <w:rtl w:val="0"/>
        </w:rPr>
        <w:t xml:space="preserve">221/2023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1º fica alterado o caput do art. 94 do </w:t>
      </w:r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rojeto de Lei </w:t>
      </w:r>
      <w:r w:rsidDel="00000000" w:rsidR="00000000" w:rsidRPr="00000000">
        <w:rPr>
          <w:rtl w:val="0"/>
        </w:rPr>
        <w:t xml:space="preserve">221/2023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passa a constar com a seguinte redação: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94. Os empreendimentos ou edificações habitacionais de interesse social (EHIS) vinculados aos programas habitacionais federais, estaduais ou municipais de fomento à produção habitacional de interesse social no Município, poderão utilizar parâmetros especiais, inclusive para o parcelamento das áreas objeto, contanto que sejam compatíveis com a ambiência da localidade”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60" w:before="24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Art. 2º fica alterado o § 7º do art. 94 do </w:t>
      </w:r>
      <w:r w:rsidDel="00000000" w:rsidR="00000000" w:rsidRPr="00000000">
        <w:rPr>
          <w:rtl w:val="0"/>
        </w:rPr>
        <w:t xml:space="preserve">P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rojeto de Lei </w:t>
      </w:r>
      <w:r w:rsidDel="00000000" w:rsidR="00000000" w:rsidRPr="00000000">
        <w:rPr>
          <w:rtl w:val="0"/>
        </w:rPr>
        <w:t xml:space="preserve">221/2023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, que passa a constar com a seguinte redação: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916"/>
        </w:tabs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left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“Art. 94.(...)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</w:rPr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§ 7º As unidades habitacionais acessíveis e adaptadas a pessoas com </w:t>
      </w:r>
      <w:r w:rsidDel="00000000" w:rsidR="00000000" w:rsidRPr="00000000">
        <w:rPr>
          <w:rtl w:val="0"/>
        </w:rPr>
        <w:t xml:space="preserve">deficiência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 e/ou mobilidade reduzida, em EHIS de todos os tetos de renda, deverão atender a um mínimo de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15%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das unidades de cada fase do empreendimento, devendo se situar no pavimento térreo</w:t>
      </w:r>
      <w:r w:rsidDel="00000000" w:rsidR="00000000" w:rsidRPr="00000000">
        <w:rPr>
          <w:rtl w:val="0"/>
        </w:rPr>
        <w:t xml:space="preserve">, que será </w:t>
      </w: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vertAlign w:val="baseline"/>
          <w:rtl w:val="0"/>
        </w:rPr>
        <w:t xml:space="preserve">acessível e adaptado</w:t>
      </w:r>
      <w:r w:rsidDel="00000000" w:rsidR="00000000" w:rsidRPr="00000000">
        <w:rPr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ind w:firstLine="720"/>
        <w:rPr/>
      </w:pPr>
      <w:r w:rsidDel="00000000" w:rsidR="00000000" w:rsidRPr="00000000">
        <w:rPr>
          <w:rtl w:val="0"/>
        </w:rPr>
        <w:t xml:space="preserve">A acessibilidade é um direito fundamental para todos os cidadãos, independentemente de suas capacidades físicas. As unidades habitacionais adaptadas para pessoas com deficiência e mobilidade reduzida são essenciais para garantir a inclusão e a igualdade de oportunidades. Estabelecer que pelo menos 15% das unidades em empreendimentos habitacionais de todos os tetos de renda sejam adaptadas é um passo crucial para promover a integração e a dignidade dessas pessoas na sociedade. </w:t>
      </w:r>
    </w:p>
    <w:p w:rsidR="00000000" w:rsidDel="00000000" w:rsidP="00000000" w:rsidRDefault="00000000" w:rsidRPr="00000000" w14:paraId="00000014">
      <w:pPr>
        <w:spacing w:line="24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firstLine="720"/>
        <w:rPr/>
      </w:pPr>
      <w:r w:rsidDel="00000000" w:rsidR="00000000" w:rsidRPr="00000000">
        <w:rPr>
          <w:rtl w:val="0"/>
        </w:rPr>
        <w:t xml:space="preserve">Ao destinar uma parcela específica de unidades adaptadas em cada fase do empreendimento, estamos priorizando a equidade no acesso à moradia. Isso não apenas atende às necessidades específicas das pessoas com deficiência, mas também reconhece a importância de sua participação ativa na vida comunitária. Além disso, ao localizar essas unidades no pavimento térreo e adaptar completamente esse andar, estamos garantindo não apenas a acessibilidade dentro das residências, mas também o acesso facilitado aos serviços públicos e áreas comuns do edifício. </w:t>
      </w:r>
    </w:p>
    <w:p w:rsidR="00000000" w:rsidDel="00000000" w:rsidP="00000000" w:rsidRDefault="00000000" w:rsidRPr="00000000" w14:paraId="00000016">
      <w:pPr>
        <w:spacing w:line="240" w:lineRule="auto"/>
        <w:ind w:firstLine="72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ind w:firstLine="720"/>
        <w:rPr>
          <w:b w:val="1"/>
        </w:rPr>
      </w:pPr>
      <w:r w:rsidDel="00000000" w:rsidR="00000000" w:rsidRPr="00000000">
        <w:rPr>
          <w:rtl w:val="0"/>
        </w:rPr>
        <w:t xml:space="preserve">A implementação dessa medida não apenas promove a inclusão, mas também contribui para a construção de cidades mais justas e acessíveis para todos os seus habitantes. Investir em unidades adaptadas não é apenas uma questão de responsabilidade social, mas também uma oportunidade de criar ambientes mais acolhedores e funcionais para toda a comunidade, estimulando a diversidade e a convivência entre pessoas de diferentes habilidades e experiências de vida.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08"/>
        <w:jc w:val="right"/>
        <w:rPr/>
      </w:pPr>
      <w:r w:rsidDel="00000000" w:rsidR="00000000" w:rsidRPr="00000000">
        <w:rPr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  <w:t xml:space="preserve">Plenário Brígido Tinoco, 16 de fevereiro de 2023.  </w:t>
      </w:r>
    </w:p>
    <w:p w:rsidR="00000000" w:rsidDel="00000000" w:rsidP="00000000" w:rsidRDefault="00000000" w:rsidRPr="00000000" w14:paraId="0000001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Professor Tulio</w:t>
      </w:r>
    </w:p>
    <w:p w:rsidR="00000000" w:rsidDel="00000000" w:rsidP="00000000" w:rsidRDefault="00000000" w:rsidRPr="00000000" w14:paraId="0000001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Renato Cariello                                               Anderson Pipico</w:t>
      </w:r>
    </w:p>
    <w:p w:rsidR="00000000" w:rsidDel="00000000" w:rsidP="00000000" w:rsidRDefault="00000000" w:rsidRPr="00000000" w14:paraId="0000002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Paulo Eduardo Gomes                                            Benny Briolly</w:t>
      </w:r>
    </w:p>
    <w:p w:rsidR="00000000" w:rsidDel="00000000" w:rsidP="00000000" w:rsidRDefault="00000000" w:rsidRPr="00000000" w14:paraId="0000002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firstLine="0"/>
        <w:jc w:val="left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                                  Daniel Marques                                                 Fabiano Gonçalvez</w:t>
      </w:r>
    </w:p>
    <w:p w:rsidR="00000000" w:rsidDel="00000000" w:rsidP="00000000" w:rsidRDefault="00000000" w:rsidRPr="00000000" w14:paraId="0000002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5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A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  _______________</w:t>
      </w:r>
    </w:p>
    <w:p w:rsidR="00000000" w:rsidDel="00000000" w:rsidP="00000000" w:rsidRDefault="00000000" w:rsidRPr="00000000" w14:paraId="0000003F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40" w:lineRule="auto"/>
        <w:ind w:firstLine="0"/>
        <w:jc w:val="center"/>
        <w:rPr>
          <w:b w:val="1"/>
          <w:sz w:val="22"/>
          <w:szCs w:val="22"/>
        </w:rPr>
      </w:pPr>
      <w:r w:rsidDel="00000000" w:rsidR="00000000" w:rsidRPr="00000000">
        <w:rPr>
          <w:b w:val="1"/>
          <w:sz w:val="22"/>
          <w:szCs w:val="22"/>
          <w:rtl w:val="0"/>
        </w:rPr>
        <w:t xml:space="preserve">_______________          _______________        </w:t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Georgi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4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4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48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4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9">
          <w:pPr>
            <w:tabs>
              <w:tab w:val="center" w:leader="none" w:pos="4252"/>
              <w:tab w:val="right" w:leader="none" w:pos="8504"/>
            </w:tabs>
            <w:spacing w:line="240" w:lineRule="auto"/>
            <w:ind w:firstLine="0"/>
            <w:jc w:val="center"/>
            <w:rPr>
              <w:rFonts w:ascii="Tahoma" w:cs="Tahoma" w:eastAsia="Tahoma" w:hAnsi="Tahom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Comissão Permanente de Defesa dos Direitos da Juventude, do Idoso e da Pessoa com Deficiência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A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4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Wr8ScLNJwX1aXfMZ7UigoFiwpQ==">CgMxLjAyCGguZ2pkZ3hzOAByITF4YUlpYVZJRVJPRUVtOEJ0Z1NjdzZlYXBENXVLbGxPQg==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2023-10-11T17:57:00Z</dcterms:created>
  <dc:creator>vereador renatinho</dc:creator>
</cp:coreProperties>
</file>