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302A93" w14:textId="7F2586DD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BA7961">
        <w:rPr>
          <w:rFonts w:eastAsia="Tahoma"/>
          <w:b/>
          <w:color w:val="000000"/>
        </w:rPr>
        <w:t>Emenda Nº      /202</w:t>
      </w:r>
      <w:r w:rsidR="00BA7961">
        <w:rPr>
          <w:rFonts w:eastAsia="Tahoma"/>
          <w:b/>
          <w:color w:val="000000"/>
        </w:rPr>
        <w:t>4</w:t>
      </w:r>
    </w:p>
    <w:p w14:paraId="4EDE1EAC" w14:textId="77777777" w:rsidR="00FD07FB" w:rsidRPr="00BA7961" w:rsidRDefault="00FD07FB" w:rsidP="00BA7961">
      <w:pPr>
        <w:rPr>
          <w:rFonts w:eastAsia="Tahoma"/>
          <w:b/>
        </w:rPr>
      </w:pPr>
    </w:p>
    <w:p w14:paraId="3A4B7B16" w14:textId="77777777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 w:rsidRPr="00BA7961">
        <w:rPr>
          <w:rFonts w:eastAsia="Tahoma"/>
          <w:b/>
        </w:rPr>
        <w:t>Modificativa</w:t>
      </w:r>
      <w:r w:rsidRPr="00BA7961">
        <w:rPr>
          <w:rFonts w:eastAsia="Tahoma"/>
          <w:b/>
          <w:color w:val="000000"/>
        </w:rPr>
        <w:t xml:space="preserve"> ao Projeto de Lei Nº. </w:t>
      </w:r>
      <w:r w:rsidR="0081797C" w:rsidRPr="00BA7961">
        <w:rPr>
          <w:rFonts w:eastAsia="Tahoma"/>
          <w:b/>
          <w:color w:val="000000"/>
        </w:rPr>
        <w:t>00221</w:t>
      </w:r>
      <w:r w:rsidRPr="00BA7961">
        <w:rPr>
          <w:rFonts w:eastAsia="Tahoma"/>
          <w:b/>
          <w:color w:val="000000"/>
        </w:rPr>
        <w:t>/202</w:t>
      </w:r>
      <w:r w:rsidR="0081797C" w:rsidRPr="00BA7961">
        <w:rPr>
          <w:rFonts w:eastAsia="Tahoma"/>
          <w:b/>
          <w:color w:val="000000"/>
        </w:rPr>
        <w:t>3</w:t>
      </w:r>
    </w:p>
    <w:p w14:paraId="7CBDC338" w14:textId="77777777" w:rsidR="00FD07FB" w:rsidRPr="00BA7961" w:rsidRDefault="00FD07FB" w:rsidP="00BA7961">
      <w:pPr>
        <w:ind w:left="6315"/>
        <w:jc w:val="both"/>
        <w:rPr>
          <w:rFonts w:eastAsia="Tahoma"/>
          <w:color w:val="000000"/>
        </w:rPr>
      </w:pPr>
    </w:p>
    <w:p w14:paraId="16F73F72" w14:textId="40451E50" w:rsidR="00FD07FB" w:rsidRPr="0017118F" w:rsidRDefault="00130764" w:rsidP="00BA7961">
      <w:pPr>
        <w:ind w:left="5103"/>
        <w:jc w:val="both"/>
        <w:rPr>
          <w:rFonts w:eastAsia="Tahoma"/>
          <w:b/>
          <w:highlight w:val="yellow"/>
        </w:rPr>
      </w:pPr>
      <w:r w:rsidRPr="00BA7961">
        <w:rPr>
          <w:rFonts w:eastAsia="Tahoma"/>
          <w:b/>
        </w:rPr>
        <w:t>Modifica-se o Mapa 1</w:t>
      </w:r>
      <w:r w:rsidR="00EE58F3" w:rsidRPr="00BA7961">
        <w:rPr>
          <w:rFonts w:eastAsia="Tahoma"/>
          <w:b/>
        </w:rPr>
        <w:t xml:space="preserve"> para </w:t>
      </w:r>
      <w:r w:rsidR="000A2862">
        <w:rPr>
          <w:rFonts w:eastAsia="Tahoma"/>
          <w:b/>
        </w:rPr>
        <w:t xml:space="preserve">ampliar área da ZCL+4 no Bairro do Engenho do Mato </w:t>
      </w:r>
    </w:p>
    <w:p w14:paraId="2649B4E2" w14:textId="77777777" w:rsidR="00FD07FB" w:rsidRPr="00BA7961" w:rsidRDefault="00FD07FB" w:rsidP="00BA7961">
      <w:pPr>
        <w:ind w:left="567"/>
        <w:jc w:val="both"/>
        <w:rPr>
          <w:rFonts w:eastAsia="Tahoma"/>
        </w:rPr>
      </w:pPr>
    </w:p>
    <w:p w14:paraId="2DB179C5" w14:textId="3427B503" w:rsidR="00130764" w:rsidRDefault="00827F00" w:rsidP="00BA7961">
      <w:pPr>
        <w:jc w:val="both"/>
        <w:rPr>
          <w:rFonts w:eastAsia="Tahoma"/>
          <w:color w:val="000000"/>
          <w:highlight w:val="white"/>
        </w:rPr>
      </w:pPr>
      <w:r w:rsidRPr="00BA7961">
        <w:rPr>
          <w:rFonts w:eastAsia="Tahoma"/>
          <w:b/>
        </w:rPr>
        <w:t>Art.</w:t>
      </w:r>
      <w:r w:rsidR="00EE58F3" w:rsidRPr="00BA7961">
        <w:rPr>
          <w:rFonts w:eastAsia="Tahoma"/>
          <w:b/>
        </w:rPr>
        <w:t xml:space="preserve"> </w:t>
      </w:r>
      <w:r w:rsidRPr="00BA7961">
        <w:rPr>
          <w:rFonts w:eastAsia="Tahoma"/>
          <w:b/>
        </w:rPr>
        <w:t xml:space="preserve">1º - </w:t>
      </w:r>
      <w:r w:rsidRPr="00BA7961">
        <w:rPr>
          <w:rFonts w:eastAsia="Tahoma"/>
          <w:bCs/>
        </w:rPr>
        <w:t>Modifica-se o Mapa 1</w:t>
      </w:r>
      <w:r w:rsidR="00EE58F3" w:rsidRPr="00BA7961">
        <w:rPr>
          <w:rFonts w:eastAsia="Tahoma"/>
          <w:bCs/>
        </w:rPr>
        <w:t xml:space="preserve"> – zonas de uso </w:t>
      </w:r>
      <w:r w:rsidR="00BA7961">
        <w:rPr>
          <w:rFonts w:eastAsia="Tahoma"/>
          <w:bCs/>
        </w:rPr>
        <w:t xml:space="preserve">– </w:t>
      </w:r>
      <w:r w:rsidR="00EE58F3" w:rsidRPr="00BA7961">
        <w:rPr>
          <w:rFonts w:eastAsia="Tahoma"/>
          <w:bCs/>
        </w:rPr>
        <w:t xml:space="preserve">para atribuir </w:t>
      </w:r>
      <w:r w:rsidR="00195CA3">
        <w:rPr>
          <w:rFonts w:eastAsia="Tahoma"/>
          <w:bCs/>
        </w:rPr>
        <w:t>o parâmetro de uso e ocupação do solo ZCL+4 entre a Avenida Irene Lopes Sodré e a Rua 77 e entre a Rua 79 e a Rua 53, no bairro do Engenho do Mato, bem como a correspondente</w:t>
      </w:r>
      <w:r w:rsidR="00EE58F3" w:rsidRPr="00BA7961">
        <w:rPr>
          <w:rFonts w:eastAsia="Tahoma"/>
        </w:rPr>
        <w:t xml:space="preserve"> aplicação de instrumentos de política urbana e as regras gerais de licenciamento da atividade edilícia e de fiscalização da execução de obras</w:t>
      </w:r>
      <w:r w:rsidR="00EE58F3" w:rsidRPr="00BA7961">
        <w:rPr>
          <w:rFonts w:eastAsia="Tahoma"/>
          <w:color w:val="000000"/>
          <w:highlight w:val="white"/>
        </w:rPr>
        <w:t>.</w:t>
      </w:r>
    </w:p>
    <w:p w14:paraId="60C5E83F" w14:textId="77777777" w:rsidR="00195CA3" w:rsidRDefault="00195CA3" w:rsidP="00BA7961">
      <w:pPr>
        <w:jc w:val="both"/>
        <w:rPr>
          <w:rFonts w:eastAsia="Tahoma"/>
          <w:color w:val="000000"/>
          <w:highlight w:val="white"/>
        </w:rPr>
      </w:pPr>
    </w:p>
    <w:p w14:paraId="0C994F77" w14:textId="5254ED1F" w:rsidR="00FD07FB" w:rsidRPr="00BA7961" w:rsidRDefault="00827F00" w:rsidP="00BA7961">
      <w:pPr>
        <w:ind w:left="567"/>
        <w:jc w:val="right"/>
        <w:rPr>
          <w:rFonts w:eastAsia="Tahoma"/>
          <w:b/>
        </w:rPr>
      </w:pPr>
      <w:r w:rsidRPr="00BA7961">
        <w:rPr>
          <w:rFonts w:eastAsia="Tahoma"/>
        </w:rPr>
        <w:t xml:space="preserve">Sala das Sessões, </w:t>
      </w:r>
      <w:r w:rsidR="00435A31">
        <w:rPr>
          <w:rFonts w:eastAsia="Tahoma"/>
        </w:rPr>
        <w:t>15</w:t>
      </w:r>
      <w:r w:rsidRPr="00BA7961">
        <w:rPr>
          <w:rFonts w:eastAsia="Tahoma"/>
        </w:rPr>
        <w:t xml:space="preserve"> de </w:t>
      </w:r>
      <w:r w:rsidR="00435A31">
        <w:rPr>
          <w:rFonts w:eastAsia="Tahoma"/>
        </w:rPr>
        <w:t>fevereiro</w:t>
      </w:r>
      <w:r w:rsidR="00EE58F3" w:rsidRPr="00BA7961">
        <w:rPr>
          <w:rFonts w:eastAsia="Tahoma"/>
        </w:rPr>
        <w:t xml:space="preserve"> </w:t>
      </w:r>
      <w:r w:rsidRPr="00BA7961">
        <w:rPr>
          <w:rFonts w:eastAsia="Tahoma"/>
        </w:rPr>
        <w:t>de 202</w:t>
      </w:r>
      <w:r w:rsidR="00EE58F3" w:rsidRPr="00BA7961">
        <w:rPr>
          <w:rFonts w:eastAsia="Tahoma"/>
        </w:rPr>
        <w:t>4</w:t>
      </w:r>
      <w:r w:rsidRPr="00BA7961">
        <w:rPr>
          <w:rFonts w:eastAsia="Tahoma"/>
        </w:rPr>
        <w:t>.</w:t>
      </w:r>
    </w:p>
    <w:p w14:paraId="00F94DC0" w14:textId="13B7AA40" w:rsidR="009D0882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                          </w:t>
      </w:r>
      <w:r w:rsidRPr="00BA7961">
        <w:rPr>
          <w:rFonts w:eastAsia="Tahoma"/>
          <w:b/>
        </w:rPr>
        <w:tab/>
      </w:r>
    </w:p>
    <w:p w14:paraId="05BB80DC" w14:textId="77777777" w:rsidR="00EE58F3" w:rsidRPr="00BA7961" w:rsidRDefault="00EE58F3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>Leandro Portugal</w:t>
      </w:r>
    </w:p>
    <w:p w14:paraId="77287452" w14:textId="36340BF5" w:rsidR="00FD07FB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Vereador                               </w:t>
      </w:r>
    </w:p>
    <w:p w14:paraId="6603691F" w14:textId="77777777" w:rsidR="0081797C" w:rsidRPr="00BA7961" w:rsidRDefault="0081797C" w:rsidP="00BA7961">
      <w:pPr>
        <w:ind w:left="-283"/>
        <w:rPr>
          <w:rFonts w:eastAsia="Tahoma"/>
          <w:b/>
        </w:rPr>
      </w:pPr>
    </w:p>
    <w:p w14:paraId="2BE4AEE4" w14:textId="77777777" w:rsidR="00FD07FB" w:rsidRPr="00BA7961" w:rsidRDefault="00827F00" w:rsidP="00BA7961">
      <w:pPr>
        <w:ind w:left="-283"/>
        <w:rPr>
          <w:rFonts w:eastAsia="Tahoma"/>
          <w:b/>
        </w:rPr>
      </w:pPr>
      <w:r w:rsidRPr="00BA7961">
        <w:rPr>
          <w:rFonts w:eastAsia="Tahoma"/>
          <w:b/>
        </w:rPr>
        <w:t>JUSTIFICATIVA:</w:t>
      </w:r>
    </w:p>
    <w:p w14:paraId="00F98BE4" w14:textId="77777777" w:rsidR="000A2862" w:rsidRDefault="000A2862" w:rsidP="00BA7961">
      <w:pPr>
        <w:ind w:firstLine="720"/>
        <w:jc w:val="both"/>
        <w:rPr>
          <w:rFonts w:eastAsia="Tahoma"/>
        </w:rPr>
      </w:pPr>
    </w:p>
    <w:p w14:paraId="14FE3736" w14:textId="109F1DDA" w:rsidR="000A2862" w:rsidRDefault="00827F00" w:rsidP="000A2862">
      <w:pPr>
        <w:ind w:firstLine="720"/>
        <w:jc w:val="both"/>
      </w:pPr>
      <w:r w:rsidRPr="00BA7961">
        <w:rPr>
          <w:rFonts w:eastAsia="Tahoma"/>
        </w:rPr>
        <w:t>A presente emenda vem no intuito de atender a demanda dos moradores</w:t>
      </w:r>
      <w:r w:rsidR="00BA7961" w:rsidRPr="00BA7961">
        <w:rPr>
          <w:rFonts w:eastAsia="Tahoma"/>
        </w:rPr>
        <w:t xml:space="preserve"> do bairro </w:t>
      </w:r>
      <w:r w:rsidR="00195CA3">
        <w:rPr>
          <w:rFonts w:eastAsia="Tahoma"/>
        </w:rPr>
        <w:t>do Engenho do Mato</w:t>
      </w:r>
      <w:r w:rsidR="00FA5A5C">
        <w:rPr>
          <w:rFonts w:eastAsia="Tahoma"/>
        </w:rPr>
        <w:t xml:space="preserve"> para ampliar a área da Zona de Centralidade Local – ZCL, </w:t>
      </w:r>
      <w:r w:rsidR="000A2862">
        <w:rPr>
          <w:rFonts w:eastAsia="Tahoma"/>
        </w:rPr>
        <w:t xml:space="preserve">em área anteriormente prevista como Zona de Uso Misto – ZUM, com o objetivo de </w:t>
      </w:r>
      <w:r w:rsidR="000A2862">
        <w:t>incentivar a consolidação das centralidades de bairro existentes, melhorando a oferta de serviços e comércios, m</w:t>
      </w:r>
      <w:r w:rsidR="000A2862">
        <w:rPr>
          <w:rFonts w:eastAsia="Tahoma"/>
        </w:rPr>
        <w:t xml:space="preserve">antendo </w:t>
      </w:r>
      <w:r w:rsidR="000A2862" w:rsidRPr="00BA7961">
        <w:rPr>
          <w:rFonts w:eastAsia="Tahoma"/>
        </w:rPr>
        <w:t xml:space="preserve">o </w:t>
      </w:r>
      <w:r w:rsidR="000A2862" w:rsidRPr="00BA7961">
        <w:t>território do referido bairro com densidade demográfica baixa e ocupação do solo destinadas exclusivamente ao uso residencial e não residencial compatíveis com a conservação ambiental</w:t>
      </w:r>
      <w:r w:rsidR="000A2862">
        <w:t>.</w:t>
      </w:r>
      <w:r w:rsidR="000A2862" w:rsidRPr="000A2862">
        <w:t xml:space="preserve"> </w:t>
      </w:r>
      <w:r w:rsidR="000A2862">
        <w:t xml:space="preserve">Ademais, busca-se </w:t>
      </w:r>
      <w:r w:rsidR="000A2862">
        <w:rPr>
          <w:rFonts w:eastAsia="Tahoma"/>
        </w:rPr>
        <w:t>garantir o equilíbrio d</w:t>
      </w:r>
      <w:r w:rsidR="00F12CE5">
        <w:t>a distribuição espacial da população e das atividades econômicas na região,</w:t>
      </w:r>
      <w:r w:rsidR="00F12CE5">
        <w:rPr>
          <w:spacing w:val="1"/>
        </w:rPr>
        <w:t xml:space="preserve"> </w:t>
      </w:r>
      <w:r w:rsidR="00F12CE5">
        <w:t>bem como a relação entre moradia e emprego, objetivando corrigir e evitar</w:t>
      </w:r>
      <w:r w:rsidR="00F12CE5">
        <w:rPr>
          <w:spacing w:val="1"/>
        </w:rPr>
        <w:t xml:space="preserve"> </w:t>
      </w:r>
      <w:r w:rsidR="00F12CE5">
        <w:t>distorções</w:t>
      </w:r>
      <w:r w:rsidR="00F12CE5">
        <w:rPr>
          <w:spacing w:val="1"/>
        </w:rPr>
        <w:t xml:space="preserve"> </w:t>
      </w:r>
      <w:r w:rsidR="00F12CE5">
        <w:t>do</w:t>
      </w:r>
      <w:r w:rsidR="00F12CE5">
        <w:rPr>
          <w:spacing w:val="1"/>
        </w:rPr>
        <w:t xml:space="preserve"> </w:t>
      </w:r>
      <w:r w:rsidR="00F12CE5">
        <w:t>crescimento</w:t>
      </w:r>
      <w:r w:rsidR="00F12CE5">
        <w:rPr>
          <w:spacing w:val="1"/>
        </w:rPr>
        <w:t xml:space="preserve"> </w:t>
      </w:r>
      <w:r w:rsidR="00F12CE5">
        <w:t>urbano</w:t>
      </w:r>
      <w:r w:rsidR="00F12CE5">
        <w:rPr>
          <w:spacing w:val="1"/>
        </w:rPr>
        <w:t xml:space="preserve"> </w:t>
      </w:r>
      <w:r w:rsidR="00F12CE5">
        <w:t>e</w:t>
      </w:r>
      <w:r w:rsidR="00F12CE5">
        <w:rPr>
          <w:spacing w:val="1"/>
        </w:rPr>
        <w:t xml:space="preserve"> </w:t>
      </w:r>
      <w:r w:rsidR="00F12CE5">
        <w:t>seus</w:t>
      </w:r>
      <w:r w:rsidR="00F12CE5">
        <w:rPr>
          <w:spacing w:val="1"/>
        </w:rPr>
        <w:t xml:space="preserve"> </w:t>
      </w:r>
      <w:r w:rsidR="00F12CE5">
        <w:t>efeitos</w:t>
      </w:r>
      <w:r w:rsidR="00F12CE5">
        <w:rPr>
          <w:spacing w:val="1"/>
        </w:rPr>
        <w:t xml:space="preserve"> </w:t>
      </w:r>
      <w:r w:rsidR="00F12CE5">
        <w:t>negativos</w:t>
      </w:r>
      <w:r w:rsidR="00F12CE5">
        <w:rPr>
          <w:spacing w:val="1"/>
        </w:rPr>
        <w:t xml:space="preserve"> </w:t>
      </w:r>
      <w:r w:rsidR="00F12CE5">
        <w:t>sobre</w:t>
      </w:r>
      <w:r w:rsidR="00F12CE5">
        <w:rPr>
          <w:spacing w:val="1"/>
        </w:rPr>
        <w:t xml:space="preserve"> </w:t>
      </w:r>
      <w:r w:rsidR="00F12CE5">
        <w:t>o</w:t>
      </w:r>
      <w:r w:rsidR="00F12CE5">
        <w:rPr>
          <w:spacing w:val="1"/>
        </w:rPr>
        <w:t xml:space="preserve"> </w:t>
      </w:r>
      <w:r w:rsidR="00F12CE5">
        <w:t>meio</w:t>
      </w:r>
      <w:r w:rsidR="00F12CE5">
        <w:rPr>
          <w:spacing w:val="1"/>
        </w:rPr>
        <w:t xml:space="preserve"> </w:t>
      </w:r>
      <w:r w:rsidR="00F12CE5">
        <w:t>ambiente,</w:t>
      </w:r>
      <w:r w:rsidR="00F12CE5">
        <w:rPr>
          <w:spacing w:val="-6"/>
        </w:rPr>
        <w:t xml:space="preserve"> </w:t>
      </w:r>
      <w:r w:rsidR="00F12CE5">
        <w:t>a</w:t>
      </w:r>
      <w:r w:rsidR="00F12CE5">
        <w:rPr>
          <w:spacing w:val="1"/>
        </w:rPr>
        <w:t xml:space="preserve"> </w:t>
      </w:r>
      <w:r w:rsidR="00F12CE5">
        <w:t>mobilidade e</w:t>
      </w:r>
      <w:r w:rsidR="00F12CE5">
        <w:rPr>
          <w:spacing w:val="-4"/>
        </w:rPr>
        <w:t xml:space="preserve"> </w:t>
      </w:r>
      <w:r w:rsidR="00F12CE5">
        <w:t>a</w:t>
      </w:r>
      <w:r w:rsidR="00F12CE5">
        <w:rPr>
          <w:spacing w:val="1"/>
        </w:rPr>
        <w:t xml:space="preserve"> </w:t>
      </w:r>
      <w:r w:rsidR="00F12CE5">
        <w:t>qualidade de</w:t>
      </w:r>
      <w:r w:rsidR="00F12CE5">
        <w:rPr>
          <w:spacing w:val="-4"/>
        </w:rPr>
        <w:t xml:space="preserve"> </w:t>
      </w:r>
      <w:r w:rsidR="00F12CE5">
        <w:t>vida</w:t>
      </w:r>
      <w:r w:rsidR="00F12CE5">
        <w:rPr>
          <w:spacing w:val="-4"/>
        </w:rPr>
        <w:t xml:space="preserve"> </w:t>
      </w:r>
      <w:r w:rsidR="00F12CE5">
        <w:t xml:space="preserve">urbana. </w:t>
      </w:r>
    </w:p>
    <w:p w14:paraId="3E1C140D" w14:textId="77777777" w:rsidR="000A2862" w:rsidRDefault="000A2862" w:rsidP="000A2862">
      <w:pPr>
        <w:ind w:firstLine="720"/>
        <w:jc w:val="both"/>
      </w:pPr>
    </w:p>
    <w:p w14:paraId="45CAB344" w14:textId="1A22D4AF" w:rsidR="006C6588" w:rsidRDefault="000A2862" w:rsidP="00BA7961">
      <w:pPr>
        <w:ind w:firstLine="720"/>
        <w:jc w:val="both"/>
      </w:pPr>
      <w:r>
        <w:t xml:space="preserve">Tal medida </w:t>
      </w:r>
      <w:r w:rsidR="006C6588">
        <w:t xml:space="preserve">está em perfeita consonância com o art. 13, VII, de incentivar o uso e ocupação do solo nas centralidades urbanas, de forma a dinamizar e desenvolver o modelo espacial </w:t>
      </w:r>
      <w:proofErr w:type="spellStart"/>
      <w:r w:rsidR="006C6588">
        <w:t>policêntrico</w:t>
      </w:r>
      <w:proofErr w:type="spellEnd"/>
      <w:r w:rsidR="006C6588">
        <w:t xml:space="preserve"> municipal, de modo a promover crescimento urbano equilibrado e adequado para atividades socioeconômicas, infraestrutura, equipamentos urbanos e comunitários, conectados ao transporte público coletivo e infraestrutura de transporte ativo. </w:t>
      </w:r>
    </w:p>
    <w:p w14:paraId="6012B318" w14:textId="77777777" w:rsidR="006C6588" w:rsidRDefault="006C6588" w:rsidP="00BA7961">
      <w:pPr>
        <w:ind w:firstLine="720"/>
        <w:jc w:val="both"/>
      </w:pPr>
    </w:p>
    <w:p w14:paraId="0070E585" w14:textId="616AA511" w:rsidR="00BA7961" w:rsidRPr="00BA7961" w:rsidRDefault="006C6588" w:rsidP="00BA7961">
      <w:pPr>
        <w:ind w:firstLine="720"/>
        <w:jc w:val="both"/>
      </w:pPr>
      <w:r>
        <w:t>B</w:t>
      </w:r>
      <w:r w:rsidR="000A2862">
        <w:t>usca</w:t>
      </w:r>
      <w:r>
        <w:t>-se, então,</w:t>
      </w:r>
      <w:r w:rsidR="000A2862">
        <w:t xml:space="preserve"> contribuir para </w:t>
      </w:r>
      <w:r w:rsidR="00BF6F33">
        <w:t xml:space="preserve">tornar a Zona Especial de Interesse Social (ZEIS) existente na região </w:t>
      </w:r>
      <w:r w:rsidR="000A2862">
        <w:t xml:space="preserve">em </w:t>
      </w:r>
      <w:r w:rsidR="00BF6F33">
        <w:t xml:space="preserve">um local </w:t>
      </w:r>
      <w:r w:rsidR="000A2862">
        <w:t>mais seguro para a</w:t>
      </w:r>
      <w:r w:rsidR="00BF6F33">
        <w:t xml:space="preserve"> moradia digna </w:t>
      </w:r>
      <w:r w:rsidR="000A2862">
        <w:t>d</w:t>
      </w:r>
      <w:r w:rsidR="00BF6F33">
        <w:t xml:space="preserve">a população da baixa renda </w:t>
      </w:r>
      <w:r w:rsidR="000A2862">
        <w:t xml:space="preserve">com </w:t>
      </w:r>
      <w:r w:rsidR="00BF6F33">
        <w:t xml:space="preserve">melhorias urbanísticas, recuperação ambiental e regularização fundiária de assentamentos precários e irregulares, </w:t>
      </w:r>
      <w:r>
        <w:t xml:space="preserve">como está sendo em outras regiões do município, </w:t>
      </w:r>
      <w:r w:rsidR="00BA7961" w:rsidRPr="00BA7961">
        <w:t>torna</w:t>
      </w:r>
      <w:r w:rsidR="000A2862">
        <w:t>ndo</w:t>
      </w:r>
      <w:r w:rsidR="00BA7961" w:rsidRPr="00BA7961">
        <w:t xml:space="preserve">-se </w:t>
      </w:r>
      <w:r w:rsidR="000A2862">
        <w:t xml:space="preserve">extremamente </w:t>
      </w:r>
      <w:r w:rsidR="00BA7961" w:rsidRPr="00BA7961">
        <w:t>necessária a aprovação da presente emenda modificativa.</w:t>
      </w:r>
    </w:p>
    <w:p w14:paraId="4C6FCC9A" w14:textId="77777777" w:rsidR="002A587B" w:rsidRDefault="002A587B" w:rsidP="00BA7961">
      <w:pPr>
        <w:jc w:val="both"/>
      </w:pPr>
    </w:p>
    <w:p w14:paraId="0B5E7D17" w14:textId="29E2F988" w:rsidR="00FD07FB" w:rsidRPr="00BA7961" w:rsidRDefault="00BA7961" w:rsidP="00BA7961">
      <w:pPr>
        <w:shd w:val="clear" w:color="auto" w:fill="FFFFFF"/>
        <w:ind w:firstLine="720"/>
        <w:jc w:val="both"/>
        <w:rPr>
          <w:rFonts w:eastAsia="Tahoma"/>
        </w:rPr>
      </w:pPr>
      <w:r w:rsidRPr="00BA7961">
        <w:rPr>
          <w:rFonts w:eastAsia="Tahoma"/>
        </w:rPr>
        <w:t>Desta maneira, conto com o apoio dos Nobres Pares para aprovação da presente emenda</w:t>
      </w:r>
      <w:r>
        <w:rPr>
          <w:rFonts w:eastAsia="Tahoma"/>
        </w:rPr>
        <w:t>.</w:t>
      </w:r>
    </w:p>
    <w:sectPr w:rsidR="00FD07FB" w:rsidRPr="00BA7961" w:rsidSect="00122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FA04" w14:textId="77777777" w:rsidR="00122755" w:rsidRDefault="00122755" w:rsidP="00FD07FB">
      <w:r>
        <w:separator/>
      </w:r>
    </w:p>
  </w:endnote>
  <w:endnote w:type="continuationSeparator" w:id="0">
    <w:p w14:paraId="7DC9A28F" w14:textId="77777777" w:rsidR="00122755" w:rsidRDefault="00122755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2D773" w14:textId="77777777" w:rsidR="00EC7F61" w:rsidRDefault="00EC7F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C23D" w14:textId="63117194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1E90A1A3" w14:textId="77777777" w:rsidR="0081797C" w:rsidRDefault="008179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0195" w14:textId="77777777" w:rsidR="00EC7F61" w:rsidRDefault="00EC7F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2D512" w14:textId="77777777" w:rsidR="00122755" w:rsidRDefault="00122755" w:rsidP="00FD07FB">
      <w:r>
        <w:separator/>
      </w:r>
    </w:p>
  </w:footnote>
  <w:footnote w:type="continuationSeparator" w:id="0">
    <w:p w14:paraId="7437FA93" w14:textId="77777777" w:rsidR="00122755" w:rsidRDefault="00122755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4448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FD6E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4D093696" w14:textId="77777777" w:rsidTr="00BA7961">
      <w:trPr>
        <w:cantSplit/>
        <w:trHeight w:val="1538"/>
        <w:tblHeader/>
      </w:trPr>
      <w:tc>
        <w:tcPr>
          <w:tcW w:w="1728" w:type="dxa"/>
        </w:tcPr>
        <w:p w14:paraId="7CA5592C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62DD381" wp14:editId="4717D3D4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E5AE2B2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FB7AE4B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4A62ED1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65ECAE9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9B3551" w14:textId="75D67B4B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26595B1D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757FE42B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E18B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DC80BC9"/>
    <w:multiLevelType w:val="hybridMultilevel"/>
    <w:tmpl w:val="7C0A308E"/>
    <w:lvl w:ilvl="0" w:tplc="203ABF5A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4E02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5E2A4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6F4881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C6ED2E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8CBEC9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3ACA71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03BA57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6EEE79A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num w:numId="1" w16cid:durableId="1030301730">
    <w:abstractNumId w:val="0"/>
  </w:num>
  <w:num w:numId="2" w16cid:durableId="1476341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FB"/>
    <w:rsid w:val="000A2862"/>
    <w:rsid w:val="00122755"/>
    <w:rsid w:val="00130764"/>
    <w:rsid w:val="0015603F"/>
    <w:rsid w:val="0017118F"/>
    <w:rsid w:val="00195CA3"/>
    <w:rsid w:val="00222EB5"/>
    <w:rsid w:val="002A587B"/>
    <w:rsid w:val="00435A31"/>
    <w:rsid w:val="00455595"/>
    <w:rsid w:val="004C4029"/>
    <w:rsid w:val="00521CC1"/>
    <w:rsid w:val="006142E7"/>
    <w:rsid w:val="006857AD"/>
    <w:rsid w:val="006C6588"/>
    <w:rsid w:val="007A05D6"/>
    <w:rsid w:val="007B6B69"/>
    <w:rsid w:val="007F2901"/>
    <w:rsid w:val="00816BA3"/>
    <w:rsid w:val="0081797C"/>
    <w:rsid w:val="00827F00"/>
    <w:rsid w:val="00855F9C"/>
    <w:rsid w:val="009D0882"/>
    <w:rsid w:val="00A97B4B"/>
    <w:rsid w:val="00BA733C"/>
    <w:rsid w:val="00BA7961"/>
    <w:rsid w:val="00BF6F33"/>
    <w:rsid w:val="00CA6E14"/>
    <w:rsid w:val="00EC12AC"/>
    <w:rsid w:val="00EC7F61"/>
    <w:rsid w:val="00EE58F3"/>
    <w:rsid w:val="00F12CE5"/>
    <w:rsid w:val="00F71116"/>
    <w:rsid w:val="00FA5A5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CCCDA"/>
  <w15:docId w15:val="{F90F9AED-A2CA-9C48-A4CA-9945B7AE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386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GUILHERME VALLADARES GIESTA</cp:lastModifiedBy>
  <cp:revision>5</cp:revision>
  <cp:lastPrinted>2022-03-08T16:31:00Z</cp:lastPrinted>
  <dcterms:created xsi:type="dcterms:W3CDTF">2024-01-25T15:44:00Z</dcterms:created>
  <dcterms:modified xsi:type="dcterms:W3CDTF">2024-02-15T23:13:00Z</dcterms:modified>
</cp:coreProperties>
</file>