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42"/>
        <w:jc w:val="center"/>
        <w:rPr>
          <w:b/>
          <w:bCs/>
          <w:smallCaps/>
          <w:spacing w:val="20"/>
          <w:sz w:val="24"/>
        </w:rPr>
      </w:pPr>
      <w:r>
        <w:rPr>
          <w:b/>
          <w:bCs/>
          <w:smallCaps/>
          <w:spacing w:val="20"/>
          <w:sz w:val="24"/>
        </w:rPr>
        <w:t xml:space="preserve">Projeto de Lei N.º 0</w:t>
      </w:r>
      <w:r>
        <w:rPr>
          <w:b/>
          <w:bCs/>
          <w:smallCaps/>
          <w:spacing w:val="20"/>
          <w:sz w:val="24"/>
        </w:rPr>
        <w:t xml:space="preserve">193</w:t>
      </w:r>
      <w:r>
        <w:rPr>
          <w:b/>
          <w:bCs/>
          <w:smallCaps/>
          <w:spacing w:val="20"/>
          <w:sz w:val="24"/>
        </w:rPr>
        <w:t xml:space="preserve">/202</w:t>
      </w:r>
      <w:r>
        <w:rPr>
          <w:b/>
          <w:bCs/>
          <w:smallCaps/>
          <w:spacing w:val="20"/>
          <w:sz w:val="24"/>
        </w:rPr>
        <w:t xml:space="preserve">3</w:t>
      </w:r>
      <w:r/>
    </w:p>
    <w:p>
      <w:pPr>
        <w:pStyle w:val="742"/>
        <w:jc w:val="center"/>
        <w:rPr>
          <w:b/>
          <w:bCs/>
          <w:smallCaps/>
          <w:spacing w:val="20"/>
          <w:sz w:val="22"/>
        </w:rPr>
      </w:pPr>
      <w:r>
        <w:rPr>
          <w:b/>
          <w:bCs/>
          <w:smallCaps/>
          <w:spacing w:val="20"/>
          <w:sz w:val="22"/>
        </w:rPr>
        <w:t xml:space="preserve">(Mensagem Executiva n.º 0</w:t>
      </w:r>
      <w:r>
        <w:rPr>
          <w:b/>
          <w:bCs/>
          <w:smallCaps/>
          <w:spacing w:val="20"/>
          <w:sz w:val="22"/>
        </w:rPr>
        <w:t xml:space="preserve">23</w:t>
      </w:r>
      <w:r>
        <w:rPr>
          <w:b/>
          <w:bCs/>
          <w:smallCaps/>
          <w:spacing w:val="20"/>
          <w:sz w:val="22"/>
        </w:rPr>
        <w:t xml:space="preserve">/202</w:t>
      </w:r>
      <w:r>
        <w:rPr>
          <w:b/>
          <w:bCs/>
          <w:smallCaps/>
          <w:spacing w:val="20"/>
          <w:sz w:val="22"/>
        </w:rPr>
        <w:t xml:space="preserve">3</w:t>
      </w:r>
      <w:r>
        <w:rPr>
          <w:b/>
          <w:bCs/>
          <w:smallCaps/>
          <w:spacing w:val="20"/>
          <w:sz w:val="22"/>
        </w:rPr>
        <w:t xml:space="preserve">)</w:t>
      </w:r>
      <w:r/>
    </w:p>
    <w:p>
      <w:pPr>
        <w:pStyle w:val="742"/>
        <w:jc w:val="center"/>
        <w:rPr>
          <w:b/>
          <w:bCs/>
          <w:smallCaps/>
          <w:spacing w:val="20"/>
        </w:rPr>
      </w:pPr>
      <w:r>
        <w:rPr>
          <w:b/>
          <w:bCs/>
          <w:smallCaps/>
          <w:spacing w:val="20"/>
        </w:rPr>
      </w:r>
      <w:r/>
    </w:p>
    <w:p>
      <w:pPr>
        <w:pStyle w:val="742"/>
        <w:ind w:left="4253"/>
        <w:rPr>
          <w:b/>
          <w:bCs/>
          <w:smallCaps/>
          <w:spacing w:val="20"/>
          <w:sz w:val="20"/>
        </w:rPr>
      </w:pPr>
      <w:r>
        <w:rPr>
          <w:b/>
          <w:bCs/>
          <w:smallCaps/>
          <w:spacing w:val="20"/>
          <w:sz w:val="20"/>
          <w:u w:val="single"/>
        </w:rPr>
        <w:t xml:space="preserve">Ementa:</w:t>
      </w:r>
      <w:r>
        <w:rPr>
          <w:b/>
          <w:bCs/>
          <w:smallCaps/>
          <w:spacing w:val="20"/>
          <w:sz w:val="20"/>
        </w:rPr>
        <w:t xml:space="preserve"> </w:t>
      </w:r>
      <w:r>
        <w:rPr>
          <w:b/>
          <w:i/>
          <w:sz w:val="20"/>
        </w:rPr>
        <w:t xml:space="preserve">Acrescenta </w:t>
      </w:r>
      <w:r>
        <w:rPr>
          <w:b/>
          <w:i/>
          <w:sz w:val="20"/>
        </w:rPr>
        <w:t xml:space="preserve">a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</w:rPr>
        <w:t xml:space="preserve">ação </w:t>
      </w:r>
      <w:r>
        <w:rPr>
          <w:b/>
          <w:i/>
          <w:sz w:val="20"/>
        </w:rPr>
        <w:t xml:space="preserve">Recuperação </w:t>
      </w:r>
      <w:r>
        <w:rPr>
          <w:b/>
          <w:i/>
          <w:sz w:val="20"/>
        </w:rPr>
        <w:t xml:space="preserve">Asfáltica da </w:t>
      </w:r>
      <w:r>
        <w:rPr>
          <w:b/>
          <w:i/>
          <w:sz w:val="20"/>
        </w:rPr>
        <w:t xml:space="preserve">Rua Miracema – Pé Pequeno</w:t>
      </w:r>
      <w:r>
        <w:rPr>
          <w:b/>
          <w:i/>
          <w:sz w:val="20"/>
        </w:rPr>
        <w:t xml:space="preserve">,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</w:rPr>
        <w:t xml:space="preserve">no Projeto de Lei nº 193/2023</w:t>
      </w:r>
      <w:r/>
    </w:p>
    <w:p>
      <w:pPr>
        <w:pStyle w:val="742"/>
        <w:rPr>
          <w:b/>
          <w:bCs/>
          <w:smallCaps/>
          <w:spacing w:val="20"/>
          <w:sz w:val="24"/>
        </w:rPr>
      </w:pPr>
      <w:r>
        <w:rPr>
          <w:b/>
          <w:bCs/>
          <w:smallCaps/>
          <w:spacing w:val="20"/>
          <w:sz w:val="24"/>
        </w:rPr>
      </w:r>
      <w:r/>
    </w:p>
    <w:p>
      <w:pPr>
        <w:pStyle w:val="742"/>
        <w:rPr>
          <w:b/>
          <w:bCs/>
          <w:smallCaps/>
          <w:spacing w:val="20"/>
          <w:sz w:val="24"/>
        </w:rPr>
      </w:pPr>
      <w:r>
        <w:rPr>
          <w:b/>
          <w:bCs/>
          <w:smallCaps/>
          <w:spacing w:val="20"/>
          <w:sz w:val="24"/>
        </w:rPr>
        <w:t xml:space="preserve">Emenda Aditiva N.º </w:t>
      </w:r>
      <w:r>
        <w:rPr>
          <w:b/>
          <w:bCs/>
          <w:smallCaps/>
          <w:spacing w:val="20"/>
          <w:sz w:val="24"/>
        </w:rPr>
        <w:t xml:space="preserve">0488</w:t>
      </w:r>
      <w:r/>
    </w:p>
    <w:p>
      <w:pPr>
        <w:pStyle w:val="742"/>
      </w:pPr>
      <w:r/>
      <w:r/>
    </w:p>
    <w:p>
      <w:pPr>
        <w:jc w:val="both"/>
        <w:spacing w:after="120"/>
      </w:pPr>
      <w:r>
        <w:rPr>
          <w:b/>
        </w:rPr>
        <w:t xml:space="preserve">Art. 1º </w:t>
      </w:r>
      <w:r>
        <w:t xml:space="preserve">- </w:t>
      </w:r>
      <w:r>
        <w:t xml:space="preserve">Fica adicionada ação orçamentária </w:t>
      </w:r>
      <w:r>
        <w:t xml:space="preserve">Recuperação Asfáltica da Rua Miracema – Pé Pequeno</w:t>
      </w:r>
      <w:r>
        <w:t xml:space="preserve">, ao Projeto de Lei Nº 0193/2023, conforme tabela abaixo:</w:t>
      </w:r>
      <w:r/>
    </w:p>
    <w:tbl>
      <w:tblPr>
        <w:tblW w:w="934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>
        <w:trPr>
          <w:trHeight w:val="300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2151" w:type="dxa"/>
            <w:vAlign w:val="center"/>
            <w:textDirection w:val="lrTb"/>
            <w:noWrap w:val="false"/>
          </w:tcPr>
          <w:p>
            <w:pPr>
              <w:rPr>
                <w:rFonts w:cs="Calibri"/>
                <w:b/>
                <w:bCs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PROGRAMA</w:t>
            </w:r>
            <w:r/>
          </w:p>
        </w:tc>
        <w:tc>
          <w:tcPr>
            <w:gridSpan w:val="4"/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7197" w:type="dxa"/>
            <w:vAlign w:val="center"/>
            <w:textDirection w:val="lrTb"/>
            <w:noWrap w:val="false"/>
          </w:tcPr>
          <w:p>
            <w:r>
              <w:t xml:space="preserve">0010 CIDADE</w:t>
            </w:r>
            <w:r>
              <w:t xml:space="preserve"> URBANIZADA</w:t>
            </w:r>
            <w:r/>
          </w:p>
        </w:tc>
      </w:tr>
      <w:tr>
        <w:trPr>
          <w:trHeight w:val="285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2151" w:type="dxa"/>
            <w:vAlign w:val="center"/>
            <w:textDirection w:val="lrTb"/>
            <w:noWrap w:val="false"/>
          </w:tcPr>
          <w:p>
            <w:pPr>
              <w:rPr>
                <w:rFonts w:cs="Calibri"/>
                <w:b/>
                <w:bCs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TÍTULO DA AÇÃO</w:t>
            </w:r>
            <w:r/>
          </w:p>
        </w:tc>
        <w:tc>
          <w:tcPr>
            <w:gridSpan w:val="4"/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7197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Recuperação Asfáltica da Rua Miracema – Pé Pequeno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2151" w:type="dxa"/>
            <w:vAlign w:val="center"/>
            <w:textDirection w:val="lrTb"/>
            <w:noWrap w:val="false"/>
          </w:tcPr>
          <w:p>
            <w:pPr>
              <w:rPr>
                <w:rFonts w:cs="Calibri"/>
                <w:b/>
                <w:bCs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DESCRIÇÃO DA AÇÃO</w:t>
            </w:r>
            <w:r/>
          </w:p>
        </w:tc>
        <w:tc>
          <w:tcPr>
            <w:gridSpan w:val="4"/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auto" w:sz="4" w:space="0"/>
              <w:right w:val="single" w:color="353535" w:sz="6" w:space="0"/>
            </w:tcBorders>
            <w:tcW w:w="7197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auto" w:sz="4" w:space="0"/>
            </w:tcBorders>
            <w:tcW w:w="2151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UNIDADE ORÇAMENTÁRIA </w:t>
            </w:r>
            <w:r>
              <w:rPr>
                <w:rFonts w:cs="Calibri"/>
                <w:sz w:val="18"/>
                <w:szCs w:val="18"/>
              </w:rPr>
              <w:t xml:space="preserve"> </w:t>
            </w:r>
            <w:r/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97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Unidade Orçamentária: 01 - SEC MUNICIPAL DE CONSERVACAO E SERVICOS PÚBLICOS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333333" w:sz="6" w:space="0"/>
              <w:left w:val="single" w:color="353535" w:sz="6" w:space="0"/>
              <w:bottom w:val="single" w:color="353535" w:sz="6" w:space="0"/>
              <w:right w:val="single" w:color="353535" w:sz="6" w:space="0"/>
            </w:tcBorders>
            <w:tcW w:w="2151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FUNÇÃO </w:t>
            </w:r>
            <w:r>
              <w:rPr>
                <w:rFonts w:cs="Calibri"/>
                <w:sz w:val="18"/>
                <w:szCs w:val="18"/>
              </w:rPr>
              <w:t xml:space="preserve"> </w:t>
            </w:r>
            <w:r/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353535" w:sz="6" w:space="0"/>
              <w:bottom w:val="single" w:color="353535" w:sz="6" w:space="0"/>
              <w:right w:val="single" w:color="353535" w:sz="6" w:space="0"/>
            </w:tcBorders>
            <w:tcW w:w="3526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15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353535" w:sz="6" w:space="0"/>
              <w:bottom w:val="single" w:color="353535" w:sz="6" w:space="0"/>
              <w:right w:val="single" w:color="353535" w:sz="6" w:space="0"/>
            </w:tcBorders>
            <w:tcW w:w="1739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SUBFUNÇÃO </w:t>
            </w:r>
            <w:r>
              <w:rPr>
                <w:rFonts w:cs="Calibri"/>
                <w:sz w:val="18"/>
                <w:szCs w:val="18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353535" w:sz="6" w:space="0"/>
              <w:bottom w:val="single" w:color="353535" w:sz="6" w:space="0"/>
              <w:right w:val="single" w:color="353535" w:sz="6" w:space="0"/>
            </w:tcBorders>
            <w:tcW w:w="1932" w:type="dxa"/>
            <w:vAlign w:val="center"/>
            <w:textDirection w:val="lrTb"/>
            <w:noWrap w:val="false"/>
          </w:tcPr>
          <w:p>
            <w:r>
              <w:rPr>
                <w:rFonts w:cs="Calibri"/>
                <w:sz w:val="18"/>
                <w:szCs w:val="18"/>
              </w:rPr>
              <w:t xml:space="preserve">45</w:t>
            </w:r>
            <w:r>
              <w:rPr>
                <w:rFonts w:cs="Calibri"/>
                <w:sz w:val="18"/>
                <w:szCs w:val="18"/>
              </w:rPr>
              <w:t xml:space="preserve">2</w:t>
            </w:r>
            <w:r/>
          </w:p>
        </w:tc>
      </w:tr>
      <w:tr>
        <w:trPr>
          <w:trHeight w:val="311"/>
        </w:trPr>
        <w:tc>
          <w:tcPr>
            <w:gridSpan w:val="5"/>
            <w:shd w:val="clear" w:color="auto" w:fill="eaeaea"/>
            <w:tcBorders>
              <w:top w:val="single" w:color="353535" w:sz="6" w:space="0"/>
              <w:left w:val="single" w:color="353535" w:sz="6" w:space="0"/>
              <w:bottom w:val="single" w:color="353535" w:sz="6" w:space="0"/>
              <w:right w:val="single" w:color="353535" w:sz="6" w:space="0"/>
            </w:tcBorders>
            <w:tcW w:w="9348" w:type="dxa"/>
            <w:vAlign w:val="center"/>
            <w:textDirection w:val="lrTb"/>
            <w:noWrap w:val="false"/>
          </w:tcPr>
          <w:p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 xml:space="preserve">METAS FÍSICO-FINANCEIRAS DA AÇÃ</w:t>
            </w:r>
            <w:r>
              <w:rPr>
                <w:rFonts w:cs="Calibri"/>
                <w:b/>
                <w:bCs/>
                <w:sz w:val="18"/>
                <w:szCs w:val="18"/>
              </w:rPr>
              <w:t xml:space="preserve">O ORÇAMENTÁRIA</w:t>
            </w:r>
            <w:r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  <w:r/>
          </w:p>
        </w:tc>
      </w:tr>
      <w:tr>
        <w:trPr>
          <w:trHeight w:val="435"/>
        </w:trPr>
        <w:tc>
          <w:tcPr>
            <w:shd w:val="clear" w:color="auto" w:fill="auto"/>
            <w:tcBorders>
              <w:top w:val="single" w:color="353535" w:sz="6" w:space="0"/>
              <w:left w:val="single" w:color="333333" w:sz="6" w:space="0"/>
              <w:bottom w:val="single" w:color="auto" w:sz="4" w:space="0"/>
              <w:right w:val="single" w:color="auto" w:sz="4" w:space="0"/>
            </w:tcBorders>
            <w:tcW w:w="21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 xml:space="preserve">VALOR PROPOSTO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>
              <w:rPr>
                <w:rFonts w:cs="Calibri"/>
                <w:sz w:val="18"/>
                <w:szCs w:val="18"/>
              </w:rPr>
              <w:t xml:space="preserve">1</w:t>
            </w:r>
            <w:r>
              <w:rPr>
                <w:rFonts w:cs="Calibri"/>
                <w:sz w:val="18"/>
                <w:szCs w:val="18"/>
              </w:rPr>
              <w:t xml:space="preserve">0</w:t>
            </w:r>
            <w:r>
              <w:rPr>
                <w:rFonts w:cs="Calibri"/>
                <w:sz w:val="18"/>
                <w:szCs w:val="18"/>
              </w:rPr>
              <w:t xml:space="preserve">0</w:t>
            </w:r>
            <w:r>
              <w:rPr>
                <w:rFonts w:cs="Calibri"/>
                <w:sz w:val="18"/>
                <w:szCs w:val="18"/>
              </w:rPr>
              <w:t xml:space="preserve">.000,00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0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</w:r>
            <w:r/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</w:r>
            <w:r/>
          </w:p>
        </w:tc>
      </w:tr>
    </w:tbl>
    <w:p>
      <w:pPr>
        <w:jc w:val="both"/>
        <w:spacing w:after="120"/>
        <w:rPr>
          <w:b/>
        </w:rPr>
      </w:pPr>
      <w:r>
        <w:rPr>
          <w:b/>
        </w:rPr>
      </w:r>
      <w:r/>
    </w:p>
    <w:p>
      <w:pPr>
        <w:jc w:val="both"/>
        <w:spacing w:after="120"/>
      </w:pPr>
      <w:r>
        <w:rPr>
          <w:b/>
        </w:rPr>
        <w:t xml:space="preserve">Art. 2º </w:t>
      </w:r>
      <w:r>
        <w:t xml:space="preserve">- </w:t>
      </w:r>
      <w:r>
        <w:t xml:space="preserve">Os valores para a execução da ação acima, serão compensados conforme quadro abaixo:</w:t>
      </w:r>
      <w:r/>
    </w:p>
    <w:tbl>
      <w:tblPr>
        <w:tblW w:w="946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>
        <w:trPr>
          <w:trHeight w:val="274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ÓRGÃO/</w:t>
            </w:r>
            <w:r>
              <w:rPr>
                <w:b/>
                <w:bCs/>
                <w:sz w:val="18"/>
                <w:szCs w:val="18"/>
              </w:rPr>
              <w:t xml:space="preserve">UNIDADE ORÇAMENTÁRIA </w:t>
            </w:r>
            <w:r>
              <w:rPr>
                <w:sz w:val="18"/>
                <w:szCs w:val="18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6379" w:type="dxa"/>
            <w:vAlign w:val="center"/>
            <w:textDirection w:val="lrTb"/>
            <w:noWrap w:val="false"/>
          </w:tcPr>
          <w:p>
            <w:pPr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Órgão: 26 - SEC MUNICIPAL DE CONSERVACAO E SERVICOS PÚBLICOS</w:t>
            </w:r>
            <w:r/>
          </w:p>
          <w:p>
            <w:pPr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Unidade Orçamentária: 01 - SEC MUNICIPAL DE CONSERVACAO E SERVICOS PÚBLICOS</w:t>
            </w:r>
            <w:r/>
          </w:p>
        </w:tc>
      </w:tr>
      <w:tr>
        <w:trPr>
          <w:trHeight w:val="274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FUNCIONAL PROGRAMÁTICA (PROGRAMA DE TRABALHO)</w:t>
            </w:r>
            <w:r/>
          </w:p>
        </w:tc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33333" w:sz="6" w:space="0"/>
              <w:right w:val="single" w:color="353535" w:sz="6" w:space="0"/>
            </w:tcBorders>
            <w:tcW w:w="6379" w:type="dxa"/>
            <w:vAlign w:val="center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15.452</w:t>
            </w:r>
            <w:r>
              <w:rPr>
                <w:rFonts w:eastAsia="Calibri"/>
                <w:sz w:val="18"/>
                <w:szCs w:val="18"/>
              </w:rPr>
              <w:t xml:space="preserve">.</w:t>
            </w:r>
            <w:bookmarkStart w:id="0" w:name="_GoBack"/>
            <w:r/>
            <w:bookmarkEnd w:id="0"/>
            <w:r>
              <w:rPr>
                <w:rFonts w:eastAsia="Calibri"/>
                <w:sz w:val="18"/>
                <w:szCs w:val="18"/>
              </w:rPr>
              <w:t xml:space="preserve">0010.4011</w:t>
            </w:r>
            <w:r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Conservação e Recuperação de Logradouros Públicos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53535" w:sz="6" w:space="0"/>
              <w:right w:val="single" w:color="333333" w:sz="6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 xml:space="preserve">PLOA 2024</w:t>
            </w:r>
            <w:r/>
          </w:p>
        </w:tc>
        <w:tc>
          <w:tcPr>
            <w:shd w:val="clear" w:color="auto" w:fill="auto"/>
            <w:tcBorders>
              <w:top w:val="single" w:color="353535" w:sz="6" w:space="0"/>
              <w:left w:val="single" w:color="333333" w:sz="6" w:space="0"/>
              <w:bottom w:val="single" w:color="353535" w:sz="6" w:space="0"/>
              <w:right w:val="single" w:color="333333" w:sz="6" w:space="0"/>
            </w:tcBorders>
            <w:tcW w:w="6379" w:type="dxa"/>
            <w:vAlign w:val="center"/>
            <w:textDirection w:val="lrTb"/>
            <w:noWrap w:val="false"/>
          </w:tcPr>
          <w:p>
            <w:pPr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R</w:t>
            </w:r>
            <w:r>
              <w:t xml:space="preserve"> 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23.538.315,70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53535" w:sz="6" w:space="0"/>
              <w:right w:val="single" w:color="333333" w:sz="6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>
              <w:rPr>
                <w:b/>
                <w:bCs/>
                <w:sz w:val="18"/>
                <w:szCs w:val="18"/>
              </w:rPr>
              <w:t xml:space="preserve">EMENDA</w:t>
            </w:r>
            <w:r/>
          </w:p>
        </w:tc>
        <w:tc>
          <w:tcPr>
            <w:shd w:val="clear" w:color="auto" w:fill="auto"/>
            <w:tcBorders>
              <w:top w:val="single" w:color="353535" w:sz="6" w:space="0"/>
              <w:left w:val="single" w:color="333333" w:sz="6" w:space="0"/>
              <w:bottom w:val="single" w:color="353535" w:sz="6" w:space="0"/>
              <w:right w:val="single" w:color="333333" w:sz="6" w:space="0"/>
            </w:tcBorders>
            <w:tcW w:w="6379" w:type="dxa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</w:rPr>
              <w:t xml:space="preserve">.000,00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353535" w:sz="6" w:space="0"/>
              <w:left w:val="single" w:color="353535" w:sz="6" w:space="0"/>
              <w:bottom w:val="single" w:color="353535" w:sz="6" w:space="0"/>
              <w:right w:val="single" w:color="333333" w:sz="6" w:space="0"/>
            </w:tcBorders>
            <w:tcW w:w="308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VALOR FINAL PROPOSTO</w:t>
            </w:r>
            <w:r/>
          </w:p>
        </w:tc>
        <w:tc>
          <w:tcPr>
            <w:shd w:val="clear" w:color="auto" w:fill="auto"/>
            <w:tcBorders>
              <w:top w:val="single" w:color="353535" w:sz="6" w:space="0"/>
              <w:left w:val="single" w:color="333333" w:sz="6" w:space="0"/>
              <w:bottom w:val="single" w:color="353535" w:sz="6" w:space="0"/>
              <w:right w:val="single" w:color="333333" w:sz="6" w:space="0"/>
            </w:tcBorders>
            <w:tcW w:w="6379" w:type="dxa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23.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4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3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8.315,70</w:t>
            </w:r>
            <w:r/>
          </w:p>
        </w:tc>
      </w:tr>
    </w:tbl>
    <w:p>
      <w:pPr>
        <w:pStyle w:val="742"/>
      </w:pPr>
      <w:r/>
      <w:r/>
    </w:p>
    <w:p>
      <w:pPr>
        <w:pStyle w:val="742"/>
        <w:rPr>
          <w:sz w:val="24"/>
        </w:rPr>
      </w:pPr>
      <w:r>
        <w:rPr>
          <w:sz w:val="24"/>
        </w:rPr>
        <w:t xml:space="preserve">Sala de Sessões, </w:t>
      </w:r>
      <w:r>
        <w:rPr>
          <w:sz w:val="24"/>
        </w:rPr>
        <w:t xml:space="preserve">30 de novembro de 2023.</w:t>
      </w:r>
      <w:r/>
    </w:p>
    <w:p>
      <w:pPr>
        <w:pStyle w:val="742"/>
        <w:ind w:firstLine="142"/>
        <w:jc w:val="center"/>
        <w:spacing w:line="240" w:lineRule="auto"/>
        <w:tabs>
          <w:tab w:val="left" w:pos="284" w:leader="none"/>
        </w:tabs>
        <w:rPr>
          <w:sz w:val="24"/>
        </w:rPr>
      </w:pPr>
      <w:r>
        <w:rPr>
          <w:b/>
          <w:sz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333500" cy="476250"/>
                <wp:effectExtent l="0" t="0" r="0" b="0"/>
                <wp:docPr id="2" name="Imagem 2" descr="Descrição: Descrição: Uma imagem contendo desenh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Descrição: Descrição: Uma imagem contendo desenho&#10;&#10;Descrição gerada automaticament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3335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05.0pt;height:37.5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pStyle w:val="742"/>
        <w:jc w:val="center"/>
        <w:spacing w:line="240" w:lineRule="auto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 xml:space="preserve">Rodrigo</w:t>
      </w:r>
      <w:r>
        <w:rPr>
          <w:b/>
          <w:bCs/>
          <w:i/>
          <w:iCs/>
          <w:sz w:val="24"/>
        </w:rPr>
        <w:t xml:space="preserve"> Farah</w:t>
      </w:r>
      <w:r/>
    </w:p>
    <w:p>
      <w:pPr>
        <w:pStyle w:val="742"/>
        <w:jc w:val="center"/>
        <w:spacing w:line="240" w:lineRule="auto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 xml:space="preserve">Vereador</w:t>
      </w:r>
      <w:r/>
    </w:p>
    <w:sectPr>
      <w:headerReference w:type="default" r:id="rId8"/>
      <w:footerReference w:type="default" r:id="rId9"/>
      <w:footnotePr/>
      <w:endnotePr/>
      <w:type w:val="nextPage"/>
      <w:pgSz w:w="11907" w:h="16840" w:orient="portrait"/>
      <w:pgMar w:top="539" w:right="1701" w:bottom="902" w:left="1701" w:header="0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alibri">
    <w:panose1 w:val="020F0502020204030204"/>
  </w:font>
  <w:font w:name="Edwardian Script ITC">
    <w:panose1 w:val="02020503050405090304"/>
  </w:font>
  <w:font w:name="Georgia">
    <w:panose1 w:val="02040502050405020303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tbl>
    <w:tblPr>
      <w:tblW w:w="9180" w:type="dxa"/>
      <w:tblInd w:w="-252" w:type="dxa"/>
      <w:tblBorders>
        <w:top w:val="single" w:color="auto" w:sz="24" w:space="0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>
      <w:trPr>
        <w:trHeight w:val="866"/>
      </w:trPr>
      <w:tc>
        <w:tcPr>
          <w:shd w:val="clear" w:color="auto" w:fill="e0e0e0"/>
          <w:tcW w:w="9180" w:type="dxa"/>
          <w:textDirection w:val="lrTb"/>
          <w:noWrap w:val="false"/>
        </w:tcPr>
        <w:p>
          <w:pPr>
            <w:pStyle w:val="736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r>
            <w:rPr>
              <w:sz w:val="20"/>
              <w:szCs w:val="20"/>
            </w:rPr>
            <w:t xml:space="preserve">625 – Sala 42 – Centro – Niterói –</w:t>
          </w:r>
          <w:r>
            <w:rPr>
              <w:sz w:val="20"/>
              <w:szCs w:val="20"/>
            </w:rPr>
            <w:t xml:space="preserve"> RJ – CEP 24.023-900</w:t>
          </w:r>
          <w:r/>
        </w:p>
        <w:p>
          <w:pPr>
            <w:pStyle w:val="736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 xml:space="preserve"></w:t>
          </w:r>
          <w:r>
            <w:rPr>
              <w:sz w:val="20"/>
              <w:szCs w:val="20"/>
            </w:rPr>
            <w:t xml:space="preserve"> (55 21) 2613-6832 </w:t>
          </w:r>
          <w:r/>
        </w:p>
        <w:p>
          <w:pPr>
            <w:pStyle w:val="736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 xml:space="preserve"></w:t>
          </w:r>
          <w:r>
            <w:rPr>
              <w:i/>
              <w:sz w:val="20"/>
              <w:szCs w:val="20"/>
            </w:rPr>
            <w:t xml:space="preserve"> e-mail: </w:t>
          </w:r>
          <w:r>
            <w:rPr>
              <w:i/>
              <w:sz w:val="20"/>
              <w:szCs w:val="20"/>
            </w:rPr>
            <w:t xml:space="preserve"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 xml:space="preserve"></w:t>
          </w:r>
          <w:r>
            <w:rPr>
              <w:rFonts w:ascii="Wingdings" w:hAnsi="Wingdings"/>
              <w:sz w:val="20"/>
              <w:szCs w:val="20"/>
            </w:rPr>
            <w:t xml:space="preserve"></w:t>
          </w:r>
          <w:r>
            <w:rPr>
              <w:rFonts w:ascii="Wingdings" w:hAnsi="Wingdings"/>
              <w:sz w:val="20"/>
              <w:szCs w:val="20"/>
            </w:rPr>
            <w:t xml:space="preserve"></w:t>
          </w:r>
          <w:r>
            <w:t xml:space="preserve"> </w:t>
          </w:r>
          <w:hyperlink r:id="rId1" w:tooltip="http://www.rodrigofarahvereador.com.br" w:history="1">
            <w:r>
              <w:rPr>
                <w:rStyle w:val="738"/>
                <w:i/>
                <w:sz w:val="20"/>
                <w:szCs w:val="20"/>
              </w:rPr>
              <w:t xml:space="preserve">http://www.rodrigofarahvereador.com.br</w:t>
            </w:r>
          </w:hyperlink>
          <w:r/>
          <w:r/>
        </w:p>
        <w:p>
          <w:pPr>
            <w:pStyle w:val="736"/>
            <w:rPr>
              <w:sz w:val="20"/>
              <w:szCs w:val="20"/>
            </w:rPr>
          </w:pPr>
          <w:r>
            <w:rPr>
              <w:sz w:val="20"/>
              <w:szCs w:val="20"/>
            </w:rPr>
          </w:r>
          <w:r/>
        </w:p>
      </w:tc>
    </w:tr>
  </w:tbl>
  <w:p>
    <w:pPr>
      <w:pStyle w:val="736"/>
      <w:tabs>
        <w:tab w:val="clear" w:pos="4252" w:leader="none"/>
        <w:tab w:val="left" w:pos="6420" w:leader="none"/>
        <w:tab w:val="clear" w:pos="8504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jc w:val="center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225" cy="781050"/>
              <wp:effectExtent l="0" t="0" r="9525" b="0"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5722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1.8pt;height:61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35"/>
      <w:jc w:val="center"/>
      <w:rPr>
        <w:rFonts w:ascii="Georgia" w:hAnsi="Georgia" w:cs="Tahoma"/>
        <w:smallCaps/>
        <w:spacing w:val="50"/>
        <w:sz w:val="28"/>
        <w:szCs w:val="28"/>
      </w:rPr>
    </w:pPr>
    <w:r>
      <w:rPr>
        <w:rFonts w:ascii="Georgia" w:hAnsi="Georgia" w:cs="Tahoma"/>
        <w:b/>
        <w:smallCaps/>
        <w:spacing w:val="50"/>
        <w:sz w:val="28"/>
        <w:szCs w:val="28"/>
        <w:u w:val="single"/>
      </w:rPr>
      <w:t xml:space="preserve">C</w:t>
    </w:r>
    <w:r>
      <w:rPr>
        <w:rFonts w:ascii="Georgia" w:hAnsi="Georgia" w:cs="Tahoma"/>
        <w:smallCaps/>
        <w:spacing w:val="50"/>
        <w:sz w:val="28"/>
        <w:szCs w:val="28"/>
        <w:u w:val="single"/>
      </w:rPr>
      <w:t xml:space="preserve">âmara</w:t>
    </w:r>
    <w:r>
      <w:rPr>
        <w:rFonts w:ascii="Georgia" w:hAnsi="Georgia" w:cs="Tahoma"/>
        <w:smallCaps/>
        <w:spacing w:val="50"/>
        <w:sz w:val="28"/>
        <w:szCs w:val="28"/>
      </w:rPr>
      <w:t xml:space="preserve"> </w:t>
    </w:r>
    <w:r>
      <w:rPr>
        <w:rFonts w:ascii="Georgia" w:hAnsi="Georgia" w:cs="Tahoma"/>
        <w:b/>
        <w:smallCaps/>
        <w:spacing w:val="50"/>
        <w:sz w:val="28"/>
        <w:szCs w:val="28"/>
        <w:u w:val="single"/>
      </w:rPr>
      <w:t xml:space="preserve">M</w:t>
    </w:r>
    <w:r>
      <w:rPr>
        <w:rFonts w:ascii="Georgia" w:hAnsi="Georgia" w:cs="Tahoma"/>
        <w:smallCaps/>
        <w:spacing w:val="50"/>
        <w:sz w:val="28"/>
        <w:szCs w:val="28"/>
        <w:u w:val="single"/>
      </w:rPr>
      <w:t xml:space="preserve">unicipal</w:t>
    </w:r>
    <w:r>
      <w:rPr>
        <w:rFonts w:ascii="Georgia" w:hAnsi="Georgia" w:cs="Tahoma"/>
        <w:smallCaps/>
        <w:spacing w:val="50"/>
        <w:sz w:val="28"/>
        <w:szCs w:val="28"/>
      </w:rPr>
      <w:t xml:space="preserve"> </w:t>
    </w:r>
    <w:r>
      <w:rPr>
        <w:rFonts w:ascii="Georgia" w:hAnsi="Georgia" w:cs="Tahoma"/>
        <w:smallCaps/>
        <w:spacing w:val="50"/>
        <w:sz w:val="28"/>
        <w:szCs w:val="28"/>
        <w:u w:val="single"/>
      </w:rPr>
      <w:t xml:space="preserve">de</w:t>
    </w:r>
    <w:r>
      <w:rPr>
        <w:rFonts w:ascii="Georgia" w:hAnsi="Georgia" w:cs="Tahoma"/>
        <w:smallCaps/>
        <w:spacing w:val="50"/>
        <w:sz w:val="28"/>
        <w:szCs w:val="28"/>
      </w:rPr>
      <w:t xml:space="preserve"> </w:t>
    </w:r>
    <w:r>
      <w:rPr>
        <w:rFonts w:ascii="Georgia" w:hAnsi="Georgia" w:cs="Tahoma"/>
        <w:b/>
        <w:smallCaps/>
        <w:spacing w:val="50"/>
        <w:sz w:val="28"/>
        <w:szCs w:val="28"/>
        <w:u w:val="single"/>
      </w:rPr>
      <w:t xml:space="preserve">N</w:t>
    </w:r>
    <w:r>
      <w:rPr>
        <w:rFonts w:ascii="Georgia" w:hAnsi="Georgia" w:cs="Tahoma"/>
        <w:smallCaps/>
        <w:spacing w:val="50"/>
        <w:sz w:val="28"/>
        <w:szCs w:val="28"/>
        <w:u w:val="single"/>
      </w:rPr>
      <w:t xml:space="preserve">iterói</w:t>
    </w:r>
    <w:r/>
  </w:p>
  <w:p>
    <w:pPr>
      <w:pStyle w:val="735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>
      <w:rPr>
        <w:rFonts w:ascii="Edwardian Script ITC" w:hAnsi="Edwardian Script ITC" w:cs="Tahoma"/>
        <w:bCs/>
        <w:i/>
        <w:sz w:val="56"/>
        <w:szCs w:val="56"/>
      </w:rPr>
      <w:t xml:space="preserve">Gabinete do Vereador Rodrigo Farah</w:t>
    </w:r>
    <w:r/>
  </w:p>
  <w:p>
    <w:pPr>
      <w:pStyle w:val="735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32"/>
    <w:link w:val="728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32"/>
    <w:link w:val="729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32"/>
    <w:link w:val="730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732"/>
    <w:link w:val="731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27"/>
    <w:next w:val="72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732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27"/>
    <w:next w:val="72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32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27"/>
    <w:next w:val="72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32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27"/>
    <w:next w:val="72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32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27"/>
    <w:next w:val="72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32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72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727"/>
    <w:next w:val="72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732"/>
    <w:link w:val="33"/>
    <w:uiPriority w:val="10"/>
    <w:rPr>
      <w:sz w:val="48"/>
      <w:szCs w:val="48"/>
    </w:rPr>
  </w:style>
  <w:style w:type="paragraph" w:styleId="35">
    <w:name w:val="Subtitle"/>
    <w:basedOn w:val="727"/>
    <w:next w:val="72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32"/>
    <w:link w:val="35"/>
    <w:uiPriority w:val="11"/>
    <w:rPr>
      <w:sz w:val="24"/>
      <w:szCs w:val="24"/>
    </w:rPr>
  </w:style>
  <w:style w:type="paragraph" w:styleId="37">
    <w:name w:val="Quote"/>
    <w:basedOn w:val="727"/>
    <w:next w:val="72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27"/>
    <w:next w:val="72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32"/>
    <w:link w:val="735"/>
    <w:uiPriority w:val="99"/>
  </w:style>
  <w:style w:type="character" w:styleId="44">
    <w:name w:val="Footer Char"/>
    <w:basedOn w:val="732"/>
    <w:link w:val="736"/>
    <w:uiPriority w:val="99"/>
  </w:style>
  <w:style w:type="paragraph" w:styleId="45">
    <w:name w:val="Caption"/>
    <w:basedOn w:val="727"/>
    <w:next w:val="7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36"/>
    <w:uiPriority w:val="99"/>
  </w:style>
  <w:style w:type="table" w:styleId="47">
    <w:name w:val="Table Grid"/>
    <w:basedOn w:val="7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72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32"/>
    <w:uiPriority w:val="99"/>
    <w:unhideWhenUsed/>
    <w:rPr>
      <w:vertAlign w:val="superscript"/>
    </w:rPr>
  </w:style>
  <w:style w:type="paragraph" w:styleId="177">
    <w:name w:val="endnote text"/>
    <w:basedOn w:val="72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32"/>
    <w:uiPriority w:val="99"/>
    <w:semiHidden/>
    <w:unhideWhenUsed/>
    <w:rPr>
      <w:vertAlign w:val="superscript"/>
    </w:rPr>
  </w:style>
  <w:style w:type="paragraph" w:styleId="180">
    <w:name w:val="toc 1"/>
    <w:basedOn w:val="727"/>
    <w:next w:val="72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27"/>
    <w:next w:val="72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27"/>
    <w:next w:val="72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27"/>
    <w:next w:val="72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27"/>
    <w:next w:val="72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27"/>
    <w:next w:val="72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27"/>
    <w:next w:val="72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27"/>
    <w:next w:val="72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27"/>
    <w:next w:val="72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27"/>
    <w:next w:val="727"/>
    <w:uiPriority w:val="99"/>
    <w:unhideWhenUsed/>
    <w:pPr>
      <w:spacing w:after="0" w:afterAutospacing="0"/>
    </w:pPr>
  </w:style>
  <w:style w:type="paragraph" w:styleId="727" w:default="1">
    <w:name w:val="Normal"/>
    <w:qFormat/>
    <w:rPr>
      <w:sz w:val="24"/>
      <w:szCs w:val="24"/>
    </w:rPr>
  </w:style>
  <w:style w:type="paragraph" w:styleId="728">
    <w:name w:val="Heading 1"/>
    <w:basedOn w:val="727"/>
    <w:next w:val="727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729">
    <w:name w:val="Heading 2"/>
    <w:basedOn w:val="727"/>
    <w:next w:val="727"/>
    <w:qFormat/>
    <w:pPr>
      <w:jc w:val="both"/>
      <w:keepNext/>
      <w:spacing w:line="360" w:lineRule="auto"/>
      <w:outlineLvl w:val="1"/>
    </w:pPr>
    <w:rPr>
      <w:b/>
      <w:sz w:val="28"/>
      <w:szCs w:val="28"/>
    </w:rPr>
  </w:style>
  <w:style w:type="paragraph" w:styleId="730">
    <w:name w:val="Heading 3"/>
    <w:basedOn w:val="727"/>
    <w:next w:val="727"/>
    <w:qFormat/>
    <w:pPr>
      <w:ind w:firstLine="709"/>
      <w:jc w:val="both"/>
      <w:keepNext/>
      <w:spacing w:line="360" w:lineRule="auto"/>
      <w:outlineLvl w:val="2"/>
    </w:pPr>
    <w:rPr>
      <w:b/>
      <w:bCs/>
      <w:smallCaps/>
      <w:sz w:val="32"/>
      <w:u w:val="single"/>
    </w:rPr>
  </w:style>
  <w:style w:type="paragraph" w:styleId="731">
    <w:name w:val="Heading 4"/>
    <w:basedOn w:val="727"/>
    <w:next w:val="727"/>
    <w:qFormat/>
    <w:pPr>
      <w:ind w:firstLine="709"/>
      <w:jc w:val="both"/>
      <w:keepNext/>
      <w:spacing w:line="360" w:lineRule="auto"/>
      <w:outlineLvl w:val="3"/>
    </w:pPr>
    <w:rPr>
      <w:i/>
      <w:iCs/>
      <w:sz w:val="28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paragraph" w:styleId="735">
    <w:name w:val="Header"/>
    <w:basedOn w:val="727"/>
    <w:pPr>
      <w:tabs>
        <w:tab w:val="center" w:pos="4252" w:leader="none"/>
        <w:tab w:val="right" w:pos="8504" w:leader="none"/>
      </w:tabs>
    </w:pPr>
  </w:style>
  <w:style w:type="paragraph" w:styleId="736">
    <w:name w:val="Footer"/>
    <w:basedOn w:val="727"/>
    <w:pPr>
      <w:tabs>
        <w:tab w:val="center" w:pos="4252" w:leader="none"/>
        <w:tab w:val="right" w:pos="8504" w:leader="none"/>
      </w:tabs>
    </w:pPr>
  </w:style>
  <w:style w:type="paragraph" w:styleId="737" w:customStyle="1">
    <w:name w:val="textocentral"/>
    <w:basedOn w:val="727"/>
    <w:pPr>
      <w:spacing w:before="100" w:beforeAutospacing="1" w:after="100" w:afterAutospacing="1"/>
    </w:pPr>
    <w:rPr>
      <w:rFonts w:ascii="Arial Unicode MS" w:hAnsi="Arial Unicode MS"/>
    </w:rPr>
  </w:style>
  <w:style w:type="character" w:styleId="738">
    <w:name w:val="Hyperlink"/>
    <w:rPr>
      <w:color w:val="0000ff"/>
      <w:u w:val="single"/>
    </w:rPr>
  </w:style>
  <w:style w:type="character" w:styleId="739">
    <w:name w:val="Strong"/>
    <w:qFormat/>
    <w:rPr>
      <w:b/>
      <w:bCs/>
    </w:rPr>
  </w:style>
  <w:style w:type="paragraph" w:styleId="740">
    <w:name w:val="Body Text Indent"/>
    <w:basedOn w:val="727"/>
    <w:pPr>
      <w:ind w:firstLine="708"/>
      <w:jc w:val="both"/>
      <w:spacing w:line="360" w:lineRule="auto"/>
    </w:pPr>
    <w:rPr>
      <w:sz w:val="28"/>
    </w:rPr>
  </w:style>
  <w:style w:type="paragraph" w:styleId="741">
    <w:name w:val="Normal (Web)"/>
    <w:basedOn w:val="727"/>
    <w:pPr>
      <w:spacing w:before="100" w:after="100"/>
    </w:pPr>
    <w:rPr>
      <w:szCs w:val="20"/>
    </w:rPr>
  </w:style>
  <w:style w:type="paragraph" w:styleId="742">
    <w:name w:val="Body Text"/>
    <w:basedOn w:val="727"/>
    <w:link w:val="747"/>
    <w:pPr>
      <w:jc w:val="both"/>
      <w:spacing w:line="360" w:lineRule="auto"/>
    </w:pPr>
    <w:rPr>
      <w:sz w:val="28"/>
    </w:rPr>
  </w:style>
  <w:style w:type="paragraph" w:styleId="743">
    <w:name w:val="annotation text"/>
    <w:basedOn w:val="727"/>
    <w:semiHidden/>
    <w:rPr>
      <w:b/>
      <w:i/>
      <w:sz w:val="20"/>
      <w:szCs w:val="20"/>
    </w:rPr>
  </w:style>
  <w:style w:type="paragraph" w:styleId="744">
    <w:name w:val="Body Text 2"/>
    <w:basedOn w:val="727"/>
    <w:pPr>
      <w:jc w:val="both"/>
      <w:spacing w:line="360" w:lineRule="auto"/>
    </w:pPr>
    <w:rPr>
      <w:i/>
      <w:iCs/>
      <w:sz w:val="28"/>
      <w:szCs w:val="15"/>
    </w:rPr>
  </w:style>
  <w:style w:type="paragraph" w:styleId="745">
    <w:name w:val="Body Text 3"/>
    <w:basedOn w:val="727"/>
    <w:rPr>
      <w:i/>
      <w:iCs/>
      <w:sz w:val="28"/>
    </w:rPr>
  </w:style>
  <w:style w:type="character" w:styleId="746">
    <w:name w:val="FollowedHyperlink"/>
    <w:rPr>
      <w:color w:val="800080"/>
      <w:u w:val="single"/>
    </w:rPr>
  </w:style>
  <w:style w:type="character" w:styleId="747" w:customStyle="1">
    <w:name w:val="Corpo de texto Char"/>
    <w:link w:val="742"/>
    <w:rPr>
      <w:sz w:val="28"/>
      <w:szCs w:val="24"/>
    </w:rPr>
  </w:style>
  <w:style w:type="paragraph" w:styleId="748">
    <w:name w:val="Balloon Text"/>
    <w:basedOn w:val="727"/>
    <w:link w:val="749"/>
    <w:rPr>
      <w:rFonts w:ascii="Tahoma" w:hAnsi="Tahoma" w:cs="Tahoma"/>
      <w:sz w:val="16"/>
      <w:szCs w:val="16"/>
    </w:rPr>
  </w:style>
  <w:style w:type="character" w:styleId="749" w:customStyle="1">
    <w:name w:val="Texto de balão Char"/>
    <w:basedOn w:val="732"/>
    <w:link w:val="748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/>
  <DocSecurity>0</DocSecurity>
  <HyperlinksChanged>false</HyperlinksChanged>
  <LinksUpToDate>false</LinksUpToDate>
  <ScaleCrop>false</ScaleCrop>
  <SharedDoc>false</SharedDoc>
  <Template>Papel Timbrado Gabinete A4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mesadiretora@camaraniteroi.rj.gov.br</cp:lastModifiedBy>
  <cp:revision>7</cp:revision>
  <dcterms:created xsi:type="dcterms:W3CDTF">2023-12-12T16:43:00Z</dcterms:created>
  <dcterms:modified xsi:type="dcterms:W3CDTF">2023-12-13T16:13:46Z</dcterms:modified>
</cp:coreProperties>
</file>