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SAÚDE MENTAL DA GUARDA CIVIL MUNICIPAL no Projeto de Lei nº 193/2023</w:t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SAÚDE MENTAL DA GUARDA CIVIL MUNICIPAL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25"/>
        <w:gridCol w:w="1215"/>
        <w:gridCol w:w="2475"/>
        <w:tblGridChange w:id="0">
          <w:tblGrid>
            <w:gridCol w:w="2145"/>
            <w:gridCol w:w="1485"/>
            <w:gridCol w:w="2025"/>
            <w:gridCol w:w="1215"/>
            <w:gridCol w:w="24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 MENTAL DA GUARDA CIVIL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 MENTAL DA GUARDA CIVIL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ORDEM PÚBLICA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06 - SEGURANÇA PÚBLICA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128 - FORMAÇÃO DE RECURSOS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R$ 700.000,00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R$ 700.000,00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44.574.552,38</w:t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 de dezembro de 2023.</w:t>
      </w:r>
    </w:p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VEREADOR                                                                            FABIANO GONÇALVES</w:t>
      </w:r>
    </w:p>
    <w:p w:rsidR="00000000" w:rsidDel="00000000" w:rsidP="00000000" w:rsidRDefault="00000000" w:rsidRPr="00000000" w14:paraId="0000003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                                                                      VEREADOR</w:t>
      </w:r>
    </w:p>
    <w:p w:rsidR="00000000" w:rsidDel="00000000" w:rsidP="00000000" w:rsidRDefault="00000000" w:rsidRPr="00000000" w14:paraId="0000003A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PAULO EDUARDO GOMES</w:t>
      </w:r>
    </w:p>
    <w:p w:rsidR="00000000" w:rsidDel="00000000" w:rsidP="00000000" w:rsidRDefault="00000000" w:rsidRPr="00000000" w14:paraId="0000003D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VEREADOR                                                                     ROBERTO FERNANDES JALES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                                                                                   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333333"/>
          <w:sz w:val="21"/>
          <w:szCs w:val="21"/>
          <w:highlight w:val="white"/>
          <w:rtl w:val="0"/>
        </w:rPr>
        <w:t xml:space="preserve">JORGE ANDRIGO DIAS DE CARVALHO</w:t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Perante os casos de suicídios de membros da Guarda Municipal de Niterói, requer-se apoio para a classe que tanto atua em prol da defesa dos niteroienses. 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Fiscalização Financeira, Controle e Orçamento - CFFCO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UpNMk59mLKdLbQRCb33u1/1T3w==">CgMxLjAyCGguZ2pkZ3hzOAByITFRcXRpblRQaXc0NTJIeEZ1ckJ2RW53RzNkYlRycXNHOQ==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