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5615EF" w14:textId="77777777" w:rsidR="00A014C1" w:rsidRDefault="00A014C1">
      <w:pPr>
        <w:spacing w:after="0"/>
      </w:pPr>
    </w:p>
    <w:p w14:paraId="0194132C" w14:textId="060C3CFC" w:rsidR="00A014C1" w:rsidRDefault="00000000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</w:t>
      </w:r>
      <w:r w:rsidR="00083C90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AO PROJETO DE LEI Nº 193/2023</w:t>
      </w:r>
    </w:p>
    <w:p w14:paraId="28B02BF2" w14:textId="77777777" w:rsidR="00A014C1" w:rsidRDefault="00A014C1">
      <w:pPr>
        <w:spacing w:after="12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</w:p>
    <w:p w14:paraId="0992A42B" w14:textId="77777777" w:rsidR="00A014C1" w:rsidRDefault="00A014C1">
      <w:pPr>
        <w:spacing w:after="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</w:p>
    <w:p w14:paraId="59B0B5B9" w14:textId="1F5A9655" w:rsidR="00A014C1" w:rsidRDefault="00000000">
      <w:pPr>
        <w:spacing w:after="0"/>
        <w:ind w:left="4678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Acrescenta ação     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083C90">
        <w:rPr>
          <w:rFonts w:ascii="Arial" w:eastAsia="Arial" w:hAnsi="Arial" w:cs="Arial"/>
          <w:b/>
          <w:sz w:val="24"/>
          <w:szCs w:val="24"/>
        </w:rPr>
        <w:t>MIGRAÇÃO DE CARGA HORÁRIA DAS COZINHEIRAS ESCOLARES PARA 30 HORAS</w:t>
      </w:r>
      <w:r>
        <w:rPr>
          <w:rFonts w:ascii="Arial" w:eastAsia="Arial" w:hAnsi="Arial" w:cs="Arial"/>
          <w:b/>
          <w:sz w:val="24"/>
          <w:szCs w:val="24"/>
        </w:rPr>
        <w:t xml:space="preserve">           no Projeto de Lei nº 193/2023</w:t>
      </w:r>
    </w:p>
    <w:p w14:paraId="6B386B92" w14:textId="77777777" w:rsidR="00A014C1" w:rsidRDefault="00A014C1">
      <w:pPr>
        <w:spacing w:after="0"/>
        <w:ind w:left="4678"/>
        <w:jc w:val="both"/>
        <w:rPr>
          <w:rFonts w:ascii="Arial" w:eastAsia="Arial" w:hAnsi="Arial" w:cs="Arial"/>
          <w:b/>
          <w:sz w:val="24"/>
          <w:szCs w:val="24"/>
        </w:rPr>
      </w:pPr>
    </w:p>
    <w:p w14:paraId="6E83B96C" w14:textId="77777777" w:rsidR="00A014C1" w:rsidRDefault="00A014C1">
      <w:pPr>
        <w:spacing w:after="0"/>
        <w:ind w:left="3969"/>
        <w:jc w:val="both"/>
        <w:rPr>
          <w:rFonts w:ascii="Arial" w:eastAsia="Arial" w:hAnsi="Arial" w:cs="Arial"/>
          <w:b/>
          <w:sz w:val="24"/>
          <w:szCs w:val="24"/>
        </w:rPr>
      </w:pPr>
    </w:p>
    <w:p w14:paraId="4E6D47F7" w14:textId="77777777" w:rsidR="00A014C1" w:rsidRDefault="00A014C1">
      <w:pPr>
        <w:spacing w:after="0"/>
        <w:ind w:left="3969"/>
        <w:jc w:val="both"/>
        <w:rPr>
          <w:rFonts w:ascii="Arial" w:eastAsia="Arial" w:hAnsi="Arial" w:cs="Arial"/>
          <w:b/>
          <w:sz w:val="24"/>
          <w:szCs w:val="24"/>
        </w:rPr>
      </w:pPr>
    </w:p>
    <w:p w14:paraId="516E9F94" w14:textId="58B04FCA" w:rsidR="00A014C1" w:rsidRDefault="00000000">
      <w:pPr>
        <w:spacing w:after="120"/>
        <w:jc w:val="both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Art. 1º </w:t>
      </w:r>
      <w:r>
        <w:rPr>
          <w:rFonts w:ascii="Arial" w:eastAsia="Arial" w:hAnsi="Arial" w:cs="Arial"/>
          <w:sz w:val="24"/>
          <w:szCs w:val="24"/>
        </w:rPr>
        <w:t xml:space="preserve">- Fica adicionada ação orçamentária 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B703CD" w:rsidRPr="00B703CD">
        <w:rPr>
          <w:rFonts w:ascii="Arial" w:eastAsia="Arial" w:hAnsi="Arial" w:cs="Arial"/>
          <w:bCs/>
          <w:sz w:val="24"/>
          <w:szCs w:val="24"/>
        </w:rPr>
        <w:t>MIGRAÇÃO DE CARGA HORÁRIA DAS COZINHEIRAS ESCOLARES PARA 30 HORAS</w:t>
      </w:r>
      <w:r>
        <w:rPr>
          <w:rFonts w:ascii="Arial" w:eastAsia="Arial" w:hAnsi="Arial" w:cs="Arial"/>
          <w:sz w:val="24"/>
          <w:szCs w:val="24"/>
        </w:rPr>
        <w:t>, ao Projeto de Lei Nº   193/ 2023, conforme tabela abaixo:</w:t>
      </w:r>
    </w:p>
    <w:tbl>
      <w:tblPr>
        <w:tblStyle w:val="a"/>
        <w:tblW w:w="9346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794"/>
        <w:gridCol w:w="1730"/>
        <w:gridCol w:w="1739"/>
        <w:gridCol w:w="1932"/>
      </w:tblGrid>
      <w:tr w:rsidR="00A014C1" w14:paraId="1D98FE1F" w14:textId="7777777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BECCA3C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PROGRAMA</w:t>
            </w:r>
          </w:p>
        </w:tc>
        <w:tc>
          <w:tcPr>
            <w:tcW w:w="719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6170EA0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0135 - Educação para todos</w:t>
            </w:r>
          </w:p>
        </w:tc>
      </w:tr>
      <w:tr w:rsidR="00A014C1" w14:paraId="42B80BF8" w14:textId="77777777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159B79E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TÍTULO DA AÇÃO</w:t>
            </w:r>
          </w:p>
        </w:tc>
        <w:tc>
          <w:tcPr>
            <w:tcW w:w="719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9E5DF66" w14:textId="45FF9F9F" w:rsidR="00A014C1" w:rsidRDefault="00083C9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MIGRAÇÃO DE CARGA HORÁRIA DAS COZINHEIRAS ESCOLARES</w:t>
            </w:r>
          </w:p>
        </w:tc>
      </w:tr>
      <w:tr w:rsidR="00A014C1" w14:paraId="03FB7AEB" w14:textId="7777777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9B0009D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DESCRIÇÃO DA AÇÃO</w:t>
            </w:r>
          </w:p>
        </w:tc>
        <w:tc>
          <w:tcPr>
            <w:tcW w:w="7195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000000"/>
              <w:right w:val="single" w:sz="6" w:space="0" w:color="353535"/>
            </w:tcBorders>
            <w:shd w:val="clear" w:color="auto" w:fill="auto"/>
            <w:vAlign w:val="center"/>
          </w:tcPr>
          <w:p w14:paraId="60144081" w14:textId="42137662" w:rsidR="00A014C1" w:rsidRPr="00083C90" w:rsidRDefault="00083C9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 w:rsidRPr="00083C90">
              <w:rPr>
                <w:rFonts w:ascii="Arial" w:hAnsi="Arial" w:cs="Arial"/>
                <w:color w:val="000000"/>
                <w:sz w:val="20"/>
                <w:szCs w:val="20"/>
              </w:rPr>
              <w:t xml:space="preserve">Migração das cozinheiras escolares </w:t>
            </w:r>
            <w:r w:rsidRPr="00083C90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para carga horária 30 horas</w:t>
            </w:r>
          </w:p>
        </w:tc>
      </w:tr>
      <w:tr w:rsidR="00A014C1" w14:paraId="3DE23B65" w14:textId="77777777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000000"/>
            </w:tcBorders>
            <w:shd w:val="clear" w:color="auto" w:fill="auto"/>
            <w:vAlign w:val="center"/>
          </w:tcPr>
          <w:p w14:paraId="61A74BFB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UNIDADE ORÇAMENTÁRIA </w:t>
            </w: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35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6A1AC861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t>20.43 - FUNDAÇÃO MUNICIPAL DE EDUCAÇÃO - FME</w:t>
            </w:r>
          </w:p>
        </w:tc>
        <w:tc>
          <w:tcPr>
            <w:tcW w:w="173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086162B" w14:textId="77777777" w:rsidR="00A014C1" w:rsidRDefault="00A014C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9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D3CCC" w14:textId="77777777" w:rsidR="00A014C1" w:rsidRDefault="00A014C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014C1" w14:paraId="056A3AAB" w14:textId="77777777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2B0D7100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FUNÇÃO </w:t>
            </w: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3524" w:type="dxa"/>
            <w:gridSpan w:val="2"/>
            <w:tcBorders>
              <w:top w:val="single" w:sz="4" w:space="0" w:color="000000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3DB4E8A3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1739" w:type="dxa"/>
            <w:tcBorders>
              <w:top w:val="single" w:sz="4" w:space="0" w:color="000000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604D94AC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SUBFUNÇÃO </w:t>
            </w: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1932" w:type="dxa"/>
            <w:tcBorders>
              <w:top w:val="single" w:sz="4" w:space="0" w:color="000000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1B4D7410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365</w:t>
            </w:r>
          </w:p>
        </w:tc>
      </w:tr>
      <w:tr w:rsidR="00A014C1" w14:paraId="1E13D3CE" w14:textId="77777777">
        <w:trPr>
          <w:trHeight w:val="311"/>
        </w:trPr>
        <w:tc>
          <w:tcPr>
            <w:tcW w:w="934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14:paraId="57597614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METAS FÍSICO-FINANCEIRAS DA AÇÃO ORÇAMENTÁRIA – ANO 2024</w:t>
            </w:r>
          </w:p>
        </w:tc>
      </w:tr>
      <w:tr w:rsidR="00A014C1" w14:paraId="506C6651" w14:textId="77777777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B146F2" w14:textId="77777777" w:rsidR="00A014C1" w:rsidRDefault="00000000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 PROPOSTO</w:t>
            </w:r>
          </w:p>
        </w:tc>
        <w:tc>
          <w:tcPr>
            <w:tcW w:w="179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20FBAC33" w14:textId="13AE9789" w:rsidR="00A014C1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R$</w:t>
            </w:r>
            <w:r w:rsidR="00083C90"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.000.000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14:paraId="7209E4C9" w14:textId="77777777" w:rsidR="00A014C1" w:rsidRDefault="00A014C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9ADF12" w14:textId="77777777" w:rsidR="00A014C1" w:rsidRDefault="00A014C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699E14C8" w14:textId="77777777" w:rsidR="00A014C1" w:rsidRDefault="00A014C1">
      <w:pPr>
        <w:spacing w:after="120"/>
        <w:jc w:val="both"/>
        <w:rPr>
          <w:rFonts w:ascii="Arial" w:eastAsia="Arial" w:hAnsi="Arial" w:cs="Arial"/>
          <w:b/>
          <w:sz w:val="20"/>
          <w:szCs w:val="20"/>
        </w:rPr>
      </w:pPr>
    </w:p>
    <w:p w14:paraId="70901C69" w14:textId="77777777" w:rsidR="00A014C1" w:rsidRDefault="00000000">
      <w:pPr>
        <w:spacing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4"/>
          <w:szCs w:val="24"/>
        </w:rPr>
        <w:t xml:space="preserve">Art. 2º </w:t>
      </w:r>
      <w:r>
        <w:rPr>
          <w:rFonts w:ascii="Arial" w:eastAsia="Arial" w:hAnsi="Arial" w:cs="Arial"/>
          <w:sz w:val="24"/>
          <w:szCs w:val="24"/>
        </w:rPr>
        <w:t>- Os valores para a execução da ação acima, serão compensados conforme quadro abaixo:</w:t>
      </w:r>
    </w:p>
    <w:tbl>
      <w:tblPr>
        <w:tblStyle w:val="a0"/>
        <w:tblW w:w="848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6057"/>
      </w:tblGrid>
      <w:tr w:rsidR="00A014C1" w14:paraId="1DCD83F9" w14:textId="77777777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39EED97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bookmarkStart w:id="0" w:name="_heading=h.gjdgxs" w:colFirst="0" w:colLast="0"/>
            <w:bookmarkEnd w:id="0"/>
            <w:r>
              <w:rPr>
                <w:rFonts w:ascii="Arial" w:eastAsia="Arial" w:hAnsi="Arial" w:cs="Arial"/>
                <w:b/>
                <w:sz w:val="20"/>
                <w:szCs w:val="20"/>
              </w:rPr>
              <w:t>ÓRGÃO/UNIDADE ORÇAMENTÁRIA </w:t>
            </w:r>
            <w:r>
              <w:rPr>
                <w:rFonts w:ascii="Arial" w:eastAsia="Arial" w:hAnsi="Arial" w:cs="Arial"/>
                <w:sz w:val="20"/>
                <w:szCs w:val="20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30DA706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10.52 </w:t>
            </w:r>
          </w:p>
        </w:tc>
      </w:tr>
      <w:tr w:rsidR="00A014C1" w14:paraId="222F8E5F" w14:textId="77777777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04CA56C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FUNCIONAL PROGRAMÁTICA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47730264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23.695.0138.6067</w:t>
            </w:r>
          </w:p>
        </w:tc>
      </w:tr>
      <w:tr w:rsidR="00A014C1" w14:paraId="32061F93" w14:textId="77777777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5759666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META FINANCEIRA 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B179042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R$ 23.268.452,12</w:t>
            </w:r>
          </w:p>
        </w:tc>
      </w:tr>
      <w:tr w:rsidR="00A014C1" w14:paraId="480008BD" w14:textId="77777777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2FF61DF3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 PROPOSTO PARA COMPENSAÇÃO NA 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FE7BB10" w14:textId="48770F82" w:rsidR="00A014C1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R$ </w:t>
            </w:r>
            <w:r w:rsidR="00083C90">
              <w:rPr>
                <w:rFonts w:ascii="Arial" w:eastAsia="Arial" w:hAnsi="Arial" w:cs="Arial"/>
                <w:sz w:val="20"/>
                <w:szCs w:val="20"/>
              </w:rPr>
              <w:t>2</w:t>
            </w:r>
            <w:r>
              <w:rPr>
                <w:rFonts w:ascii="Arial" w:eastAsia="Arial" w:hAnsi="Arial" w:cs="Arial"/>
                <w:sz w:val="20"/>
                <w:szCs w:val="20"/>
              </w:rPr>
              <w:t>.000.000</w:t>
            </w:r>
          </w:p>
        </w:tc>
      </w:tr>
      <w:tr w:rsidR="00A014C1" w14:paraId="256F1644" w14:textId="77777777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445C0FC7" w14:textId="77777777" w:rsidR="00A014C1" w:rsidRDefault="00000000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AD62C52" w14:textId="6AFD6ED8" w:rsidR="00A014C1" w:rsidRDefault="00000000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R$</w:t>
            </w:r>
            <w:r w:rsidR="00083C90">
              <w:rPr>
                <w:rFonts w:ascii="Arial" w:eastAsia="Arial" w:hAnsi="Arial" w:cs="Arial"/>
                <w:sz w:val="20"/>
                <w:szCs w:val="20"/>
              </w:rPr>
              <w:t xml:space="preserve"> 21</w:t>
            </w:r>
            <w:r>
              <w:rPr>
                <w:rFonts w:ascii="Arial" w:eastAsia="Arial" w:hAnsi="Arial" w:cs="Arial"/>
                <w:sz w:val="20"/>
                <w:szCs w:val="20"/>
              </w:rPr>
              <w:t>.268.452,12</w:t>
            </w:r>
          </w:p>
        </w:tc>
      </w:tr>
    </w:tbl>
    <w:p w14:paraId="31B5E554" w14:textId="77777777" w:rsidR="00A014C1" w:rsidRDefault="00A014C1">
      <w:pPr>
        <w:spacing w:after="120"/>
        <w:rPr>
          <w:rFonts w:ascii="Arial" w:eastAsia="Arial" w:hAnsi="Arial" w:cs="Arial"/>
          <w:b/>
          <w:sz w:val="20"/>
          <w:szCs w:val="20"/>
        </w:rPr>
      </w:pPr>
    </w:p>
    <w:p w14:paraId="2A2B8AF4" w14:textId="546B8474" w:rsidR="00A014C1" w:rsidRDefault="00000000">
      <w:pPr>
        <w:spacing w:after="120"/>
        <w:jc w:val="right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0"/>
          <w:szCs w:val="20"/>
        </w:rPr>
        <w:t>S</w:t>
      </w:r>
      <w:r>
        <w:rPr>
          <w:rFonts w:ascii="Arial" w:eastAsia="Arial" w:hAnsi="Arial" w:cs="Arial"/>
          <w:b/>
          <w:sz w:val="24"/>
          <w:szCs w:val="24"/>
        </w:rPr>
        <w:t xml:space="preserve">ala das Sessões, </w:t>
      </w:r>
      <w:r w:rsidR="00B703CD">
        <w:rPr>
          <w:rFonts w:ascii="Arial" w:eastAsia="Arial" w:hAnsi="Arial" w:cs="Arial"/>
          <w:b/>
          <w:sz w:val="24"/>
          <w:szCs w:val="24"/>
        </w:rPr>
        <w:t>12</w:t>
      </w:r>
      <w:r>
        <w:rPr>
          <w:rFonts w:ascii="Arial" w:eastAsia="Arial" w:hAnsi="Arial" w:cs="Arial"/>
          <w:b/>
          <w:sz w:val="24"/>
          <w:szCs w:val="24"/>
        </w:rPr>
        <w:t xml:space="preserve"> de dezembro de 2023</w:t>
      </w:r>
    </w:p>
    <w:p w14:paraId="637E7866" w14:textId="77777777" w:rsidR="00A014C1" w:rsidRDefault="00A014C1">
      <w:pPr>
        <w:spacing w:after="120"/>
        <w:jc w:val="right"/>
        <w:rPr>
          <w:rFonts w:ascii="Arial" w:eastAsia="Arial" w:hAnsi="Arial" w:cs="Arial"/>
          <w:b/>
          <w:sz w:val="24"/>
          <w:szCs w:val="24"/>
        </w:rPr>
      </w:pPr>
    </w:p>
    <w:p w14:paraId="05DDBF05" w14:textId="77777777" w:rsidR="00A014C1" w:rsidRDefault="00A014C1">
      <w:pPr>
        <w:spacing w:after="120"/>
        <w:rPr>
          <w:rFonts w:ascii="Arial" w:eastAsia="Arial" w:hAnsi="Arial" w:cs="Arial"/>
          <w:b/>
          <w:sz w:val="24"/>
          <w:szCs w:val="24"/>
        </w:rPr>
      </w:pPr>
    </w:p>
    <w:p w14:paraId="26F5CDC1" w14:textId="77777777" w:rsidR="00A014C1" w:rsidRDefault="00A014C1">
      <w:pPr>
        <w:spacing w:after="120"/>
        <w:rPr>
          <w:rFonts w:ascii="Arial" w:eastAsia="Arial" w:hAnsi="Arial" w:cs="Arial"/>
          <w:b/>
          <w:sz w:val="24"/>
          <w:szCs w:val="24"/>
        </w:rPr>
      </w:pPr>
    </w:p>
    <w:p w14:paraId="3EE31BA9" w14:textId="77777777" w:rsidR="00A014C1" w:rsidRDefault="00A014C1">
      <w:pPr>
        <w:spacing w:after="120"/>
        <w:rPr>
          <w:rFonts w:ascii="Arial" w:eastAsia="Arial" w:hAnsi="Arial" w:cs="Arial"/>
          <w:b/>
          <w:sz w:val="24"/>
          <w:szCs w:val="24"/>
        </w:rPr>
      </w:pPr>
    </w:p>
    <w:p w14:paraId="29A9053A" w14:textId="77777777" w:rsidR="00A014C1" w:rsidRDefault="00A014C1">
      <w:pPr>
        <w:spacing w:after="120"/>
        <w:rPr>
          <w:rFonts w:ascii="Arial" w:eastAsia="Arial" w:hAnsi="Arial" w:cs="Arial"/>
          <w:b/>
          <w:sz w:val="24"/>
          <w:szCs w:val="24"/>
        </w:rPr>
      </w:pPr>
    </w:p>
    <w:p w14:paraId="543A4BF3" w14:textId="77777777" w:rsidR="00A014C1" w:rsidRDefault="00A014C1">
      <w:pPr>
        <w:spacing w:after="120"/>
        <w:rPr>
          <w:rFonts w:ascii="Arial" w:eastAsia="Arial" w:hAnsi="Arial" w:cs="Arial"/>
          <w:b/>
          <w:sz w:val="24"/>
          <w:szCs w:val="24"/>
        </w:rPr>
      </w:pPr>
    </w:p>
    <w:p w14:paraId="5B8086DD" w14:textId="77777777" w:rsidR="00A014C1" w:rsidRDefault="00000000">
      <w:pPr>
        <w:spacing w:after="0" w:line="240" w:lineRule="auto"/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Professor Tulio</w:t>
      </w:r>
    </w:p>
    <w:p w14:paraId="6CC2A11A" w14:textId="77777777" w:rsidR="00A014C1" w:rsidRDefault="00A014C1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01AB53F7" w14:textId="77777777" w:rsidR="00A014C1" w:rsidRDefault="00A014C1">
      <w:pPr>
        <w:spacing w:after="0" w:line="240" w:lineRule="auto"/>
        <w:jc w:val="center"/>
        <w:rPr>
          <w:rFonts w:ascii="Arial" w:eastAsia="Arial" w:hAnsi="Arial" w:cs="Arial"/>
          <w:b/>
        </w:rPr>
      </w:pPr>
    </w:p>
    <w:p w14:paraId="24C0E567" w14:textId="77777777" w:rsidR="00A014C1" w:rsidRDefault="00000000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</w:rPr>
        <w:t xml:space="preserve"> Paulo Eduardo Gomes                                                                    Benny Briolly</w:t>
      </w:r>
    </w:p>
    <w:p w14:paraId="172D5C84" w14:textId="77777777" w:rsidR="00A014C1" w:rsidRDefault="00A014C1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4242F1FE" w14:textId="77777777" w:rsidR="00A014C1" w:rsidRDefault="00A014C1">
      <w:pPr>
        <w:spacing w:after="0"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</w:p>
    <w:p w14:paraId="1D4A8666" w14:textId="77777777" w:rsidR="00A014C1" w:rsidRDefault="00000000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JUSTIFICATIVA:</w:t>
      </w:r>
    </w:p>
    <w:p w14:paraId="4F12CAD3" w14:textId="77777777" w:rsidR="00A014C1" w:rsidRDefault="00A014C1">
      <w:pPr>
        <w:spacing w:after="0" w:line="240" w:lineRule="auto"/>
        <w:rPr>
          <w:rFonts w:ascii="Arial" w:eastAsia="Arial" w:hAnsi="Arial" w:cs="Arial"/>
          <w:b/>
          <w:sz w:val="24"/>
          <w:szCs w:val="24"/>
        </w:rPr>
      </w:pPr>
    </w:p>
    <w:p w14:paraId="1EFBDD57" w14:textId="77777777" w:rsidR="00A014C1" w:rsidRPr="00083C90" w:rsidRDefault="00000000" w:rsidP="00083C90">
      <w:pPr>
        <w:spacing w:line="360" w:lineRule="auto"/>
        <w:ind w:firstLine="720"/>
        <w:jc w:val="both"/>
        <w:rPr>
          <w:rFonts w:ascii="Arial" w:eastAsia="Arial" w:hAnsi="Arial" w:cs="Arial"/>
        </w:rPr>
      </w:pPr>
      <w:r w:rsidRPr="00083C90">
        <w:rPr>
          <w:rFonts w:ascii="Arial" w:eastAsia="Arial" w:hAnsi="Arial" w:cs="Arial"/>
        </w:rPr>
        <w:t xml:space="preserve">A educação pública é um dos pilares de sustentação da sociedade brasileira. Um País, um Estado e um Município que investem na educação de seus cidadãos, estão preparados para que possa no futuro próximo contribuir para melhorar os seus índices de desenvolvimento, bem como a formação de indivíduos conscientes de seus direitos e deveres. </w:t>
      </w:r>
    </w:p>
    <w:p w14:paraId="34F2473A" w14:textId="75E38748" w:rsidR="00A014C1" w:rsidRPr="00083C90" w:rsidRDefault="00000000" w:rsidP="00083C90">
      <w:pPr>
        <w:spacing w:line="360" w:lineRule="auto"/>
        <w:ind w:firstLine="720"/>
        <w:jc w:val="both"/>
        <w:rPr>
          <w:rFonts w:ascii="Arial" w:eastAsia="Arial" w:hAnsi="Arial" w:cs="Arial"/>
        </w:rPr>
      </w:pPr>
      <w:r w:rsidRPr="00083C90">
        <w:rPr>
          <w:rFonts w:ascii="Arial" w:eastAsia="Arial" w:hAnsi="Arial" w:cs="Arial"/>
        </w:rPr>
        <w:t xml:space="preserve">Atualmente a Rede Municipal de Educação de Niterói possui um quantitativo de 94 escolas que são divididas em Escolas Municipais e Unidades Municipais de Educação Infantil e por Polos de acordo com sua localização geográfica. </w:t>
      </w:r>
      <w:r w:rsidR="00083C90" w:rsidRPr="00083C90">
        <w:rPr>
          <w:rFonts w:ascii="Arial" w:eastAsia="Arial" w:hAnsi="Arial" w:cs="Arial"/>
        </w:rPr>
        <w:t xml:space="preserve">Estas unidades são compostas por um corpo de trabalhadoras e trabalhadores que dedicam suas vidas e sua saúde em prol de uma Educação pública de qualidade, entre os quais as Cozinheiras Escolares possuem </w:t>
      </w:r>
      <w:r w:rsidR="00B703CD">
        <w:rPr>
          <w:rFonts w:ascii="Arial" w:eastAsia="Arial" w:hAnsi="Arial" w:cs="Arial"/>
        </w:rPr>
        <w:t>um papel de suma importância</w:t>
      </w:r>
      <w:r w:rsidR="00083C90" w:rsidRPr="00083C90">
        <w:rPr>
          <w:rFonts w:ascii="Arial" w:eastAsia="Arial" w:hAnsi="Arial" w:cs="Arial"/>
        </w:rPr>
        <w:t xml:space="preserve">. </w:t>
      </w:r>
    </w:p>
    <w:p w14:paraId="018655C7" w14:textId="77777777" w:rsidR="00B703CD" w:rsidRDefault="00083C90" w:rsidP="00B703CD">
      <w:pPr>
        <w:pStyle w:val="NormalWeb"/>
        <w:shd w:val="clear" w:color="auto" w:fill="FFFFFF"/>
        <w:spacing w:before="0" w:beforeAutospacing="0" w:after="240" w:afterAutospacing="0"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083C90">
        <w:rPr>
          <w:rFonts w:ascii="Arial" w:hAnsi="Arial" w:cs="Arial"/>
          <w:color w:val="000000"/>
          <w:sz w:val="22"/>
          <w:szCs w:val="22"/>
        </w:rPr>
        <w:t xml:space="preserve">A presente emenda </w:t>
      </w:r>
      <w:r w:rsidRPr="00083C90">
        <w:rPr>
          <w:rFonts w:ascii="Arial" w:hAnsi="Arial" w:cs="Arial"/>
          <w:color w:val="000000"/>
          <w:sz w:val="22"/>
          <w:szCs w:val="22"/>
        </w:rPr>
        <w:t>tem por objetivo atender à demanda histórica das cozinheiras escolares e do Sindicato Estadual dos Profissionais da Educação – Sepe Niterói pela m</w:t>
      </w:r>
      <w:r w:rsidRPr="00083C90">
        <w:rPr>
          <w:rFonts w:ascii="Arial" w:hAnsi="Arial" w:cs="Arial"/>
          <w:color w:val="000000"/>
          <w:sz w:val="22"/>
          <w:szCs w:val="22"/>
        </w:rPr>
        <w:t xml:space="preserve">igração da carga horária para 30 horas. </w:t>
      </w:r>
      <w:r w:rsidRPr="00083C90">
        <w:rPr>
          <w:rFonts w:ascii="Arial" w:hAnsi="Arial" w:cs="Arial"/>
          <w:color w:val="000000"/>
          <w:sz w:val="22"/>
          <w:szCs w:val="22"/>
        </w:rPr>
        <w:t xml:space="preserve">Isso porque o trabalho desenvolvido pelas </w:t>
      </w:r>
      <w:r w:rsidR="00B703CD">
        <w:rPr>
          <w:rFonts w:ascii="Arial" w:hAnsi="Arial" w:cs="Arial"/>
          <w:color w:val="000000"/>
          <w:sz w:val="22"/>
          <w:szCs w:val="22"/>
        </w:rPr>
        <w:t>centenas de</w:t>
      </w:r>
      <w:r w:rsidRPr="00083C90">
        <w:rPr>
          <w:rFonts w:ascii="Arial" w:hAnsi="Arial" w:cs="Arial"/>
          <w:color w:val="000000"/>
          <w:sz w:val="22"/>
          <w:szCs w:val="22"/>
        </w:rPr>
        <w:t xml:space="preserve"> cozinheiras escolares hoje em atuação na Rede Municipal de Educação </w:t>
      </w:r>
      <w:r w:rsidR="00B703CD">
        <w:rPr>
          <w:rFonts w:ascii="Arial" w:hAnsi="Arial" w:cs="Arial"/>
          <w:color w:val="000000"/>
          <w:sz w:val="22"/>
          <w:szCs w:val="22"/>
        </w:rPr>
        <w:t>se desenvolve em condições de máximo esforço e em ambientes insalubres.</w:t>
      </w:r>
    </w:p>
    <w:p w14:paraId="0D310D8A" w14:textId="4801DF6A" w:rsidR="00083C90" w:rsidRPr="00B703CD" w:rsidRDefault="00B703CD" w:rsidP="00B703CD">
      <w:pPr>
        <w:pStyle w:val="NormalWeb"/>
        <w:shd w:val="clear" w:color="auto" w:fill="FFFFFF"/>
        <w:spacing w:before="0" w:beforeAutospacing="0" w:after="240" w:afterAutospacing="0"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Vale ressaltar que a atuação das cozinheiras </w:t>
      </w:r>
      <w:r w:rsidR="00083C90" w:rsidRPr="00083C90">
        <w:rPr>
          <w:rFonts w:ascii="Arial" w:hAnsi="Arial" w:cs="Arial"/>
          <w:color w:val="000000"/>
          <w:sz w:val="22"/>
          <w:szCs w:val="22"/>
        </w:rPr>
        <w:t xml:space="preserve">não se restringe ao mero preparo de merendas ou lanches rápidos. Pelo contrário, elas desempenham todas as funções de um cozinheiro, preparando as refeições servidas não só aos </w:t>
      </w:r>
      <w:r w:rsidR="00083C90" w:rsidRPr="00083C90">
        <w:rPr>
          <w:rFonts w:ascii="Arial" w:hAnsi="Arial" w:cs="Arial"/>
          <w:color w:val="000000"/>
          <w:sz w:val="22"/>
          <w:szCs w:val="22"/>
        </w:rPr>
        <w:t>estudantes,</w:t>
      </w:r>
      <w:r w:rsidR="00083C90" w:rsidRPr="00083C90">
        <w:rPr>
          <w:rFonts w:ascii="Arial" w:hAnsi="Arial" w:cs="Arial"/>
          <w:color w:val="000000"/>
          <w:sz w:val="22"/>
          <w:szCs w:val="22"/>
        </w:rPr>
        <w:t xml:space="preserve"> mas a toda a comunidade escolar e, não raro, para pessoas de fora da comunidade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14:paraId="53A2D330" w14:textId="288CB354" w:rsidR="00083C90" w:rsidRPr="00083C90" w:rsidRDefault="00083C90" w:rsidP="00083C90">
      <w:pPr>
        <w:pStyle w:val="NormalWeb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588445D4" w14:textId="49E39156" w:rsidR="00083C90" w:rsidRPr="00083C90" w:rsidRDefault="00083C90" w:rsidP="00083C90">
      <w:pPr>
        <w:ind w:firstLine="720"/>
        <w:jc w:val="both"/>
        <w:rPr>
          <w:rFonts w:ascii="Arial" w:eastAsia="Arial" w:hAnsi="Arial" w:cs="Arial"/>
        </w:rPr>
      </w:pPr>
    </w:p>
    <w:sectPr w:rsidR="00083C90" w:rsidRPr="00083C90">
      <w:headerReference w:type="default" r:id="rId7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1E9AED" w14:textId="77777777" w:rsidR="00F279CB" w:rsidRDefault="00F279CB">
      <w:pPr>
        <w:spacing w:after="0" w:line="240" w:lineRule="auto"/>
      </w:pPr>
      <w:r>
        <w:separator/>
      </w:r>
    </w:p>
  </w:endnote>
  <w:endnote w:type="continuationSeparator" w:id="0">
    <w:p w14:paraId="6BD8DE5F" w14:textId="77777777" w:rsidR="00F279CB" w:rsidRDefault="00F27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61E18" w14:textId="77777777" w:rsidR="00F279CB" w:rsidRDefault="00F279CB">
      <w:pPr>
        <w:spacing w:after="0" w:line="240" w:lineRule="auto"/>
      </w:pPr>
      <w:r>
        <w:separator/>
      </w:r>
    </w:p>
  </w:footnote>
  <w:footnote w:type="continuationSeparator" w:id="0">
    <w:p w14:paraId="51374409" w14:textId="77777777" w:rsidR="00F279CB" w:rsidRDefault="00F279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5B6EC" w14:textId="77777777" w:rsidR="00A014C1" w:rsidRDefault="00000000">
    <w:pPr>
      <w:tabs>
        <w:tab w:val="center" w:pos="4252"/>
        <w:tab w:val="right" w:pos="8504"/>
      </w:tabs>
      <w:spacing w:after="0" w:line="240" w:lineRule="auto"/>
      <w:ind w:left="2880" w:firstLine="720"/>
      <w:rPr>
        <w:b/>
      </w:rPr>
    </w:pPr>
    <w:r>
      <w:rPr>
        <w:noProof/>
      </w:rPr>
      <w:drawing>
        <wp:inline distT="0" distB="0" distL="0" distR="0" wp14:anchorId="751869E0" wp14:editId="44A2AA4A">
          <wp:extent cx="558223" cy="68033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C3764A3" w14:textId="77777777" w:rsidR="00A014C1" w:rsidRDefault="00000000">
    <w:pPr>
      <w:tabs>
        <w:tab w:val="center" w:pos="4252"/>
        <w:tab w:val="right" w:pos="8504"/>
      </w:tabs>
      <w:spacing w:after="0" w:line="240" w:lineRule="auto"/>
      <w:rPr>
        <w:rFonts w:ascii="Times New Roman" w:eastAsia="Times New Roman" w:hAnsi="Times New Roman" w:cs="Times New Roman"/>
        <w:b/>
      </w:rPr>
    </w:pPr>
    <w:r>
      <w:rPr>
        <w:b/>
      </w:rPr>
      <w:tab/>
    </w:r>
    <w:r>
      <w:rPr>
        <w:rFonts w:ascii="Times New Roman" w:eastAsia="Times New Roman" w:hAnsi="Times New Roman" w:cs="Times New Roman"/>
        <w:b/>
      </w:rPr>
      <w:t>CÂMARA MUNICIPAL DE NITERÓI</w:t>
    </w:r>
  </w:p>
  <w:p w14:paraId="641C8014" w14:textId="77777777" w:rsidR="00A014C1" w:rsidRDefault="00000000"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Times New Roman" w:eastAsia="Times New Roman" w:hAnsi="Times New Roman" w:cs="Times New Roman"/>
        <w:b/>
      </w:rPr>
      <w:t>BANCADA DO PARTIDO SOCIALISMO E LIBERDADE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4C1"/>
    <w:rsid w:val="00083C90"/>
    <w:rsid w:val="00A014C1"/>
    <w:rsid w:val="00B703CD"/>
    <w:rsid w:val="00F279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434E1"/>
  <w15:docId w15:val="{99A2C9BE-FB87-4A94-8027-31909D015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line="240" w:lineRule="auto"/>
      <w:outlineLvl w:val="4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83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8JsL0UQwYatDnrCbK6GFUFKH9A==">CgMxLjAyCGguZ2pkZ3hzOAByITFzSGdWcDdmMk9HMFZSLWhSME9vdlFBZkZPYWFBOTNKWA==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433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Carlos Silva</cp:lastModifiedBy>
  <cp:revision>2</cp:revision>
  <dcterms:created xsi:type="dcterms:W3CDTF">2023-12-13T00:23:00Z</dcterms:created>
  <dcterms:modified xsi:type="dcterms:W3CDTF">2023-12-13T00:40:00Z</dcterms:modified>
</cp:coreProperties>
</file>