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MODIFICATIVA Nº________ AO PROJETO DE LEI Nº  193/   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que modifica a ação orçamentária INSTALAÇÃO DE CÂMERAS DE SEGURANÇA NOS PARQUES E HORTOS  ao Projeto de Lei Nº   193/ 2023.</w:t>
      </w:r>
    </w:p>
    <w:p w:rsidR="00000000" w:rsidDel="00000000" w:rsidP="00000000" w:rsidRDefault="00000000" w:rsidRPr="00000000" w14:paraId="00000006">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7">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Modifica a ação orçamentária INSTALAÇÃO DE CÂMERAS DE SEGURANÇA NOS PARQUES E HORTOS,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45"/>
        <w:gridCol w:w="825"/>
        <w:gridCol w:w="2550"/>
        <w:gridCol w:w="1410"/>
        <w:gridCol w:w="2415"/>
        <w:tblGridChange w:id="0">
          <w:tblGrid>
            <w:gridCol w:w="2145"/>
            <w:gridCol w:w="825"/>
            <w:gridCol w:w="2550"/>
            <w:gridCol w:w="1410"/>
            <w:gridCol w:w="241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sz w:val="18"/>
                <w:szCs w:val="18"/>
              </w:rPr>
            </w:pPr>
            <w:r w:rsidDel="00000000" w:rsidR="00000000" w:rsidRPr="00000000">
              <w:rPr>
                <w:sz w:val="18"/>
                <w:szCs w:val="18"/>
                <w:rtl w:val="0"/>
              </w:rPr>
              <w:t xml:space="preserve">0131 - NITERÓI MAIS SEGURA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b w:val="1"/>
                <w:sz w:val="18"/>
                <w:szCs w:val="18"/>
              </w:rPr>
            </w:pPr>
            <w:r w:rsidDel="00000000" w:rsidR="00000000" w:rsidRPr="00000000">
              <w:rPr>
                <w:b w:val="1"/>
                <w:sz w:val="18"/>
                <w:szCs w:val="18"/>
                <w:rtl w:val="0"/>
              </w:rPr>
              <w:t xml:space="preserve">CÓDIGO E 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sz w:val="18"/>
                <w:szCs w:val="18"/>
              </w:rPr>
            </w:pPr>
            <w:r w:rsidDel="00000000" w:rsidR="00000000" w:rsidRPr="00000000">
              <w:rPr>
                <w:sz w:val="18"/>
                <w:szCs w:val="18"/>
                <w:rtl w:val="0"/>
              </w:rPr>
              <w:t xml:space="preserve">5190 - INSTALAÇÃO DE CÂMERAS DE SEGURANÇA NOS PARQUES E HORTOS</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sz w:val="18"/>
                <w:szCs w:val="18"/>
              </w:rPr>
            </w:pPr>
            <w:r w:rsidDel="00000000" w:rsidR="00000000" w:rsidRPr="00000000">
              <w:rPr>
                <w:sz w:val="18"/>
                <w:szCs w:val="18"/>
                <w:rtl w:val="0"/>
              </w:rPr>
              <w:t xml:space="preserve">15 - URBANISMO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after="0" w:line="240" w:lineRule="auto"/>
              <w:rPr>
                <w:sz w:val="18"/>
                <w:szCs w:val="18"/>
              </w:rPr>
            </w:pPr>
            <w:r w:rsidDel="00000000" w:rsidR="00000000" w:rsidRPr="00000000">
              <w:rPr>
                <w:sz w:val="18"/>
                <w:szCs w:val="18"/>
                <w:rtl w:val="0"/>
              </w:rPr>
              <w:t xml:space="preserve">451 - INFRAESTRUTURA URBANA</w:t>
            </w:r>
          </w:p>
        </w:tc>
      </w:tr>
      <w:tr>
        <w:trPr>
          <w:cantSplit w:val="0"/>
          <w:trHeight w:val="300" w:hRule="atLeast"/>
          <w:tblHeader w:val="0"/>
        </w:trPr>
        <w:tc>
          <w:tcPr>
            <w:tcBorders>
              <w:top w:color="333333" w:space="0" w:sz="6" w:val="single"/>
              <w:left w:color="353535" w:space="0" w:sz="6" w:val="single"/>
              <w:bottom w:color="353535"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4"/>
            <w:tcBorders>
              <w:top w:color="333333" w:space="0" w:sz="6" w:val="single"/>
              <w:left w:color="000000" w:space="0" w:sz="4" w:val="single"/>
              <w:bottom w:color="353535" w:space="0" w:sz="6" w:val="single"/>
              <w:right w:color="000000" w:space="0" w:sz="4" w:val="single"/>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sz w:val="18"/>
                <w:szCs w:val="18"/>
                <w:rtl w:val="0"/>
              </w:rPr>
              <w:t xml:space="preserve">01 - SEC MUNICIPAL DE CONSERVAÇÃO E SERVIÇOS PÚBLICOS</w:t>
            </w:r>
          </w:p>
        </w:tc>
      </w:tr>
      <w:tr>
        <w:trPr>
          <w:cantSplit w:val="0"/>
          <w:trHeight w:val="409"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371" w:hRule="atLeast"/>
          <w:tblHeader w:val="0"/>
        </w:trPr>
        <w:tc>
          <w:tcPr>
            <w:tcBorders>
              <w:top w:color="353535" w:space="0" w:sz="6" w:val="single"/>
              <w:left w:color="333333" w:space="0" w:sz="6" w:val="single"/>
              <w:bottom w:color="353535" w:space="0" w:sz="6" w:val="single"/>
              <w:right w:color="000000" w:space="0" w:sz="4" w:val="single"/>
            </w:tcBorders>
            <w:shd w:fill="auto" w:val="clear"/>
            <w:vAlign w:val="center"/>
          </w:tcPr>
          <w:p w:rsidR="00000000" w:rsidDel="00000000" w:rsidP="00000000" w:rsidRDefault="00000000" w:rsidRPr="00000000" w14:paraId="00000021">
            <w:pPr>
              <w:spacing w:after="0" w:line="240" w:lineRule="auto"/>
              <w:jc w:val="center"/>
              <w:rPr>
                <w:sz w:val="18"/>
                <w:szCs w:val="18"/>
              </w:rPr>
            </w:pPr>
            <w:r w:rsidDel="00000000" w:rsidR="00000000" w:rsidRPr="00000000">
              <w:rPr>
                <w:b w:val="1"/>
                <w:sz w:val="18"/>
                <w:szCs w:val="18"/>
                <w:rtl w:val="0"/>
              </w:rPr>
              <w:t xml:space="preserve">META FINANCEIRA PLOA</w:t>
            </w:r>
            <w:r w:rsidDel="00000000" w:rsidR="00000000" w:rsidRPr="00000000">
              <w:rPr>
                <w:rtl w:val="0"/>
              </w:rPr>
            </w:r>
          </w:p>
        </w:tc>
        <w:tc>
          <w:tcPr>
            <w:tcBorders>
              <w:top w:color="000000" w:space="0" w:sz="4" w:val="single"/>
              <w:left w:color="000000" w:space="0" w:sz="4" w:val="single"/>
              <w:bottom w:color="333333" w:space="0" w:sz="6" w:val="single"/>
              <w:right w:color="000000" w:space="0" w:sz="0" w:val="nil"/>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333333" w:space="0" w:sz="6" w:val="single"/>
              <w:right w:color="000000" w:space="0" w:sz="4" w:val="single"/>
            </w:tcBorders>
            <w:shd w:fill="auto" w:val="clear"/>
            <w:vAlign w:val="center"/>
          </w:tcPr>
          <w:p w:rsidR="00000000" w:rsidDel="00000000" w:rsidP="00000000" w:rsidRDefault="00000000" w:rsidRPr="00000000" w14:paraId="00000023">
            <w:pPr>
              <w:spacing w:after="0" w:line="240" w:lineRule="auto"/>
              <w:rPr>
                <w:sz w:val="18"/>
                <w:szCs w:val="18"/>
              </w:rPr>
            </w:pPr>
            <w:r w:rsidDel="00000000" w:rsidR="00000000" w:rsidRPr="00000000">
              <w:rPr>
                <w:b w:val="1"/>
                <w:sz w:val="18"/>
                <w:szCs w:val="18"/>
                <w:rtl w:val="0"/>
              </w:rPr>
              <w:t xml:space="preserve">VALOR PROPOSTO NA EMENDA</w:t>
            </w:r>
            <w:r w:rsidDel="00000000" w:rsidR="00000000" w:rsidRPr="00000000">
              <w:rPr>
                <w:rtl w:val="0"/>
              </w:rPr>
            </w:r>
          </w:p>
        </w:tc>
        <w:tc>
          <w:tcPr>
            <w:gridSpan w:val="2"/>
            <w:tcBorders>
              <w:top w:color="000000" w:space="0" w:sz="4" w:val="single"/>
              <w:left w:color="000000" w:space="0" w:sz="4" w:val="single"/>
              <w:bottom w:color="333333" w:space="0" w:sz="6" w:val="single"/>
              <w:right w:color="000000" w:space="0" w:sz="4" w:val="single"/>
            </w:tcBorders>
            <w:shd w:fill="auto" w:val="clear"/>
            <w:vAlign w:val="center"/>
          </w:tcPr>
          <w:p w:rsidR="00000000" w:rsidDel="00000000" w:rsidP="00000000" w:rsidRDefault="00000000" w:rsidRPr="00000000" w14:paraId="00000024">
            <w:pPr>
              <w:spacing w:after="0" w:line="240" w:lineRule="auto"/>
              <w:jc w:val="center"/>
              <w:rPr>
                <w:b w:val="1"/>
                <w:sz w:val="18"/>
                <w:szCs w:val="18"/>
              </w:rPr>
            </w:pPr>
            <w:r w:rsidDel="00000000" w:rsidR="00000000" w:rsidRPr="00000000">
              <w:rPr>
                <w:b w:val="1"/>
                <w:sz w:val="18"/>
                <w:szCs w:val="18"/>
                <w:rtl w:val="0"/>
              </w:rPr>
              <w:t xml:space="preserve">VALOR TOTAL</w:t>
            </w:r>
          </w:p>
        </w:tc>
      </w:tr>
      <w:tr>
        <w:trPr>
          <w:cantSplit w:val="0"/>
          <w:trHeight w:val="371"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sz w:val="18"/>
                <w:szCs w:val="18"/>
              </w:rPr>
            </w:pPr>
            <w:r w:rsidDel="00000000" w:rsidR="00000000" w:rsidRPr="00000000">
              <w:rPr>
                <w:sz w:val="18"/>
                <w:szCs w:val="18"/>
                <w:rtl w:val="0"/>
              </w:rPr>
              <w:t xml:space="preserve">50.000</w:t>
            </w:r>
          </w:p>
        </w:tc>
        <w:tc>
          <w:tcPr>
            <w:tcBorders>
              <w:top w:color="000000" w:space="0" w:sz="4" w:val="single"/>
              <w:left w:color="000000" w:space="0" w:sz="4" w:val="single"/>
              <w:bottom w:color="333333" w:space="0" w:sz="6" w:val="single"/>
              <w:right w:color="000000" w:space="0" w:sz="0" w:val="nil"/>
            </w:tcBorders>
            <w:shd w:fill="auto" w:val="clear"/>
            <w:vAlign w:val="center"/>
          </w:tcPr>
          <w:p w:rsidR="00000000" w:rsidDel="00000000" w:rsidP="00000000" w:rsidRDefault="00000000" w:rsidRPr="00000000" w14:paraId="00000027">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333333" w:space="0" w:sz="6" w:val="single"/>
              <w:right w:color="000000" w:space="0" w:sz="4" w:val="single"/>
            </w:tcBorders>
            <w:shd w:fill="auto" w:val="clear"/>
            <w:vAlign w:val="center"/>
          </w:tcPr>
          <w:p w:rsidR="00000000" w:rsidDel="00000000" w:rsidP="00000000" w:rsidRDefault="00000000" w:rsidRPr="00000000" w14:paraId="00000028">
            <w:pPr>
              <w:spacing w:after="0" w:line="240" w:lineRule="auto"/>
              <w:rPr>
                <w:sz w:val="18"/>
                <w:szCs w:val="18"/>
              </w:rPr>
            </w:pPr>
            <w:r w:rsidDel="00000000" w:rsidR="00000000" w:rsidRPr="00000000">
              <w:rPr>
                <w:sz w:val="18"/>
                <w:szCs w:val="18"/>
                <w:rtl w:val="0"/>
              </w:rPr>
              <w:t xml:space="preserve">450.000,00</w:t>
            </w:r>
          </w:p>
        </w:tc>
        <w:tc>
          <w:tcPr>
            <w:gridSpan w:val="2"/>
            <w:tcBorders>
              <w:top w:color="000000" w:space="0" w:sz="4" w:val="single"/>
              <w:left w:color="000000" w:space="0" w:sz="4" w:val="single"/>
              <w:bottom w:color="333333" w:space="0" w:sz="6"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sz w:val="18"/>
                <w:szCs w:val="18"/>
                <w:rtl w:val="0"/>
              </w:rPr>
              <w:t xml:space="preserve">R$ 500.000,00</w:t>
            </w:r>
          </w:p>
        </w:tc>
      </w:tr>
    </w:tbl>
    <w:p w:rsidR="00000000" w:rsidDel="00000000" w:rsidP="00000000" w:rsidRDefault="00000000" w:rsidRPr="00000000" w14:paraId="0000002B">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b w:val="1"/>
                <w:sz w:val="18"/>
                <w:szCs w:val="18"/>
              </w:rPr>
            </w:pPr>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sz w:val="18"/>
                <w:szCs w:val="18"/>
              </w:rPr>
            </w:pPr>
            <w:r w:rsidDel="00000000" w:rsidR="00000000" w:rsidRPr="00000000">
              <w:rPr>
                <w:sz w:val="18"/>
                <w:szCs w:val="18"/>
                <w:rtl w:val="0"/>
              </w:rPr>
              <w:t xml:space="preserve">83.01 </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Calibri" w:cs="Calibri" w:eastAsia="Calibri" w:hAnsi="Calibri"/>
                <w:sz w:val="18"/>
                <w:szCs w:val="18"/>
              </w:rPr>
            </w:pPr>
            <w:r w:rsidDel="00000000" w:rsidR="00000000" w:rsidRPr="00000000">
              <w:rPr>
                <w:sz w:val="18"/>
                <w:szCs w:val="18"/>
                <w:rtl w:val="0"/>
              </w:rPr>
              <w:t xml:space="preserve">04.131.0145.4907 - OPERACIONALIZAÇÃO DE PUBLICIDADE INSTITUCIONAL</w:t>
            </w: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2">
            <w:pPr>
              <w:spacing w:after="0" w:line="240" w:lineRule="auto"/>
              <w:rPr>
                <w:rFonts w:ascii="Calibri" w:cs="Calibri" w:eastAsia="Calibri" w:hAnsi="Calibri"/>
                <w:sz w:val="18"/>
                <w:szCs w:val="18"/>
              </w:rPr>
            </w:pPr>
            <w:r w:rsidDel="00000000" w:rsidR="00000000" w:rsidRPr="00000000">
              <w:rPr>
                <w:sz w:val="18"/>
                <w:szCs w:val="18"/>
                <w:rtl w:val="0"/>
              </w:rPr>
              <w:t xml:space="preserve">28.589.537,41</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sz w:val="18"/>
                <w:szCs w:val="18"/>
              </w:rPr>
            </w:pPr>
            <w:r w:rsidDel="00000000" w:rsidR="00000000" w:rsidRPr="00000000">
              <w:rPr>
                <w:rtl w:val="0"/>
              </w:rPr>
            </w:r>
          </w:p>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450.000,00</w:t>
            </w:r>
          </w:p>
          <w:p w:rsidR="00000000" w:rsidDel="00000000" w:rsidP="00000000" w:rsidRDefault="00000000" w:rsidRPr="00000000" w14:paraId="00000036">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8">
            <w:pPr>
              <w:spacing w:after="0" w:line="240" w:lineRule="auto"/>
              <w:rPr>
                <w:sz w:val="18"/>
                <w:szCs w:val="18"/>
              </w:rPr>
            </w:pPr>
            <w:r w:rsidDel="00000000" w:rsidR="00000000" w:rsidRPr="00000000">
              <w:rPr>
                <w:sz w:val="18"/>
                <w:szCs w:val="18"/>
                <w:rtl w:val="0"/>
              </w:rPr>
              <w:t xml:space="preserve">28.139.537,41</w:t>
            </w:r>
          </w:p>
        </w:tc>
      </w:tr>
    </w:tbl>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11 de dezembro de 2023.</w:t>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Líder em índices de qualidade de vida no Estado do Rio de Janeiro, Niterói tem infraestrutura, parques bucólicos e muita Mata Atlântica preservada, possui o melhor IDHM do estado (de 0,837), um visual panorâmico da Baía de Guanabara e muitas praias, abaixo listamos alguns dos Parques, Praças, Hortos etc existentes na cidade, uma quantidade que tem crescido ano após ano, e a quantidade mostra o motivo de nossa emenda, no intuito de ter estas vastas regiões, sendo monitoradas trazendo segurança para aos usuários.</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Abaixo alguns espaços públicos citados: </w:t>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Parque Prefeito Ferraz - Campo de São Bento </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Parque Natural Municipal de Niterói - Parque da Cidade – PARNIT</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Parque Municipal Eduardo Travassos  - Parque Municipal das Águas </w:t>
      </w:r>
    </w:p>
    <w:p w:rsidR="00000000" w:rsidDel="00000000" w:rsidP="00000000" w:rsidRDefault="00000000" w:rsidRPr="00000000" w14:paraId="00000047">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Parque Natural Municipal da Água Escondida</w:t>
      </w:r>
    </w:p>
    <w:p w:rsidR="00000000" w:rsidDel="00000000" w:rsidP="00000000" w:rsidRDefault="00000000" w:rsidRPr="00000000" w14:paraId="00000048">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Parque Natural Municipal Floresta do Baldeador</w:t>
      </w:r>
    </w:p>
    <w:p w:rsidR="00000000" w:rsidDel="00000000" w:rsidP="00000000" w:rsidRDefault="00000000" w:rsidRPr="00000000" w14:paraId="00000049">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Parque Natural Municipal do Morro do Morcego</w:t>
      </w:r>
    </w:p>
    <w:p w:rsidR="00000000" w:rsidDel="00000000" w:rsidP="00000000" w:rsidRDefault="00000000" w:rsidRPr="00000000" w14:paraId="0000004A">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Horto Botânico do Fonseca</w:t>
      </w:r>
    </w:p>
    <w:p w:rsidR="00000000" w:rsidDel="00000000" w:rsidP="00000000" w:rsidRDefault="00000000" w:rsidRPr="00000000" w14:paraId="0000004B">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Horto de Itaipu</w:t>
      </w:r>
    </w:p>
    <w:p w:rsidR="00000000" w:rsidDel="00000000" w:rsidP="00000000" w:rsidRDefault="00000000" w:rsidRPr="00000000" w14:paraId="0000004C">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Parque Municipal Palmir Silva - Horto do Barreto</w:t>
      </w:r>
    </w:p>
    <w:p w:rsidR="00000000" w:rsidDel="00000000" w:rsidP="00000000" w:rsidRDefault="00000000" w:rsidRPr="00000000" w14:paraId="0000004D">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Reserva Ecológica Darcy Ribeiro</w:t>
      </w:r>
    </w:p>
    <w:p w:rsidR="00000000" w:rsidDel="00000000" w:rsidP="00000000" w:rsidRDefault="00000000" w:rsidRPr="00000000" w14:paraId="0000004E">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PARQUE NATURAL MUNICIPAL DE NITERÓI – PARNIT é um espaço público Urbano, geograficamente delimitado com a predominância de vegetação de remanescentes da Mata Atlântica e fauna diversa, tem função ecológica de lazer e recreação. </w:t>
      </w:r>
    </w:p>
    <w:p w:rsidR="00000000" w:rsidDel="00000000" w:rsidP="00000000" w:rsidRDefault="00000000" w:rsidRPr="00000000" w14:paraId="0000004F">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Esse espaço representa a principal área de lazer ao ar livre da cidade de Niterói, e conta com uma área de 16,3 milhões de metros quadrados, e abrange o Morro da Viração, pedras do Índio e de Itapuca, Praia do Sossego, ilhas na Baía de Guanabara (Boa Viagem, Cardos, Amores), ilhas na Costa Oceânica (Duas Irmãs e Veado), cavernas litorâneas situadas nas encostas embaixo do MAC (Museu de Arte Contemporânea), entorno da Lagoa de Piratininga (incluindo as ilhas do Pontal e do Modesto), entre outras, estão inseridos valiosos patrimônios histórico-culturais brasileiros.</w:t>
      </w:r>
    </w:p>
    <w:p w:rsidR="00000000" w:rsidDel="00000000" w:rsidP="00000000" w:rsidRDefault="00000000" w:rsidRPr="00000000" w14:paraId="00000050">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Para cumprir com tais funções, os parques são constituídos por aspectos de ordem material (quantidade de bancos, quadras, áreas para piquenique, sanitários, etc.), elementos naturais (vegetação, lagos, contato das pessoas com os animais, condições climáticas, etc.) e parâmetros de ordem imaterial (controles, sensações, emoções, conflitos, imaginários e identidades de grupo) </w:t>
      </w:r>
    </w:p>
    <w:p w:rsidR="00000000" w:rsidDel="00000000" w:rsidP="00000000" w:rsidRDefault="00000000" w:rsidRPr="00000000" w14:paraId="00000051">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Periodicamente cachorros são abandonados no Parque Municipal de Niterói (Parnit), fato que é um crime ambiental de introdução de animais exóticos em uma unidade de conservação, chegam a deixar filhotes de cães e gatos que, no fim, são apenas alimento para fauna como lagartos e cobras. A fauna doméstica que é rotineiramente descartada no PARNIT, considerados exóticos ao ecossistema brasileiro, e acaba colocando em risco diretamente o animal símbolo do parque, o cachorro do mato, pois pode acontecer de terem doenças transmissíveis para a Fauna Silvestre.</w:t>
      </w:r>
    </w:p>
    <w:p w:rsidR="00000000" w:rsidDel="00000000" w:rsidP="00000000" w:rsidRDefault="00000000" w:rsidRPr="00000000" w14:paraId="0000005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Existe também caso da ação de vândalos, que insistem em pichar pontos turísticos e áreas de preservação ambiental, como é o caso de um dos pontos de visitação mais bonitos da cidade e que também sofre com a ação dos pichadores, que são as pedras do mirante na Praia do Sossego, Região Oceânica.</w:t>
      </w:r>
    </w:p>
    <w:p w:rsidR="00000000" w:rsidDel="00000000" w:rsidP="00000000" w:rsidRDefault="00000000" w:rsidRPr="00000000" w14:paraId="0000005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Mas para manter TODO ESTE PATRIMÓNIO, INFELIZMENTE ainda não contamos com pessoal técnico para viabilidade de operacionalização do PARNIT, com isto se faz necessário Implementar tecnologias de modo estratégico para melhorar a infraestrutura, criar soluções sustentáveis e outras melhorias necessárias para a garantir a segurança dos visitantes, promovendo a sensação de segurança com a utilização de videomonitoramento de reconhecimento facial, cercamento eletrônico com câmeras inteligentes, que permita identificar placas de veículos e cruzar dados para que eles sejam utilizados pelos órgãos de segurança pública.</w:t>
      </w:r>
    </w:p>
    <w:p w:rsidR="00000000" w:rsidDel="00000000" w:rsidP="00000000" w:rsidRDefault="00000000" w:rsidRPr="00000000" w14:paraId="0000005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presente emenda visa realizar a IMPLEMENTAÇÃO E GESTÃO DE SISTEMAS DE SEGURANÇA para o PARQUE NATURAL MUNICIPAL DE NITERÓI – PARNIT, desta maneira, conto com o apoio dos Nobres Pares para a aprovação da presente emenda e forma a garantir a reserva orçamentária para a implementação. </w:t>
      </w:r>
    </w:p>
    <w:p w:rsidR="00000000" w:rsidDel="00000000" w:rsidP="00000000" w:rsidRDefault="00000000" w:rsidRPr="00000000" w14:paraId="00000055">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spacing w:after="0" w:line="240" w:lineRule="auto"/>
        <w:rPr>
          <w:rFonts w:ascii="Times New Roman" w:cs="Times New Roman" w:eastAsia="Times New Roman" w:hAnsi="Times New Roman"/>
          <w:b w:val="1"/>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9">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A">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B">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C">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D">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E">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F">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BQpq9fp14CYxEeXY+qq3pJIoew==">CgMxLjA4AHIhMTNLd3ppMnoyVTdfaktDcmZrV0w5VFdoaHlLanZvNFdI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