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REFLORESTAMENTO EM UNIDADE DE CONSERVAÇÃO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REFLORESTAMENTO EM UNIDADE DE CONSERVAÇÃO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1485"/>
        <w:gridCol w:w="2040"/>
        <w:gridCol w:w="1380"/>
        <w:gridCol w:w="2295"/>
        <w:tblGridChange w:id="0">
          <w:tblGrid>
            <w:gridCol w:w="2145"/>
            <w:gridCol w:w="1485"/>
            <w:gridCol w:w="2040"/>
            <w:gridCol w:w="1380"/>
            <w:gridCol w:w="229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0132 - RESILIÊNCIA A DESASTRES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REFLORESTAMENTO EM UNIDADE DE CONSERVAÇÃO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REFLORESTAMENTO EM UNIDADE DE CONSERVAÇÃO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01 - SEC MUN MEIO AMB, REC. HÍDRICOS E SUSTENTABILIDADE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18 - GESTÃO AMBIENTAL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541- PRESERVAÇÃO E CONSERVAÇÃO AMBIENTAL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R$ 300.000,00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10.52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23.695.0138.6067 - GRANDES FESTIVIDADES E EVENTOS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23.268.452,12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R$ 300.000,00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22.968.452,12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11 de dezembro de 2023.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F">
      <w:pPr>
        <w:spacing w:after="0" w:line="24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presente emenda visa colaborar com o esforço que as últimas gestões vem tendo com a preservação ambiental em nossa cidade, que teve início em 2014 com o programa Niterói Mais Verde, que criou o Parque Natural Municipal de Niterói - PARNIT e o SIMAPA,  elevando a cobertura de áreas protegidas a mais da metade do território municipal (56%), uma oportunidade quase inédita para uma cidade que se localiza no coração da segunda maior, e certamente, a mais complexa metrópole brasileira. </w:t>
      </w:r>
    </w:p>
    <w:p w:rsidR="00000000" w:rsidDel="00000000" w:rsidP="00000000" w:rsidRDefault="00000000" w:rsidRPr="00000000" w14:paraId="00000044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Programa Niterói mais Verde é composto por três eixos principais:</w:t>
      </w:r>
    </w:p>
    <w:p w:rsidR="00000000" w:rsidDel="00000000" w:rsidP="00000000" w:rsidRDefault="00000000" w:rsidRPr="00000000" w14:paraId="00000045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1- Proteção das Florestas e outros Ecossistemas</w:t>
      </w:r>
    </w:p>
    <w:p w:rsidR="00000000" w:rsidDel="00000000" w:rsidP="00000000" w:rsidRDefault="00000000" w:rsidRPr="00000000" w14:paraId="00000046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Além de ampliar a sua cobertura de áreas protegidas, com a criação de novas unidades de conservação, como o Parque Natural Municipal de Águas Escondidas e o Parque Natural Municipal Floresta do Baldeador, a Prefeitura de Niterói está fazendo um grande investimento na implantação destas áreas. </w:t>
      </w:r>
    </w:p>
    <w:p w:rsidR="00000000" w:rsidDel="00000000" w:rsidP="00000000" w:rsidRDefault="00000000" w:rsidRPr="00000000" w14:paraId="00000047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2- Recuperação de Áreas Degradadas</w:t>
      </w:r>
    </w:p>
    <w:p w:rsidR="00000000" w:rsidDel="00000000" w:rsidP="00000000" w:rsidRDefault="00000000" w:rsidRPr="00000000" w14:paraId="00000048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reflorestamento das áreas degradadas da cidade de Niterói é uma das prioridades da Prefeitura e, como tal, consta do Planejamento Estratégico "Niterói Que Queremos" e um ambicioso programa de reflorestamento de encostas vem sendo implantado em Niterói desde 2013. O trabalho desenvolvido pela Prefeitura de Niterói tem sido reconhecido até mesmo internacionalmente. Em 2018, a FAO (órgão da ONU para a Alimentação e Agricultura) publicou um levantamento sobre boas experiências mundiais de florestas urbanas e Niterói e Lima foram as únicas cidades latino-americanas citadas.</w:t>
      </w:r>
    </w:p>
    <w:p w:rsidR="00000000" w:rsidDel="00000000" w:rsidP="00000000" w:rsidRDefault="00000000" w:rsidRPr="00000000" w14:paraId="00000049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3- Programa Niterói Contra Queimadas</w:t>
      </w:r>
    </w:p>
    <w:p w:rsidR="00000000" w:rsidDel="00000000" w:rsidP="00000000" w:rsidRDefault="00000000" w:rsidRPr="00000000" w14:paraId="0000004A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Para a ação preventiva e de combate aos incêndios em vegetação, a Prefeitura desenvolve o programa Niterói Contra as Queimadas, envolvendo a Defesa Civil e a Secretaria de Meio Ambiente, Recursos Hídricos e Sustentabilidade (SMARHS). </w:t>
      </w:r>
    </w:p>
    <w:p w:rsidR="00000000" w:rsidDel="00000000" w:rsidP="00000000" w:rsidRDefault="00000000" w:rsidRPr="00000000" w14:paraId="0000004B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reflorestamento e os cuidados com a floresta é uma das principais estratégias no combate ao aquecimento global e um dos temas mais discutidos internacionalmente em sustentabilidade. Principalmente em áreas metropolitanas, com seus altos prédios e milhões de carros nas ruas, a arborização atua diretamente na melhora da infraestrutura urbana, contribuindo para a contenção de enchentes e dos fenômenos de ilhas de calor.</w:t>
      </w:r>
    </w:p>
    <w:p w:rsidR="00000000" w:rsidDel="00000000" w:rsidP="00000000" w:rsidRDefault="00000000" w:rsidRPr="00000000" w14:paraId="0000004C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As atividades de reflorestamento urbano promovem o sequestro de CO2 da atmosfera, graças à fotossíntese, diminuindo assim a concentração deste gás – extremamente prejudicial quando encontrado em grandes concentrações e responsável pela intensificação do efeito estufa e do aquecimento global. Além de tudo, cada cidadão respira cerca de 10 mil litros de oxigênio por dia, o que reforça a necessidade de um ar mais puro nas cidades.</w:t>
      </w:r>
    </w:p>
    <w:p w:rsidR="00000000" w:rsidDel="00000000" w:rsidP="00000000" w:rsidRDefault="00000000" w:rsidRPr="00000000" w14:paraId="0000004D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 último mês de abril/2021 a Prefeitura de Niterói recebeu, a validação de seu inventário de gases de efeito estufa (GEE’s), uma ferramenta de direcionamento de políticas públicas sustentáveis. A cidade contou com o apoio do ICLEI – Governos Locais pela Sustentabilidade para garantir que o material esteja de acordo com os requisitos do Pacto Global de Prefeitos pelo Clima e Energia. A análise das emissões de 2016 a 2018 apontou que, em três anos, a cidade teve queda de 18% na quantidade de emissões, calculadas em toneladas. </w:t>
      </w:r>
    </w:p>
    <w:p w:rsidR="00000000" w:rsidDel="00000000" w:rsidP="00000000" w:rsidRDefault="00000000" w:rsidRPr="00000000" w14:paraId="0000004E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Prefeitura de Niterói reafirmou, no dia 04 11 2021, a adesão ao pacto “RaceTo Zero”, uma iniciativa da Conferência da ONU sobre Mudanças Climáticas (COP26) para zerar a emissão líquida de gases do efeito estufa até 2050. A campanha global reúne lideranças para uma recuperação saudável, resiliente e zero de carbono, que evite ameaças futuras, crie empregos e desbloqueie um crescimento inclusivo e sustentável. </w:t>
      </w:r>
    </w:p>
    <w:p w:rsidR="00000000" w:rsidDel="00000000" w:rsidP="00000000" w:rsidRDefault="00000000" w:rsidRPr="00000000" w14:paraId="0000004F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Niterói faz parte do grupo de 12 cidades e quatro estados que integram o pacto e foi a única cidade do Estado do Rio a participar do evento “Corrida Ao Zero”.</w:t>
      </w:r>
    </w:p>
    <w:p w:rsidR="00000000" w:rsidDel="00000000" w:rsidP="00000000" w:rsidRDefault="00000000" w:rsidRPr="00000000" w14:paraId="00000050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Pelo exposto acima, entendemos que as ações da prefeitura voltadas a preservação ambiental, estão indo pelo caminho correto, e que não podemos diminuir os cuidados que vem sendo adotados, dessa forma essa emenda visa manter uma previsão que a própria prefeitura tinha feito no PPA e LOA, e assim avançarmos com a pauta ambiental, e com os compromissos internacionais assumidos.</w:t>
      </w:r>
    </w:p>
    <w:p w:rsidR="00000000" w:rsidDel="00000000" w:rsidP="00000000" w:rsidRDefault="00000000" w:rsidRPr="00000000" w14:paraId="00000051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Desta maneira, conto com o apoio dos Nobres Pares para aprovação da presente emenda.</w:t>
      </w:r>
    </w:p>
    <w:p w:rsidR="00000000" w:rsidDel="00000000" w:rsidP="00000000" w:rsidRDefault="00000000" w:rsidRPr="00000000" w14:paraId="00000052">
      <w:pPr>
        <w:spacing w:after="0" w:before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3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54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55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6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7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8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9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A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qq2hTsvmo0e+tQnBxjQIKKml3g==">CgMxLjAyCGguZ2pkZ3hzOAByITF1a0MyUmxxZXl6dU1oSHQ2ZC1XLThRWGFySFl0VVk2Yw==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